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16" w:rsidRPr="00AE18BD" w:rsidRDefault="007D7E16" w:rsidP="007D7E16">
      <w:pPr>
        <w:pStyle w:val="a5"/>
        <w:spacing w:after="0"/>
        <w:ind w:left="0"/>
        <w:jc w:val="center"/>
        <w:outlineLvl w:val="0"/>
        <w:rPr>
          <w:b/>
        </w:rPr>
      </w:pPr>
      <w:r w:rsidRPr="00AE18BD">
        <w:t>Раздел 4. СОЦИАЛЬНАЯ СТРУКТУРА И СТРАТИФИКАЦИЯ РОССИЙСКОГО ОБЩЕСТВА</w:t>
      </w:r>
    </w:p>
    <w:p w:rsidR="007D7E16" w:rsidRPr="00AE18BD" w:rsidRDefault="007D7E16" w:rsidP="007D7E16">
      <w:pPr>
        <w:ind w:firstLine="720"/>
        <w:jc w:val="both"/>
        <w:outlineLvl w:val="0"/>
        <w:rPr>
          <w:u w:val="single"/>
        </w:rPr>
      </w:pPr>
      <w:r w:rsidRPr="00AE18BD">
        <w:rPr>
          <w:u w:val="single"/>
        </w:rPr>
        <w:t>Лекция 1.</w:t>
      </w:r>
      <w:r w:rsidRPr="00AE18BD">
        <w:rPr>
          <w:color w:val="000000"/>
          <w:spacing w:val="-1"/>
          <w:u w:val="single"/>
        </w:rPr>
        <w:t xml:space="preserve"> Стратификационные особенности российского общества.</w:t>
      </w:r>
      <w:r w:rsidRPr="00AE18BD">
        <w:rPr>
          <w:u w:val="single"/>
        </w:rPr>
        <w:t xml:space="preserve"> Социальная структура</w:t>
      </w:r>
      <w:r w:rsidRPr="00AE18BD">
        <w:rPr>
          <w:color w:val="000000"/>
          <w:spacing w:val="-1"/>
          <w:u w:val="single"/>
        </w:rPr>
        <w:t xml:space="preserve"> советского </w:t>
      </w:r>
      <w:r w:rsidRPr="00AE18BD">
        <w:rPr>
          <w:u w:val="single"/>
        </w:rPr>
        <w:t>российского общества. Отношение населения к социальному расслоению в российском обществе.</w:t>
      </w:r>
    </w:p>
    <w:p w:rsidR="007D7E16" w:rsidRPr="00AE18BD" w:rsidRDefault="007D7E16" w:rsidP="007D7E16">
      <w:pPr>
        <w:ind w:firstLine="720"/>
        <w:jc w:val="both"/>
        <w:outlineLvl w:val="0"/>
        <w:rPr>
          <w:u w:val="single"/>
        </w:rPr>
      </w:pPr>
    </w:p>
    <w:p w:rsidR="007D7E16" w:rsidRPr="00AE18BD" w:rsidRDefault="007D7E16" w:rsidP="007D7E16">
      <w:pPr>
        <w:pStyle w:val="predc"/>
        <w:spacing w:beforeLines="30" w:before="72" w:beforeAutospacing="0" w:afterLines="30" w:after="72" w:afterAutospacing="0"/>
        <w:ind w:firstLine="709"/>
        <w:jc w:val="both"/>
      </w:pPr>
      <w:r w:rsidRPr="00AE18BD">
        <w:t>Еще одна примечательная особенность процессов расслоения этого периода — появление среднеобеспеченных слоев. Вместе с тем это не означает, что выделенные стратификационные особенности способны воспроизводиться в жесткой форме на каждом новом витке развития российского общества.</w:t>
      </w:r>
    </w:p>
    <w:p w:rsidR="007D7E16" w:rsidRPr="00AE18BD" w:rsidRDefault="007D7E16" w:rsidP="007D7E16">
      <w:pPr>
        <w:pStyle w:val="predc"/>
        <w:spacing w:beforeLines="30" w:before="72" w:beforeAutospacing="0" w:afterLines="30" w:after="72" w:afterAutospacing="0"/>
        <w:ind w:firstLine="709"/>
        <w:jc w:val="both"/>
      </w:pPr>
      <w:r w:rsidRPr="00AE18BD">
        <w:t>Характерна особенность человека — потребность соотнести себя с определенной структурой социальных и моральных ценностей, правил, норм для оценки своих и чужих действий. Здесь необходимо учитывать принципиальную особенность функционирования индивидуального сознания в механизме социального управления. Характерной особенностью индивидуальных действий в системе социального контроля является их принадлежность к числу социально-коммуникативных действий, выражающих субъективное состояние человека, его отношение к другим людям, государству и обществу, к принятым ими целям, нормам, ценностям.</w:t>
      </w:r>
    </w:p>
    <w:p w:rsidR="007D7E16" w:rsidRPr="00AE18BD" w:rsidRDefault="007D7E16" w:rsidP="007D7E16">
      <w:pPr>
        <w:pStyle w:val="predc"/>
        <w:spacing w:beforeLines="30" w:before="72" w:beforeAutospacing="0" w:afterLines="30" w:after="72" w:afterAutospacing="0"/>
        <w:ind w:firstLine="709"/>
        <w:jc w:val="both"/>
      </w:pPr>
      <w:r w:rsidRPr="00AE18BD">
        <w:t>Судебная власть, ее функции отличаются важной особенностью: если законодательная и исполнительная власти могут руководствоваться требованиями целесообразности, то для судебной власти руководящим является принцип законности. Но она возникает естественно, из-за невозможности охватить официальными стандартами все отношения, ситуации, личностные особенности. В процессе руководства проявляются личные особенности руководителя, поэтому складываются разные стили руководства.</w:t>
      </w:r>
    </w:p>
    <w:p w:rsidR="007D7E16" w:rsidRPr="00AE18BD" w:rsidRDefault="007D7E16" w:rsidP="007D7E16">
      <w:pPr>
        <w:pStyle w:val="predc"/>
        <w:spacing w:beforeLines="30" w:before="72" w:beforeAutospacing="0" w:afterLines="30" w:after="72" w:afterAutospacing="0"/>
        <w:ind w:firstLine="709"/>
        <w:jc w:val="both"/>
      </w:pPr>
      <w:r w:rsidRPr="00AE18BD">
        <w:t xml:space="preserve">Жестко детерминированные решения, на содержании которых индивидуальные особенности руководителя не сказываются совершенно или сказываются незначительно. Для становления практической социологии организаций в Советском Союзе и России характерны еще две особенности, которые до сих пор сказываются на деятельности многих из наших коллег: зарождение и первоначальное развитие в некоммерческих советских </w:t>
      </w:r>
      <w:proofErr w:type="gramStart"/>
      <w:r w:rsidRPr="00AE18BD">
        <w:t>условиях</w:t>
      </w:r>
      <w:proofErr w:type="gramEnd"/>
      <w:r w:rsidRPr="00AE18BD">
        <w:t xml:space="preserve"> и изолированность от мирового профессионального сообщества.</w:t>
      </w:r>
    </w:p>
    <w:p w:rsidR="007D7E16" w:rsidRPr="00AE18BD" w:rsidRDefault="007D7E16" w:rsidP="007D7E16">
      <w:pPr>
        <w:pStyle w:val="predc"/>
        <w:spacing w:beforeLines="30" w:before="72" w:beforeAutospacing="0" w:afterLines="30" w:after="72" w:afterAutospacing="0"/>
        <w:ind w:firstLine="709"/>
        <w:jc w:val="both"/>
      </w:pPr>
      <w:r w:rsidRPr="00AE18BD">
        <w:t>Остановимся сначала на первой особенности. Всесторонне исследовались и особенности аудитории, располагающие к принятию сообщения. К ним относятся: особенности реципиента (пол, возраст, отношение к агрессии); степень социальной и познавательной зрелости телезрителя. Реальная агрессия минимальна в том случае, если агрессор на телеэкране наказывается, если демонстрируются негативные последствия агрессии и сам агрессор выглядит отрицательным героем; максимальна реальная агрессия в случае, если агрессия на телеэкране поощряется, не имеет негативных последствий и социально одобряется; особенности внешней среды (возможности социального контроля, семейные отношения). Особенность социальных изменений в современном российском обществе состоит в том, что они связаны с системным переходом от одного общественно-экономического устройства общества к другому.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rPr>
          <w:rStyle w:val="HTML1"/>
        </w:rPr>
        <w:t>Социальная структура советского общества</w:t>
      </w:r>
      <w:r w:rsidRPr="00AE18BD">
        <w:rPr>
          <w:rStyle w:val="apple-converted-space"/>
        </w:rPr>
        <w:t> </w:t>
      </w:r>
      <w:r w:rsidRPr="00AE18BD">
        <w:t>характеризуется наличием дружественных классов и групп трудящихся, единством их экономических, социально-политических и идейных интересов, общей заинтересованностью в построении коммунизма.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В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структуре советского общества</w:t>
      </w:r>
      <w:r w:rsidRPr="00AE18BD">
        <w:rPr>
          <w:rStyle w:val="apple-converted-space"/>
        </w:rPr>
        <w:t> </w:t>
      </w:r>
      <w:r w:rsidRPr="00AE18BD">
        <w:t xml:space="preserve">возрастает роль трудовых коллективов. Партия всемерно содействует тому, чтобы каждый трудовой коллектив становился действенной социальной ячейкой социалистического самоуправления народа, повседневного и реального участия трудящихся в решении вопросов работы предприятий, учреждений и организаций, развития и приложения творческих сил личности. Она считает необходимым целенаправленно усиливать влияние трудовых коллективов на все сферы </w:t>
      </w:r>
      <w:r w:rsidRPr="00AE18BD">
        <w:lastRenderedPageBreak/>
        <w:t>жизни общества, расширять их права и одновременно повышать ответственность за решение конкретных задач экономического, социального и культурного развития.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В целом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социальная структура советского общества</w:t>
      </w:r>
      <w:r w:rsidRPr="00AE18BD">
        <w:rPr>
          <w:rStyle w:val="apple-converted-space"/>
        </w:rPr>
        <w:t> </w:t>
      </w:r>
      <w:r w:rsidRPr="00AE18BD">
        <w:t>характеризовалась рядом признаков, которые не позволили ей динамично развиваться в меняющихся условиях.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Однако,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социальная структура советского общества</w:t>
      </w:r>
      <w:r w:rsidRPr="00AE18BD">
        <w:rPr>
          <w:rStyle w:val="apple-converted-space"/>
        </w:rPr>
        <w:t> </w:t>
      </w:r>
      <w:r w:rsidRPr="00AE18BD">
        <w:t>30 - 50 - х гг. характеризовалась рядом признаков, которые не позволили ей динамично развиваться в меняющихся условиях.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Если рассматривать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социальную структуру советского общества</w:t>
      </w:r>
      <w:r w:rsidRPr="00AE18BD">
        <w:rPr>
          <w:rStyle w:val="apple-converted-space"/>
        </w:rPr>
        <w:t> </w:t>
      </w:r>
      <w:r w:rsidRPr="00AE18BD">
        <w:t>сквозь призму иерархии прав на распределение ( т.е. прав на получение той или иной доли общественного богатства), то она примет вид нисходящей пирамиды, где места распределяются по степени близости к власти, а также к техническим функциям по распределению ресурсов общества.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Учитывая происходящие в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структуре советского общества изменения</w:t>
      </w:r>
      <w:r w:rsidRPr="00AE18BD">
        <w:t>, партия последовательно проводила в жизнь установку XXIII съезда КПСС об укреплении ведущего места рабочего класса в социальном составе партии. Между XXIII и XXIV съездами КПСС в ее ряды было принято почти 1 миллион 600 тысяч рабочих, или более половины ее нового пополнения.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Этот глобальный процесс радикально изменил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социальную структуру всего советского общества</w:t>
      </w:r>
      <w:r w:rsidRPr="00AE18BD">
        <w:t>, что наглядно видно из сравнения с довоенными показателями.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В 30 - е гг. сильно изменились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социальная структура советского общества</w:t>
      </w:r>
      <w:r w:rsidRPr="00AE18BD">
        <w:rPr>
          <w:rStyle w:val="apple-converted-space"/>
        </w:rPr>
        <w:t> </w:t>
      </w:r>
      <w:r w:rsidRPr="00AE18BD">
        <w:t>и положение различных слоев населения. Были ликвидированы остатки эксплуататорских классов, а также нэпмановских элементов.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В Программе КПСС отмечено, что в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структуре советского общества</w:t>
      </w:r>
      <w:r w:rsidRPr="00AE18BD">
        <w:rPr>
          <w:rStyle w:val="apple-converted-space"/>
        </w:rPr>
        <w:t> </w:t>
      </w:r>
      <w:r w:rsidRPr="00AE18BD">
        <w:t>возрастает роль трудовых коллективов. Партия всемерно содействует тому, чтобы, каждый трудовой коллектив становился действенной социальной ячейкой социалистического самоуправления народа, повседневного и реального участия трудящихся в решении вопросов работы предприятий, учреждений и организаций, развития и приложения творческих сил личности.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К 50-летнему юбилею Октябрьской революции 1917 г. многие журналы ( Вопросы философии, Коммунист, Вопросы истории и др.) публикуют статьи, посвященные анализу воспроизводства и изменений в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структуре советского общества</w:t>
      </w:r>
      <w:r w:rsidRPr="00AE18BD">
        <w:rPr>
          <w:rStyle w:val="apple-converted-space"/>
        </w:rPr>
        <w:t> </w:t>
      </w:r>
      <w:r w:rsidRPr="00AE18BD">
        <w:t>вполне в русле партийных установок: превращение рабочего класса в господствующий, осуществление им руководящей роли в обществе; ликвидация эксплуататорских классов, социальной противоположности между городом и деревней, между работниками умственного и физического труда; превращение всех трудящихся в единый тип - социалистических работников; устранение классовой борьбы.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 xml:space="preserve">Однако политическое насилие над естественно-исторических процессом может его сильно деформировать, но не в состоянии отменить или направить в противоположную сторону. Это относится и к развитию </w:t>
      </w:r>
      <w:r w:rsidRPr="00AE18BD">
        <w:rPr>
          <w:rStyle w:val="HTML1"/>
        </w:rPr>
        <w:t>социальной структуры советского общества</w:t>
      </w:r>
      <w:r w:rsidRPr="00AE18BD">
        <w:t>. Мелкотоварное производство, официально ликвидированное, не исчезло.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Теперь мы переходим к основаниям социальной стратификации российского общества. Сначала рассмотрим принципиальные основы, на которых строилась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социальная структура советского общества</w:t>
      </w:r>
      <w:r w:rsidRPr="00AE18BD">
        <w:rPr>
          <w:rStyle w:val="apple-converted-space"/>
        </w:rPr>
        <w:t> </w:t>
      </w:r>
      <w:r w:rsidRPr="00AE18BD">
        <w:t>до начала реформ второй половины 1980 - х годов.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Еще одна примечательная особенность процессов расслоения этого периода - появление среднеобеспеченных слоев. В данном случае вряд ли можно говорить о среднем классе, поскольку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социальная структура советского общества</w:t>
      </w:r>
      <w:r w:rsidRPr="00AE18BD">
        <w:rPr>
          <w:rStyle w:val="apple-converted-space"/>
        </w:rPr>
        <w:t> </w:t>
      </w:r>
      <w:r w:rsidRPr="00AE18BD">
        <w:t xml:space="preserve">заметно отличалась от структуры западноевропейского общества, а среднеобеспеченные слои можно сблизить со средним классом лишь по некоторым, хотя и важным признакам, прежде всего таким, как повышение жизненного уровня и выравнивание стандарта потребления. Если в середине 50 - х гг. советское общество еще сохраняло серьезные </w:t>
      </w:r>
      <w:r w:rsidRPr="00AE18BD">
        <w:lastRenderedPageBreak/>
        <w:t>свидетельства низкого жизненного уровня основной массы населения и поляризации на основную часть низкообеспеченных слоев и малочисленных слоев с более высоким жизненным уровнем, то в 70 - х гг. статистические данные свидетельствовали о повышении уровня жизни больших групп населения. Большие возможности для вовлечения трудящихся в процесс управления социалистическим производством предоставляет принятый недавно Закон СССР О трудовых коллективах и повышении их роли в управлении предприятиями, учреждениями, организациями. В новой редакции Программы Коммунистической партии Советского Союза отмечается, что в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структуре советского общества</w:t>
      </w:r>
      <w:r w:rsidRPr="00AE18BD">
        <w:rPr>
          <w:rStyle w:val="apple-converted-space"/>
        </w:rPr>
        <w:t> </w:t>
      </w:r>
      <w:r w:rsidRPr="00AE18BD">
        <w:t>возрастает роль трудовых коллективов.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В книге рассматриваются содержание и главные направления развития научно-технической революции, ее сущность, особенности, движущие силы, перспективы. Анализируются и раскрываются важнейшие социальные последствия научно-технической революции в условиях строительства коммунистического общества в нашей стране: изменения структуры и функций физического и умственного труда, качественные сдвиги в содержании профессий, изменения в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структуре советского общества</w:t>
      </w:r>
      <w:r w:rsidRPr="00AE18BD">
        <w:rPr>
          <w:rStyle w:val="apple-converted-space"/>
        </w:rPr>
        <w:t> </w:t>
      </w:r>
      <w:r w:rsidRPr="00AE18BD">
        <w:t>и др. Второе издание существенно дополнено новым фактическим материалом, в нем получили отражение документы XXIV съезда партии и последующих пленумов ЦК КПСС.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Вместе с тем, пока такие различия существуют, партия считает делом первостепенной значимости тщательный учет в своей политике особенностей интересов классов и социальных групп. В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структуре советского общества</w:t>
      </w:r>
      <w:r w:rsidRPr="00AE18BD">
        <w:rPr>
          <w:rStyle w:val="apple-converted-space"/>
        </w:rPr>
        <w:t> </w:t>
      </w:r>
      <w:r w:rsidRPr="00AE18BD">
        <w:t>возрастает роль трудовых коллективов. Партия всемерно содействует тому, чтобы каждый трудовой коллектив становился действенной социальной ячейкой социалистического самоуправления народа, повседневного и реального участия трудящихся в решении вопросов работы предприятий, учреждений и организаций, развития и приложения творческих сил личности. Она считает необходимым целенаправленно усиливать влияние трудовых коллективов на все сферы жизни общества, расширять их права и одновременно повышать ответственность за решение конкретных задач экономического, социального и культурного развития.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Те элементы социальной структуры, которые были созданы за годы советской власти, плохо вписываются в новую систему ценностей, хотя людей, ориентированных на них, гораздо больше, чем сумевших как-то приспособиться к новым условиям. Пробужденные и вырвавшиеся на свободу низменные инстинкты, усиленно поддерживаемые СМИ, нашли благоприятную почву в обществе. Образовалось странное мутантное общество, где происходят непонятные явления, где за счет деклассирования и разрушения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структуры советского общества</w:t>
      </w:r>
      <w:r w:rsidRPr="00AE18BD">
        <w:rPr>
          <w:rStyle w:val="apple-converted-space"/>
        </w:rPr>
        <w:t> </w:t>
      </w:r>
      <w:r w:rsidRPr="00AE18BD">
        <w:t>образуются полусоциальные категории, вроде челноков, снующих по всему свету, многочисленных охранников и прочих промежуточных групп. Наблюдается взрыв преступности, бомжирования, алкоголизма, проституции, наркомании, беспризорности.  России происходило становление буржуазно-предпринимательских слоев. Изменение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структуры советского общества</w:t>
      </w:r>
      <w:r w:rsidRPr="00AE18BD">
        <w:rPr>
          <w:rStyle w:val="apple-converted-space"/>
        </w:rPr>
        <w:t> </w:t>
      </w:r>
      <w:r w:rsidRPr="00AE18BD">
        <w:t>- октябрь 1917 - 1920 годы.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Большой эмпирический материал дали опросы, проведенные на различных предприятиях страны. Шкаратана в 1965 году было предпринято исследование машиностроителей г. Ленинграда. Шкаратан рассматривает вопросы, связанные с общими изменениями в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>социальной структуре советского общества</w:t>
      </w:r>
      <w:r w:rsidRPr="00AE18BD">
        <w:rPr>
          <w:rStyle w:val="apple-converted-space"/>
        </w:rPr>
        <w:t> </w:t>
      </w:r>
      <w:r w:rsidRPr="00AE18BD">
        <w:t>и особенностями внутриклассовой структуры рабочего класса в зависимости от определенного этапа развития социальных отношений, подчеркивая, что основные факторы, обусловливающие образование слоев внутри рабочего класса, менялись в связи с переменами в целостной социальной структуре. Уточняются также границы рабочего класса как исторически подвижные. Следуя этой логике, автор включает в состав рабочих обширные слои работников нефизического труда, в том числе технической интеллигенции. </w:t>
      </w:r>
    </w:p>
    <w:p w:rsidR="007D7E16" w:rsidRPr="00AE18BD" w:rsidRDefault="007D7E16" w:rsidP="007D7E16">
      <w:pPr>
        <w:pStyle w:val="a4"/>
        <w:spacing w:before="30" w:beforeAutospacing="0" w:after="30" w:afterAutospacing="0"/>
        <w:ind w:firstLine="709"/>
        <w:jc w:val="both"/>
      </w:pPr>
      <w:r w:rsidRPr="00AE18BD">
        <w:t>Всего в высшие и местные органы государственной власти союзных и автономных республик избрано 2.284.887 депутатов. Состав депутатов отражает</w:t>
      </w:r>
      <w:r w:rsidRPr="00AE18BD">
        <w:rPr>
          <w:rStyle w:val="apple-converted-space"/>
        </w:rPr>
        <w:t> </w:t>
      </w:r>
      <w:r w:rsidRPr="00AE18BD">
        <w:rPr>
          <w:rStyle w:val="HTML1"/>
        </w:rPr>
        <w:t xml:space="preserve">социальную </w:t>
      </w:r>
      <w:r w:rsidRPr="00AE18BD">
        <w:rPr>
          <w:rStyle w:val="HTML1"/>
        </w:rPr>
        <w:lastRenderedPageBreak/>
        <w:t>структуру советского общества</w:t>
      </w:r>
      <w:r w:rsidRPr="00AE18BD">
        <w:t>, его многонациональный характер, монолитное единство и дружбу всех наций и народностей страны. </w:t>
      </w:r>
    </w:p>
    <w:p w:rsidR="007D7E16" w:rsidRPr="00AE18BD" w:rsidRDefault="007D7E16" w:rsidP="007D7E16">
      <w:pPr>
        <w:pBdr>
          <w:bottom w:val="dotted" w:sz="6" w:space="15" w:color="999999"/>
        </w:pBdr>
        <w:shd w:val="clear" w:color="auto" w:fill="FFFFFF"/>
        <w:spacing w:beforeLines="30" w:before="72" w:after="30"/>
        <w:ind w:firstLine="709"/>
        <w:jc w:val="both"/>
        <w:outlineLvl w:val="1"/>
        <w:rPr>
          <w:bCs/>
          <w:smallCaps/>
        </w:rPr>
      </w:pPr>
      <w:r w:rsidRPr="00AE18BD">
        <w:t xml:space="preserve">Структура российского общества XXI в. существенно изменилась. </w:t>
      </w:r>
      <w:proofErr w:type="gramStart"/>
      <w:r w:rsidRPr="00AE18BD">
        <w:t>Вместо советской трехчленки (рабочий класс, крестьянство, интеллигенция) появилось несколько реальных многочисленных слоев населения, новых страт, прежде всего в результате экономических реформ 1990-х гг. В ходе их проведения «просели» отрасли ВПК и быстро выросли финансовая сфера, частный сектор.</w:t>
      </w:r>
      <w:proofErr w:type="gramEnd"/>
      <w:r w:rsidRPr="00AE18BD">
        <w:t xml:space="preserve"> Решающую роль приобрел критерий собственности и доходов. Сформировались социальные субъекты, соответствующие по своим профессиональным и личностным качествам требованиям рыночной экономики. По мнению </w:t>
      </w:r>
      <w:r w:rsidRPr="00AE18BD">
        <w:rPr>
          <w:bCs/>
        </w:rPr>
        <w:t>Т. И. Заславской, структура современного российского общества включает в себя пять основных социальных слоев: элиту, верхний, средний, базовый слой и социальное дно (андеркласс)</w:t>
      </w:r>
      <w:r w:rsidRPr="00AE18BD">
        <w:t xml:space="preserve">. </w:t>
      </w:r>
      <w:proofErr w:type="gramStart"/>
      <w:r w:rsidRPr="00AE18BD">
        <w:t>При этом структура работающего населения на начало января 1997 г. в процентном соотношении выглядела следующим образом: доля элит составляла не более 1%; верхний слой — 5-6%; средний — 66%; нижний — 10%. Процентное соотношение представителей социального дна не определялось, так как данную категорию граждан, по мнению Т. Заславской, вряд ли следует включать в работающее население.</w:t>
      </w:r>
      <w:proofErr w:type="gramEnd"/>
    </w:p>
    <w:p w:rsidR="007D7E16" w:rsidRPr="00AE18BD" w:rsidRDefault="007D7E16" w:rsidP="007D7E16">
      <w:pPr>
        <w:pBdr>
          <w:bottom w:val="dotted" w:sz="6" w:space="15" w:color="999999"/>
        </w:pBdr>
        <w:shd w:val="clear" w:color="auto" w:fill="FFFFFF"/>
        <w:spacing w:beforeLines="30" w:before="72" w:after="30"/>
        <w:ind w:firstLine="709"/>
        <w:jc w:val="both"/>
        <w:outlineLvl w:val="1"/>
        <w:rPr>
          <w:bCs/>
          <w:smallCaps/>
        </w:rPr>
      </w:pPr>
      <w:r w:rsidRPr="00AE18BD">
        <w:t>Среди российских граждан велико желание быть не хуже других, даже если для этого нет достаточных оснований. Поэтому на вопрос: «К какому социальному классу вы себя относите?», 55% ответили — к среднему. Тогда как реально она составляет всего 25-30%.</w:t>
      </w:r>
    </w:p>
    <w:p w:rsidR="007D7E16" w:rsidRPr="00AE18BD" w:rsidRDefault="007D7E16" w:rsidP="007D7E16">
      <w:pPr>
        <w:pBdr>
          <w:bottom w:val="dotted" w:sz="6" w:space="15" w:color="999999"/>
        </w:pBdr>
        <w:shd w:val="clear" w:color="auto" w:fill="FFFFFF"/>
        <w:spacing w:beforeLines="30" w:before="72" w:after="30"/>
        <w:ind w:firstLine="709"/>
        <w:jc w:val="both"/>
        <w:outlineLvl w:val="1"/>
        <w:rPr>
          <w:bCs/>
          <w:smallCaps/>
        </w:rPr>
      </w:pPr>
      <w:r w:rsidRPr="00AE18BD">
        <w:t>Особенностью социальной структуры совершенного российского общества является то, что в нем имеется большой социальный слой (примерно 25-30%), представители которого обладают многими основными признаками среднего класса. Это врачи, учителя, преподаватели вузов, юристы, инженерно-технические работники, деятели науки и культуры, мелкие предприниматели, обладающие достаточной социальной активностью и находящиеся в возрасте от 25 до 50 лет. В любой развитой стране эти социальные группы занимают положение среднего класса. </w:t>
      </w:r>
      <w:r w:rsidRPr="00AE18BD">
        <w:rPr>
          <w:bCs/>
        </w:rPr>
        <w:t>Однако в России</w:t>
      </w:r>
      <w:r w:rsidRPr="00AE18BD">
        <w:t> в силу различных причин эта категория граждан имеет весьма </w:t>
      </w:r>
      <w:r w:rsidRPr="00AE18BD">
        <w:rPr>
          <w:bCs/>
        </w:rPr>
        <w:t>низкие материальные доходы и не может самореализоваться как средний класс.</w:t>
      </w:r>
    </w:p>
    <w:p w:rsidR="007D7E16" w:rsidRPr="00AE18BD" w:rsidRDefault="007D7E16" w:rsidP="007D7E16">
      <w:pPr>
        <w:pBdr>
          <w:bottom w:val="dotted" w:sz="6" w:space="15" w:color="999999"/>
        </w:pBdr>
        <w:shd w:val="clear" w:color="auto" w:fill="FFFFFF"/>
        <w:spacing w:beforeLines="30" w:before="72" w:after="30"/>
        <w:ind w:firstLine="709"/>
        <w:jc w:val="both"/>
        <w:outlineLvl w:val="1"/>
        <w:rPr>
          <w:bCs/>
          <w:smallCaps/>
        </w:rPr>
      </w:pPr>
      <w:r w:rsidRPr="00AE18BD">
        <w:t xml:space="preserve">По данным Института комплексных социальных исследований, в 2008 г. 46,9% россиян отнесли себя к тем слоям, которые в результате реформ проиграли и не сумели приспособиться к новым условиям. Этих людей условно можно отнести к маргиналам. Треть опрошенных остались </w:t>
      </w:r>
      <w:proofErr w:type="gramStart"/>
      <w:r w:rsidRPr="00AE18BD">
        <w:t>при</w:t>
      </w:r>
      <w:proofErr w:type="gramEnd"/>
      <w:r w:rsidRPr="00AE18BD">
        <w:t xml:space="preserve"> своих и лишь 6,8% считали себя победителями.</w:t>
      </w:r>
    </w:p>
    <w:p w:rsidR="007D7E16" w:rsidRPr="00AE18BD" w:rsidRDefault="007D7E16" w:rsidP="007D7E16">
      <w:pPr>
        <w:pBdr>
          <w:bottom w:val="dotted" w:sz="6" w:space="15" w:color="999999"/>
        </w:pBdr>
        <w:shd w:val="clear" w:color="auto" w:fill="FFFFFF"/>
        <w:spacing w:beforeLines="30" w:before="72" w:after="30"/>
        <w:ind w:firstLine="709"/>
        <w:jc w:val="both"/>
        <w:outlineLvl w:val="1"/>
        <w:rPr>
          <w:bCs/>
          <w:smallCaps/>
        </w:rPr>
      </w:pPr>
      <w:r w:rsidRPr="00AE18BD">
        <w:t xml:space="preserve">Разрыв в доходах между 10% наиболее богатых граждан России и 10% наиболее бедных (децильный коэффициент) составляет примерно 30-40, т. е. наиболее </w:t>
      </w:r>
      <w:proofErr w:type="gramStart"/>
      <w:r w:rsidRPr="00AE18BD">
        <w:t>состоятельные</w:t>
      </w:r>
      <w:proofErr w:type="gramEnd"/>
      <w:r w:rsidRPr="00AE18BD">
        <w:t xml:space="preserve"> в 30-40 раз богаче бедных. Для сравнения в СССР децильный коэффициент в разные периоды колебался в пределах 5-7. Бедная Россия в 2008 г. вышла на четвертое место в мире по количеству долларовых миллиардеров.</w:t>
      </w:r>
    </w:p>
    <w:p w:rsidR="007D7E16" w:rsidRPr="00AE18BD" w:rsidRDefault="007D7E16" w:rsidP="007D7E16">
      <w:pPr>
        <w:pBdr>
          <w:bottom w:val="dotted" w:sz="6" w:space="15" w:color="999999"/>
        </w:pBdr>
        <w:shd w:val="clear" w:color="auto" w:fill="FFFFFF"/>
        <w:spacing w:beforeLines="30" w:before="72" w:after="30"/>
        <w:ind w:firstLine="709"/>
        <w:jc w:val="both"/>
        <w:outlineLvl w:val="1"/>
        <w:rPr>
          <w:bCs/>
          <w:smallCaps/>
        </w:rPr>
      </w:pPr>
      <w:r w:rsidRPr="00AE18BD">
        <w:rPr>
          <w:bCs/>
        </w:rPr>
        <w:t>Н. Е. Тихонова выделяет в структуре современного российского общества четыре класса, включающих в себя одиннадцать страт.</w:t>
      </w:r>
    </w:p>
    <w:p w:rsidR="007D7E16" w:rsidRPr="00AE18BD" w:rsidRDefault="007D7E16" w:rsidP="007D7E16">
      <w:pPr>
        <w:spacing w:beforeLines="30" w:before="72" w:after="30"/>
        <w:ind w:firstLine="709"/>
        <w:jc w:val="both"/>
      </w:pPr>
      <w:r w:rsidRPr="00AE18BD">
        <w:rPr>
          <w:bCs/>
        </w:rPr>
        <w:t xml:space="preserve">1. Бедных, состоящих </w:t>
      </w:r>
      <w:proofErr w:type="gramStart"/>
      <w:r w:rsidRPr="00AE18BD">
        <w:rPr>
          <w:bCs/>
        </w:rPr>
        <w:t>из</w:t>
      </w:r>
      <w:proofErr w:type="gramEnd"/>
      <w:r w:rsidRPr="00AE18BD">
        <w:rPr>
          <w:bCs/>
        </w:rPr>
        <w:t>:</w:t>
      </w:r>
    </w:p>
    <w:p w:rsidR="007D7E16" w:rsidRPr="00AE18BD" w:rsidRDefault="007D7E16" w:rsidP="007D7E16">
      <w:pPr>
        <w:numPr>
          <w:ilvl w:val="0"/>
          <w:numId w:val="47"/>
        </w:numPr>
        <w:shd w:val="clear" w:color="auto" w:fill="FFFFFF"/>
        <w:spacing w:beforeLines="30" w:before="72" w:after="30"/>
        <w:ind w:left="300" w:firstLine="709"/>
        <w:jc w:val="both"/>
      </w:pPr>
      <w:r w:rsidRPr="00AE18BD">
        <w:rPr>
          <w:bCs/>
        </w:rPr>
        <w:t>люмпенизированных низших слоев</w:t>
      </w:r>
      <w:r w:rsidRPr="00AE18BD">
        <w:t>, включающих преимущественно неквалифицированных рабочих города и села (в том числе пенсионеров, бывших до выхода на пенсию неквалифицированными рабочими), и подразделяющихся на 1-ю социальную структуру (условно названную </w:t>
      </w:r>
      <w:r w:rsidRPr="00AE18BD">
        <w:rPr>
          <w:bCs/>
        </w:rPr>
        <w:t>«нищие»</w:t>
      </w:r>
      <w:r w:rsidRPr="00AE18BD">
        <w:t>) и 2-ю структуру </w:t>
      </w:r>
      <w:r w:rsidRPr="00AE18BD">
        <w:rPr>
          <w:bCs/>
        </w:rPr>
        <w:t>(собственно бедные)</w:t>
      </w:r>
      <w:r w:rsidRPr="00AE18BD">
        <w:t>;</w:t>
      </w:r>
    </w:p>
    <w:p w:rsidR="007D7E16" w:rsidRPr="00AE18BD" w:rsidRDefault="007D7E16" w:rsidP="007D7E16">
      <w:pPr>
        <w:numPr>
          <w:ilvl w:val="0"/>
          <w:numId w:val="47"/>
        </w:numPr>
        <w:shd w:val="clear" w:color="auto" w:fill="FFFFFF"/>
        <w:spacing w:beforeLines="30" w:before="72" w:after="30"/>
        <w:ind w:left="300" w:firstLine="709"/>
        <w:jc w:val="both"/>
      </w:pPr>
      <w:r w:rsidRPr="00AE18BD">
        <w:rPr>
          <w:bCs/>
        </w:rPr>
        <w:t>пограничной 3</w:t>
      </w:r>
      <w:r w:rsidRPr="00AE18BD">
        <w:t>-</w:t>
      </w:r>
      <w:r w:rsidRPr="00AE18BD">
        <w:rPr>
          <w:bCs/>
        </w:rPr>
        <w:t>й социальной структуре</w:t>
      </w:r>
      <w:r w:rsidRPr="00AE18BD">
        <w:t>, балансирующей на черте бедности и условно названно</w:t>
      </w:r>
      <w:proofErr w:type="gramStart"/>
      <w:r w:rsidRPr="00AE18BD">
        <w:t>й</w:t>
      </w:r>
      <w:r w:rsidRPr="00AE18BD">
        <w:rPr>
          <w:bCs/>
        </w:rPr>
        <w:t>«</w:t>
      </w:r>
      <w:proofErr w:type="gramEnd"/>
      <w:r w:rsidRPr="00AE18BD">
        <w:rPr>
          <w:bCs/>
        </w:rPr>
        <w:t>нуждающиеся»</w:t>
      </w:r>
      <w:r w:rsidRPr="00AE18BD">
        <w:t>, которая по уровню жизни ближе к низшим слоям, чем к медианному классу, но еще не люмпенизирована.</w:t>
      </w:r>
    </w:p>
    <w:p w:rsidR="007D7E16" w:rsidRPr="00AE18BD" w:rsidRDefault="007D7E16" w:rsidP="007D7E16">
      <w:pPr>
        <w:spacing w:beforeLines="30" w:before="72" w:after="30"/>
        <w:ind w:firstLine="709"/>
        <w:jc w:val="both"/>
      </w:pPr>
      <w:r w:rsidRPr="00AE18BD">
        <w:rPr>
          <w:bCs/>
        </w:rPr>
        <w:lastRenderedPageBreak/>
        <w:t>2. Медианный класс</w:t>
      </w:r>
    </w:p>
    <w:p w:rsidR="007D7E16" w:rsidRPr="00AE18BD" w:rsidRDefault="007D7E16" w:rsidP="007D7E16">
      <w:pPr>
        <w:numPr>
          <w:ilvl w:val="0"/>
          <w:numId w:val="48"/>
        </w:numPr>
        <w:shd w:val="clear" w:color="auto" w:fill="FFFFFF"/>
        <w:spacing w:beforeLines="30" w:before="72" w:after="30"/>
        <w:ind w:left="300" w:firstLine="709"/>
        <w:jc w:val="both"/>
      </w:pPr>
      <w:proofErr w:type="gramStart"/>
      <w:r w:rsidRPr="00AE18BD">
        <w:t>включающий</w:t>
      </w:r>
      <w:proofErr w:type="gramEnd"/>
      <w:r w:rsidRPr="00AE18BD">
        <w:t xml:space="preserve"> 4-ю социальную структуру (условно названную </w:t>
      </w:r>
      <w:r w:rsidRPr="00AE18BD">
        <w:rPr>
          <w:bCs/>
        </w:rPr>
        <w:t>«малообеспеченные»</w:t>
      </w:r>
      <w:r w:rsidRPr="00AE18BD">
        <w:t> и являющуюся </w:t>
      </w:r>
      <w:r w:rsidRPr="00AE18BD">
        <w:rPr>
          <w:bCs/>
        </w:rPr>
        <w:t>медианной по сткрутуре российского общества</w:t>
      </w:r>
      <w:r w:rsidRPr="00AE18BD">
        <w:t> в целом практически по всем показателям).</w:t>
      </w:r>
    </w:p>
    <w:p w:rsidR="007D7E16" w:rsidRPr="00AE18BD" w:rsidRDefault="007D7E16" w:rsidP="007D7E16">
      <w:pPr>
        <w:spacing w:beforeLines="30" w:before="72" w:after="30"/>
        <w:ind w:firstLine="709"/>
        <w:jc w:val="both"/>
      </w:pPr>
      <w:r w:rsidRPr="00AE18BD">
        <w:rPr>
          <w:bCs/>
        </w:rPr>
        <w:t>3. Средние слои, включая:</w:t>
      </w:r>
    </w:p>
    <w:p w:rsidR="007D7E16" w:rsidRPr="00AE18BD" w:rsidRDefault="007D7E16" w:rsidP="007D7E16">
      <w:pPr>
        <w:numPr>
          <w:ilvl w:val="0"/>
          <w:numId w:val="49"/>
        </w:numPr>
        <w:shd w:val="clear" w:color="auto" w:fill="FFFFFF"/>
        <w:spacing w:beforeLines="30" w:before="72" w:after="30"/>
        <w:ind w:left="300" w:firstLine="709"/>
        <w:jc w:val="both"/>
      </w:pPr>
      <w:r w:rsidRPr="00AE18BD">
        <w:rPr>
          <w:bCs/>
        </w:rPr>
        <w:t>нижний средний класс</w:t>
      </w:r>
      <w:r w:rsidRPr="00AE18BD">
        <w:t> — 5-6-я страты;</w:t>
      </w:r>
    </w:p>
    <w:p w:rsidR="007D7E16" w:rsidRPr="00AE18BD" w:rsidRDefault="007D7E16" w:rsidP="007D7E16">
      <w:pPr>
        <w:numPr>
          <w:ilvl w:val="0"/>
          <w:numId w:val="49"/>
        </w:numPr>
        <w:shd w:val="clear" w:color="auto" w:fill="FFFFFF"/>
        <w:spacing w:beforeLines="30" w:before="72" w:after="30"/>
        <w:ind w:left="300" w:firstLine="709"/>
        <w:jc w:val="both"/>
      </w:pPr>
      <w:r w:rsidRPr="00AE18BD">
        <w:rPr>
          <w:bCs/>
        </w:rPr>
        <w:t>собственно средний класс</w:t>
      </w:r>
      <w:r w:rsidRPr="00AE18BD">
        <w:t> — 7-8-я страты.</w:t>
      </w:r>
    </w:p>
    <w:p w:rsidR="007D7E16" w:rsidRPr="00AE18BD" w:rsidRDefault="007D7E16" w:rsidP="007D7E16">
      <w:pPr>
        <w:spacing w:beforeLines="30" w:before="72" w:after="30"/>
        <w:ind w:firstLine="709"/>
        <w:jc w:val="both"/>
      </w:pPr>
      <w:r w:rsidRPr="00AE18BD">
        <w:rPr>
          <w:bCs/>
        </w:rPr>
        <w:t xml:space="preserve">4. Богатых, состоящих </w:t>
      </w:r>
      <w:proofErr w:type="gramStart"/>
      <w:r w:rsidRPr="00AE18BD">
        <w:rPr>
          <w:bCs/>
        </w:rPr>
        <w:t>из</w:t>
      </w:r>
      <w:proofErr w:type="gramEnd"/>
      <w:r w:rsidRPr="00AE18BD">
        <w:rPr>
          <w:bCs/>
        </w:rPr>
        <w:t>:</w:t>
      </w:r>
    </w:p>
    <w:p w:rsidR="007D7E16" w:rsidRPr="00AE18BD" w:rsidRDefault="007D7E16" w:rsidP="007D7E16">
      <w:pPr>
        <w:numPr>
          <w:ilvl w:val="0"/>
          <w:numId w:val="50"/>
        </w:numPr>
        <w:shd w:val="clear" w:color="auto" w:fill="FFFFFF"/>
        <w:spacing w:beforeLines="30" w:before="72" w:after="30"/>
        <w:ind w:left="300" w:firstLine="709"/>
        <w:jc w:val="both"/>
      </w:pPr>
      <w:r w:rsidRPr="00AE18BD">
        <w:rPr>
          <w:bCs/>
        </w:rPr>
        <w:t>пограничной 9</w:t>
      </w:r>
      <w:r w:rsidRPr="00AE18BD">
        <w:t>-</w:t>
      </w:r>
      <w:r w:rsidRPr="00AE18BD">
        <w:rPr>
          <w:bCs/>
        </w:rPr>
        <w:t>й страт</w:t>
      </w:r>
      <w:proofErr w:type="gramStart"/>
      <w:r w:rsidRPr="00AE18BD">
        <w:rPr>
          <w:bCs/>
        </w:rPr>
        <w:t>ы</w:t>
      </w:r>
      <w:r w:rsidRPr="00AE18BD">
        <w:t>(</w:t>
      </w:r>
      <w:proofErr w:type="gramEnd"/>
      <w:r w:rsidRPr="00AE18BD">
        <w:t>условно названной </w:t>
      </w:r>
      <w:r w:rsidRPr="00AE18BD">
        <w:rPr>
          <w:bCs/>
        </w:rPr>
        <w:t>«верхний средний класс»</w:t>
      </w:r>
      <w:r w:rsidRPr="00AE18BD">
        <w:t>);</w:t>
      </w:r>
    </w:p>
    <w:p w:rsidR="007D7E16" w:rsidRPr="00AE18BD" w:rsidRDefault="007D7E16" w:rsidP="007D7E16">
      <w:pPr>
        <w:numPr>
          <w:ilvl w:val="0"/>
          <w:numId w:val="50"/>
        </w:numPr>
        <w:shd w:val="clear" w:color="auto" w:fill="FFFFFF"/>
        <w:spacing w:beforeLines="30" w:before="72" w:after="30"/>
        <w:ind w:left="300" w:firstLine="709"/>
        <w:jc w:val="both"/>
      </w:pPr>
      <w:r w:rsidRPr="00AE18BD">
        <w:rPr>
          <w:bCs/>
        </w:rPr>
        <w:t>высших слоев</w:t>
      </w:r>
      <w:r w:rsidRPr="00AE18BD">
        <w:t>, в том числе </w:t>
      </w:r>
      <w:r w:rsidRPr="00AE18BD">
        <w:rPr>
          <w:bCs/>
        </w:rPr>
        <w:t>10-й страт</w:t>
      </w:r>
      <w:proofErr w:type="gramStart"/>
      <w:r w:rsidRPr="00AE18BD">
        <w:rPr>
          <w:bCs/>
        </w:rPr>
        <w:t>ы(</w:t>
      </w:r>
      <w:proofErr w:type="gramEnd"/>
      <w:r w:rsidRPr="00AE18BD">
        <w:rPr>
          <w:bCs/>
        </w:rPr>
        <w:t>собственно богатые)</w:t>
      </w:r>
      <w:r w:rsidRPr="00AE18BD">
        <w:t> и </w:t>
      </w:r>
      <w:r w:rsidRPr="00AE18BD">
        <w:rPr>
          <w:bCs/>
        </w:rPr>
        <w:t>11-й страты(элита и субэлита)</w:t>
      </w:r>
      <w:r w:rsidRPr="00AE18BD">
        <w:t>.</w:t>
      </w:r>
    </w:p>
    <w:p w:rsidR="007D7E16" w:rsidRPr="00AE18BD" w:rsidRDefault="007D7E16" w:rsidP="007D7E16">
      <w:pPr>
        <w:shd w:val="clear" w:color="auto" w:fill="FFFFFF"/>
        <w:spacing w:beforeLines="30" w:before="72" w:after="30"/>
        <w:ind w:firstLine="709"/>
        <w:jc w:val="both"/>
      </w:pPr>
      <w:r w:rsidRPr="00AE18BD">
        <w:t>Как видим, </w:t>
      </w:r>
      <w:r w:rsidRPr="00AE18BD">
        <w:rPr>
          <w:bCs/>
        </w:rPr>
        <w:t>модель стратификации (структуры) российского общества по уровню жизни уже сформировалась и приняла устойчивые формы</w:t>
      </w:r>
      <w:r w:rsidRPr="00AE18BD">
        <w:t>.</w:t>
      </w:r>
    </w:p>
    <w:p w:rsidR="007D7E16" w:rsidRPr="00AE18BD" w:rsidRDefault="007D7E16" w:rsidP="007D7E16">
      <w:pPr>
        <w:shd w:val="clear" w:color="auto" w:fill="FFFFFF"/>
        <w:spacing w:beforeLines="30" w:before="72" w:after="30"/>
        <w:ind w:firstLine="709"/>
        <w:jc w:val="both"/>
      </w:pPr>
      <w:r w:rsidRPr="00AE18BD">
        <w:t>В рамках этой модели </w:t>
      </w:r>
      <w:r w:rsidRPr="00AE18BD">
        <w:rPr>
          <w:bCs/>
        </w:rPr>
        <w:t>две нижние страты </w:t>
      </w:r>
      <w:r w:rsidRPr="00AE18BD">
        <w:t>(1-я и 2-я) объединяют около 20% россиян. Это люди, находящиеся по их реальному уровню жизни за чертой бедности, а по показателям индекса уровня жизни их характеризуют минусовые значения, однозначно свидетельствующие о депривации. Не случайно 61% группы, оценившей свои возможности удовлетворения трех базовых потребностей (в питании, одежде и жилье) как плохие, относились именно к этим стратам, а еще четверть — </w:t>
      </w:r>
      <w:r w:rsidRPr="00AE18BD">
        <w:rPr>
          <w:bCs/>
        </w:rPr>
        <w:t>к 3-й страте</w:t>
      </w:r>
      <w:r w:rsidRPr="00AE18BD">
        <w:t>, которая объединяет россиян, балансирующих на грани бедности, и то сползающих за эту грань, то чуть поднимающихся над ней. Таковых сегодня 14%. К сожалению, в России сформировался новый для нее класс бедных, катящихся в андеркласс (люмпенов и маргиналов), но самое плохое, что молодежь из этого класса не имеет никаких шансов выбиться за пределы низшего класса.</w:t>
      </w:r>
    </w:p>
    <w:p w:rsidR="007D7E16" w:rsidRPr="00AE18BD" w:rsidRDefault="007D7E16" w:rsidP="007D7E16">
      <w:pPr>
        <w:shd w:val="clear" w:color="auto" w:fill="FFFFFF"/>
        <w:spacing w:beforeLines="30" w:before="72" w:after="30"/>
        <w:ind w:firstLine="709"/>
        <w:jc w:val="both"/>
      </w:pPr>
      <w:r w:rsidRPr="00AE18BD">
        <w:rPr>
          <w:bCs/>
        </w:rPr>
        <w:t xml:space="preserve">Четвертая социальная структура </w:t>
      </w:r>
      <w:r w:rsidRPr="00AE18BD">
        <w:t>соответствует уровню </w:t>
      </w:r>
      <w:r w:rsidRPr="00AE18BD">
        <w:rPr>
          <w:bCs/>
        </w:rPr>
        <w:t>малообеспеченности</w:t>
      </w:r>
      <w:r w:rsidRPr="00AE18BD">
        <w:t>. Именно этот уровень жизни </w:t>
      </w:r>
      <w:r w:rsidRPr="00AE18BD">
        <w:rPr>
          <w:bCs/>
        </w:rPr>
        <w:t>является и медианным</w:t>
      </w:r>
      <w:r w:rsidRPr="00AE18BD">
        <w:t> (серединным), и </w:t>
      </w:r>
      <w:r w:rsidRPr="00AE18BD">
        <w:rPr>
          <w:bCs/>
        </w:rPr>
        <w:t>модальным</w:t>
      </w:r>
      <w:r w:rsidRPr="00AE18BD">
        <w:t> (т. е. наиболее типичным) в </w:t>
      </w:r>
      <w:r w:rsidRPr="00AE18BD">
        <w:rPr>
          <w:bCs/>
        </w:rPr>
        <w:t>сегодняшней России</w:t>
      </w:r>
      <w:r w:rsidRPr="00AE18BD">
        <w:t>, что чувствуют и сами ее представители. Среди них доминирует оценка своего социального статуса как удовлетворительного (2006 г. — 73%), а остальные практически поровну разделились на тех, кто оценивает его как хороший и как плохой. Уровень жизни этого наиболее массового слоя российского общества, объединяющего </w:t>
      </w:r>
      <w:r w:rsidRPr="00AE18BD">
        <w:rPr>
          <w:bCs/>
        </w:rPr>
        <w:t>четверть всех россиян</w:t>
      </w:r>
      <w:r w:rsidRPr="00AE18BD">
        <w:t>, задает и тот </w:t>
      </w:r>
      <w:r w:rsidRPr="00AE18BD">
        <w:rPr>
          <w:bCs/>
        </w:rPr>
        <w:t>стандарт потребления</w:t>
      </w:r>
      <w:r w:rsidRPr="00AE18BD">
        <w:t>, который воспринимается россиянами </w:t>
      </w:r>
      <w:r w:rsidRPr="00AE18BD">
        <w:rPr>
          <w:bCs/>
        </w:rPr>
        <w:t xml:space="preserve">как минимально приемлемый прожиточный минимум, </w:t>
      </w:r>
      <w:r w:rsidRPr="00AE18BD">
        <w:t xml:space="preserve">заставляющий жить впритык. </w:t>
      </w:r>
      <w:proofErr w:type="gramStart"/>
      <w:r w:rsidRPr="00AE18BD">
        <w:t>В процессе сползания основной массы россиян от малообеспеченности к бедности в ближайшие 5-10 лет медианный класс разделится на более благополучную часть, которая вольется в нижний средний класс, и менее благополучную (пенсионеров, малоквалифицированных работников), которая пополнит низший класс.</w:t>
      </w:r>
      <w:proofErr w:type="gramEnd"/>
    </w:p>
    <w:p w:rsidR="007D7E16" w:rsidRPr="00AE18BD" w:rsidRDefault="007D7E16" w:rsidP="007D7E16">
      <w:pPr>
        <w:shd w:val="clear" w:color="auto" w:fill="FFFFFF"/>
        <w:spacing w:beforeLines="30" w:before="72" w:after="30"/>
        <w:ind w:firstLine="709"/>
        <w:jc w:val="both"/>
      </w:pPr>
      <w:r w:rsidRPr="00AE18BD">
        <w:rPr>
          <w:bCs/>
        </w:rPr>
        <w:t>Социальные структуры же с 5-й по 8-ю</w:t>
      </w:r>
      <w:r w:rsidRPr="00AE18BD">
        <w:t> — это </w:t>
      </w:r>
      <w:r w:rsidRPr="00AE18BD">
        <w:rPr>
          <w:bCs/>
        </w:rPr>
        <w:t>средние слои</w:t>
      </w:r>
      <w:r w:rsidRPr="00AE18BD">
        <w:t>, благосостояние которых имеет значимые различия между собой, но которые в любом случае могут рассматриваться как относительно благополучные на общероссийском фоне (</w:t>
      </w:r>
      <w:r w:rsidRPr="00AE18BD">
        <w:rPr>
          <w:bCs/>
        </w:rPr>
        <w:t>35% российского общества</w:t>
      </w:r>
      <w:r w:rsidRPr="00AE18BD">
        <w:t>).</w:t>
      </w:r>
    </w:p>
    <w:p w:rsidR="007D7E16" w:rsidRPr="00AE18BD" w:rsidRDefault="007D7E16" w:rsidP="007D7E16">
      <w:pPr>
        <w:shd w:val="clear" w:color="auto" w:fill="FFFFFF"/>
        <w:spacing w:beforeLines="30" w:before="72" w:after="30"/>
        <w:ind w:firstLine="709"/>
        <w:jc w:val="both"/>
        <w:rPr>
          <w:bCs/>
        </w:rPr>
      </w:pPr>
      <w:r w:rsidRPr="00AE18BD">
        <w:rPr>
          <w:bCs/>
        </w:rPr>
        <w:t>9-10-я страты</w:t>
      </w:r>
      <w:r w:rsidRPr="00AE18BD">
        <w:t> объединяют тех, кто с точки зрения подавляющего большинства россиян может считаться </w:t>
      </w:r>
      <w:r w:rsidRPr="00AE18BD">
        <w:rPr>
          <w:bCs/>
        </w:rPr>
        <w:t>богатым</w:t>
      </w:r>
      <w:r w:rsidRPr="00AE18BD">
        <w:t>. Их отличительной чертой выступает ощущение себя хозяевами собственной жизни. </w:t>
      </w:r>
      <w:r w:rsidRPr="00AE18BD">
        <w:rPr>
          <w:bCs/>
        </w:rPr>
        <w:t>Таковых 5-7%.</w:t>
      </w:r>
    </w:p>
    <w:p w:rsidR="007D7E16" w:rsidRPr="00AE18BD" w:rsidRDefault="007D7E16" w:rsidP="007D7E16">
      <w:pPr>
        <w:pStyle w:val="a4"/>
        <w:shd w:val="clear" w:color="auto" w:fill="FFFFFF"/>
        <w:spacing w:before="30" w:beforeAutospacing="0" w:afterLines="30" w:after="72" w:afterAutospacing="0"/>
        <w:ind w:firstLine="709"/>
        <w:jc w:val="both"/>
      </w:pPr>
      <w:r w:rsidRPr="00AE18BD">
        <w:t xml:space="preserve">Проблема расслоения общества на богатых и бедных беспокоит людей на протяжении многих лет, причем с каждым годом эта проблема всё более и более осознается обществом. Богатства и доходы распределяются неравномерно и означают экономическое неравенство. Социологи интерпретируют его как показатель того, что разные группы населения имеют неравные жизненные шансы. Они покупают разное </w:t>
      </w:r>
      <w:r w:rsidRPr="00AE18BD">
        <w:lastRenderedPageBreak/>
        <w:t>количество и разного качества продукты питания, одежду, жилье и т.д. Люди, имеющие больше денег, лучше питаются, живут в более комфортных домах, предпочитают личный автомобиль общественному транспорту, могут позволить себе дорогой отдых и т.д. Но кроме явных экономических преимуществ зажиточные слои имеют скрытые привилегии. У бедных короче жизнь (даже если они пользуются всеми благами медицины), менее образованные дети (даже если они ходят в те же самые общеобразовательные школы) и т.д.</w:t>
      </w:r>
    </w:p>
    <w:p w:rsidR="007D7E16" w:rsidRPr="00AE18BD" w:rsidRDefault="007D7E16" w:rsidP="007D7E16">
      <w:pPr>
        <w:pStyle w:val="a4"/>
        <w:shd w:val="clear" w:color="auto" w:fill="FFFFFF"/>
        <w:spacing w:before="30" w:beforeAutospacing="0" w:afterLines="30" w:after="72" w:afterAutospacing="0"/>
        <w:ind w:firstLine="709"/>
        <w:jc w:val="both"/>
      </w:pPr>
      <w:r w:rsidRPr="00AE18BD">
        <w:t xml:space="preserve">  Реальная картина восприятия  богатства и бедности в современном российском самосознании находится где-то посередине между двумя этими крайностями. Можно даже сказать, что и богатство, и бедность россияне воспринимают философски- фаталистически, понимая их временность и относительность в условиях России, где "от тюрьмы и от сумы не зарекайся". </w:t>
      </w:r>
      <w:r w:rsidRPr="00AE18BD">
        <w:br/>
        <w:t>        Обращает на себя внимание, что даже сейчас, после двадцати лет реформ, повлекших за собой массовое обеднение населения страны, большинство ее жителей убеждены в том, что «не в деньгах счастье». В данном случае так полагает и большинство богатых и бедных людей.</w:t>
      </w:r>
    </w:p>
    <w:p w:rsidR="007D7E16" w:rsidRPr="00AE18BD" w:rsidRDefault="007D7E16" w:rsidP="007D7E16">
      <w:pPr>
        <w:pStyle w:val="a4"/>
        <w:shd w:val="clear" w:color="auto" w:fill="FFFFFF"/>
        <w:spacing w:before="30" w:beforeAutospacing="0" w:afterLines="30" w:after="72" w:afterAutospacing="0"/>
        <w:ind w:firstLine="709"/>
        <w:jc w:val="both"/>
      </w:pPr>
      <w:r w:rsidRPr="00AE18BD">
        <w:t>Нынешнее отношение наших сограждан к  богатству и богатым можно  проиллюстрировать двумя примерами. Во-первых,</w:t>
      </w:r>
      <w:r w:rsidRPr="00AE18BD">
        <w:rPr>
          <w:rStyle w:val="apple-converted-space"/>
          <w:iCs/>
        </w:rPr>
        <w:t> </w:t>
      </w:r>
      <w:r w:rsidRPr="00AE18BD">
        <w:rPr>
          <w:iCs/>
        </w:rPr>
        <w:t>богатые в массовом сознании россиян - это стремящиеся к власти энергичные и инициативные люди, довольно жадные к деньгам, безразличные к судьбе своей страны и не слишком порядочные, но при этом образованные, отличающиеся профессионализмом и трудолюбием.</w:t>
      </w:r>
      <w:r w:rsidRPr="00AE18BD">
        <w:rPr>
          <w:rStyle w:val="apple-converted-space"/>
          <w:iCs/>
        </w:rPr>
        <w:t> </w:t>
      </w:r>
      <w:r w:rsidRPr="00AE18BD">
        <w:t>Как видим, особой симпатии этот портрет не вызывает, но и классовой ненависти тоже не пробуждает, особенно если учесть, что «не в деньгах счастье» и «богатством ума не купишь». Зато расплачиваться за богатство приходится достаточно дорого - ведь «богачи едят калачи, да не спят ни днем, ни в ночи», да и ненадежно в России никакое богатство, поскольку «богатство - вода, пришла и ушла».</w:t>
      </w:r>
    </w:p>
    <w:p w:rsidR="007D7E16" w:rsidRPr="00AE18BD" w:rsidRDefault="007D7E16" w:rsidP="007D7E16">
      <w:pPr>
        <w:pStyle w:val="a4"/>
        <w:shd w:val="clear" w:color="auto" w:fill="FFFFFF"/>
        <w:spacing w:before="30" w:beforeAutospacing="0" w:afterLines="30" w:after="72" w:afterAutospacing="0"/>
        <w:jc w:val="both"/>
        <w:rPr>
          <w:u w:val="single"/>
        </w:rPr>
      </w:pPr>
      <w:r w:rsidRPr="00AE18BD">
        <w:t>«Как  вы относитесь к людям, которые  разбогатели за последние годы»       основная масса опрошенных отвечает,что не лучше и не хуже,чем ко всем остальным. При этом у четверти россиян они  вызывают  положительные различные чувства и у такой же доли населения - отрицательные. И хотя среди наиболее бедной части россиян отношение к богатым несколько хуже, чем у других слоев населения, но и среди них около 40% относятся к ним не хуже и не лучше, чем к остальным, а четверть даже полагает, что качества людей не зависят от степени их материальной обеспеченности. Впрочем, надо заметить, что более трети бедных испытывают к богатым негативные чувства.</w:t>
      </w:r>
      <w:r w:rsidRPr="00AE18BD">
        <w:rPr>
          <w:rStyle w:val="apple-converted-space"/>
        </w:rPr>
        <w:t> </w:t>
      </w:r>
      <w:r w:rsidRPr="00AE18BD">
        <w:t> </w:t>
      </w:r>
    </w:p>
    <w:p w:rsidR="00287124" w:rsidRPr="007D7E16" w:rsidRDefault="00287124" w:rsidP="00517A92">
      <w:pPr>
        <w:rPr>
          <w:lang w:val="de-DE"/>
        </w:rPr>
      </w:pPr>
      <w:bookmarkStart w:id="0" w:name="_GoBack"/>
      <w:bookmarkEnd w:id="0"/>
    </w:p>
    <w:sectPr w:rsidR="00287124" w:rsidRPr="007D7E16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28" w:rsidRDefault="00B24928" w:rsidP="007A308F">
      <w:r>
        <w:separator/>
      </w:r>
    </w:p>
  </w:endnote>
  <w:endnote w:type="continuationSeparator" w:id="0">
    <w:p w:rsidR="00B24928" w:rsidRDefault="00B24928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28" w:rsidRDefault="00B24928" w:rsidP="007A308F">
      <w:r>
        <w:separator/>
      </w:r>
    </w:p>
  </w:footnote>
  <w:footnote w:type="continuationSeparator" w:id="0">
    <w:p w:rsidR="00B24928" w:rsidRDefault="00B24928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3E3E"/>
    <w:rsid w:val="0004597D"/>
    <w:rsid w:val="00054CDF"/>
    <w:rsid w:val="00082FA5"/>
    <w:rsid w:val="000946C0"/>
    <w:rsid w:val="000A3597"/>
    <w:rsid w:val="000C36DD"/>
    <w:rsid w:val="000E072E"/>
    <w:rsid w:val="000F44DB"/>
    <w:rsid w:val="001173E0"/>
    <w:rsid w:val="00145EBB"/>
    <w:rsid w:val="00147151"/>
    <w:rsid w:val="00152E31"/>
    <w:rsid w:val="001720CD"/>
    <w:rsid w:val="00175225"/>
    <w:rsid w:val="00176132"/>
    <w:rsid w:val="001A13F0"/>
    <w:rsid w:val="001A25C0"/>
    <w:rsid w:val="001D7767"/>
    <w:rsid w:val="001E6C0C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320FC1"/>
    <w:rsid w:val="00335F95"/>
    <w:rsid w:val="00342CA6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6E6111"/>
    <w:rsid w:val="007034FF"/>
    <w:rsid w:val="00722C15"/>
    <w:rsid w:val="00724D6B"/>
    <w:rsid w:val="00732308"/>
    <w:rsid w:val="00742674"/>
    <w:rsid w:val="007A308F"/>
    <w:rsid w:val="007B124F"/>
    <w:rsid w:val="007D7E16"/>
    <w:rsid w:val="007E5547"/>
    <w:rsid w:val="00812EAC"/>
    <w:rsid w:val="00813951"/>
    <w:rsid w:val="00835378"/>
    <w:rsid w:val="008359FE"/>
    <w:rsid w:val="008515C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F4C3B"/>
    <w:rsid w:val="009F50D9"/>
    <w:rsid w:val="00A212B5"/>
    <w:rsid w:val="00A24906"/>
    <w:rsid w:val="00A35080"/>
    <w:rsid w:val="00A54FBB"/>
    <w:rsid w:val="00AD555D"/>
    <w:rsid w:val="00AE18BD"/>
    <w:rsid w:val="00AE543E"/>
    <w:rsid w:val="00AF13D0"/>
    <w:rsid w:val="00AF2863"/>
    <w:rsid w:val="00B156FE"/>
    <w:rsid w:val="00B24928"/>
    <w:rsid w:val="00B41AF9"/>
    <w:rsid w:val="00B644EA"/>
    <w:rsid w:val="00B72444"/>
    <w:rsid w:val="00B75B5B"/>
    <w:rsid w:val="00B80C5A"/>
    <w:rsid w:val="00BC7937"/>
    <w:rsid w:val="00BE1C98"/>
    <w:rsid w:val="00BF40BC"/>
    <w:rsid w:val="00BF6778"/>
    <w:rsid w:val="00C06F73"/>
    <w:rsid w:val="00C24F81"/>
    <w:rsid w:val="00C445DC"/>
    <w:rsid w:val="00C66B23"/>
    <w:rsid w:val="00C9001F"/>
    <w:rsid w:val="00CE5E2B"/>
    <w:rsid w:val="00CE7459"/>
    <w:rsid w:val="00CF7C1E"/>
    <w:rsid w:val="00D014EB"/>
    <w:rsid w:val="00D02A9B"/>
    <w:rsid w:val="00D13973"/>
    <w:rsid w:val="00D237D9"/>
    <w:rsid w:val="00D47C14"/>
    <w:rsid w:val="00D61841"/>
    <w:rsid w:val="00D678FC"/>
    <w:rsid w:val="00D705DD"/>
    <w:rsid w:val="00D913DA"/>
    <w:rsid w:val="00D95291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E2846"/>
    <w:rsid w:val="00EF2F40"/>
    <w:rsid w:val="00EF6670"/>
    <w:rsid w:val="00F1094A"/>
    <w:rsid w:val="00F15851"/>
    <w:rsid w:val="00F37624"/>
    <w:rsid w:val="00F4312B"/>
    <w:rsid w:val="00F61808"/>
    <w:rsid w:val="00F75FD9"/>
    <w:rsid w:val="00F920A5"/>
    <w:rsid w:val="00F958D6"/>
    <w:rsid w:val="00FA2AAF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87D4B-2F57-4CA0-B358-B20B5371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2</cp:revision>
  <dcterms:created xsi:type="dcterms:W3CDTF">2014-04-26T15:04:00Z</dcterms:created>
  <dcterms:modified xsi:type="dcterms:W3CDTF">2014-04-26T15:04:00Z</dcterms:modified>
</cp:coreProperties>
</file>