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F8B" w:rsidRPr="008C4604" w:rsidRDefault="00065F8B" w:rsidP="00065F8B">
      <w:pPr>
        <w:pageBreakBefore/>
        <w:jc w:val="center"/>
        <w:rPr>
          <w:sz w:val="28"/>
        </w:rPr>
      </w:pPr>
      <w:r>
        <w:rPr>
          <w:sz w:val="28"/>
        </w:rPr>
        <w:t>Лабораторная работа № 6</w:t>
      </w:r>
    </w:p>
    <w:p w:rsidR="00065F8B" w:rsidRPr="00DB1D0B" w:rsidRDefault="00065F8B" w:rsidP="00065F8B">
      <w:pPr>
        <w:jc w:val="center"/>
        <w:rPr>
          <w:sz w:val="28"/>
          <w:szCs w:val="28"/>
          <w:lang w:val="en-US"/>
        </w:rPr>
      </w:pPr>
      <w:r>
        <w:rPr>
          <w:caps/>
          <w:sz w:val="28"/>
          <w:szCs w:val="28"/>
        </w:rPr>
        <w:t>аналоговый компаратор</w:t>
      </w:r>
      <w:r w:rsidRPr="00A3750E">
        <w:rPr>
          <w:caps/>
          <w:sz w:val="28"/>
          <w:szCs w:val="28"/>
        </w:rPr>
        <w:t xml:space="preserve"> микроконтроллеров семейства </w:t>
      </w:r>
      <w:r w:rsidRPr="00A3750E">
        <w:rPr>
          <w:caps/>
          <w:sz w:val="28"/>
          <w:szCs w:val="28"/>
          <w:lang w:val="en-US"/>
        </w:rPr>
        <w:t>AVR</w:t>
      </w:r>
      <w:r w:rsidRPr="00A3750E">
        <w:rPr>
          <w:caps/>
          <w:sz w:val="28"/>
          <w:szCs w:val="28"/>
        </w:rPr>
        <w:t xml:space="preserve"> фирмы </w:t>
      </w:r>
      <w:r w:rsidRPr="00A3750E">
        <w:rPr>
          <w:caps/>
          <w:sz w:val="28"/>
          <w:szCs w:val="28"/>
          <w:lang w:val="en-US"/>
        </w:rPr>
        <w:t>At</w:t>
      </w:r>
      <w:r>
        <w:rPr>
          <w:caps/>
          <w:sz w:val="28"/>
          <w:szCs w:val="28"/>
          <w:lang w:val="en-US"/>
        </w:rPr>
        <w:t>MEL</w:t>
      </w:r>
      <w:r w:rsidR="00DB1D0B">
        <w:rPr>
          <w:sz w:val="28"/>
          <w:szCs w:val="28"/>
        </w:rPr>
        <w:t xml:space="preserve"> </w:t>
      </w:r>
      <w:bookmarkStart w:id="0" w:name="_GoBack"/>
      <w:bookmarkEnd w:id="0"/>
    </w:p>
    <w:p w:rsidR="00065F8B" w:rsidRDefault="00065F8B" w:rsidP="00065F8B">
      <w:pPr>
        <w:jc w:val="center"/>
        <w:rPr>
          <w:sz w:val="28"/>
        </w:rPr>
      </w:pPr>
    </w:p>
    <w:p w:rsidR="00065F8B" w:rsidRDefault="00065F8B" w:rsidP="00065F8B">
      <w:pPr>
        <w:pStyle w:val="1"/>
        <w:keepNext w:val="0"/>
        <w:rPr>
          <w:b/>
        </w:rPr>
      </w:pPr>
      <w:r>
        <w:rPr>
          <w:b/>
        </w:rPr>
        <w:t>Введение</w:t>
      </w:r>
    </w:p>
    <w:p w:rsidR="00065F8B" w:rsidRPr="00E06DBD" w:rsidRDefault="00065F8B" w:rsidP="00065F8B"/>
    <w:p w:rsidR="00065F8B" w:rsidRPr="008C4604" w:rsidRDefault="00065F8B" w:rsidP="00065F8B">
      <w:pPr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 w:rsidRPr="008C4604">
        <w:rPr>
          <w:sz w:val="28"/>
          <w:szCs w:val="28"/>
        </w:rPr>
        <w:t>Аналоговый компаратор входит в состав всех без исключения моделей микроконтроллеров семейства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AVR</w:t>
      </w:r>
      <w:r w:rsidRPr="008C4604">
        <w:rPr>
          <w:sz w:val="28"/>
          <w:szCs w:val="28"/>
        </w:rPr>
        <w:t>. Будучи включенным, этот компаратор позволяет сравнивать значения напряжений, присутствующих на двух выводах микроконтроллера. Результатом сравнения</w:t>
      </w:r>
      <w:r>
        <w:rPr>
          <w:sz w:val="28"/>
          <w:szCs w:val="28"/>
        </w:rPr>
        <w:t xml:space="preserve"> </w:t>
      </w:r>
      <w:r w:rsidRPr="008C4604">
        <w:rPr>
          <w:sz w:val="28"/>
          <w:szCs w:val="28"/>
        </w:rPr>
        <w:t>является логическое значение, которое может быть прочитано из</w:t>
      </w:r>
      <w:r>
        <w:rPr>
          <w:sz w:val="28"/>
          <w:szCs w:val="28"/>
        </w:rPr>
        <w:t xml:space="preserve"> </w:t>
      </w:r>
      <w:r w:rsidRPr="008C4604">
        <w:rPr>
          <w:sz w:val="28"/>
          <w:szCs w:val="28"/>
        </w:rPr>
        <w:t>программы. По результату сравнения также может быть сгенерировано прерывание.</w:t>
      </w:r>
      <w:r>
        <w:rPr>
          <w:sz w:val="28"/>
          <w:szCs w:val="28"/>
        </w:rPr>
        <w:t xml:space="preserve"> </w:t>
      </w:r>
      <w:r w:rsidRPr="008C4604">
        <w:rPr>
          <w:sz w:val="28"/>
          <w:szCs w:val="28"/>
        </w:rPr>
        <w:t>Используемые компаратором выводы являются контактами</w:t>
      </w:r>
      <w:r>
        <w:rPr>
          <w:sz w:val="28"/>
          <w:szCs w:val="28"/>
        </w:rPr>
        <w:t xml:space="preserve"> </w:t>
      </w:r>
      <w:r w:rsidRPr="008C4604">
        <w:rPr>
          <w:sz w:val="28"/>
          <w:szCs w:val="28"/>
        </w:rPr>
        <w:t xml:space="preserve">портов ввода/вывода общего назначения. В качестве неинвертирующего входа (AIN0) используется вывод PB0, а в </w:t>
      </w:r>
      <w:r>
        <w:rPr>
          <w:sz w:val="28"/>
          <w:szCs w:val="28"/>
        </w:rPr>
        <w:t xml:space="preserve">качестве инвертирующего (AIN1) </w:t>
      </w:r>
      <w:r w:rsidRPr="008C4604">
        <w:rPr>
          <w:sz w:val="28"/>
          <w:szCs w:val="28"/>
        </w:rPr>
        <w:t xml:space="preserve"> PB1.</w:t>
      </w:r>
      <w:r>
        <w:rPr>
          <w:sz w:val="28"/>
          <w:szCs w:val="28"/>
        </w:rPr>
        <w:t xml:space="preserve"> </w:t>
      </w:r>
      <w:r w:rsidRPr="008C4604">
        <w:rPr>
          <w:sz w:val="28"/>
          <w:szCs w:val="28"/>
        </w:rPr>
        <w:t>Чтобы указанные линии портов ввода/вывода могли использоваться аналоговым компаратором, они должны быть сконфигурированы</w:t>
      </w:r>
      <w:r>
        <w:rPr>
          <w:sz w:val="28"/>
          <w:szCs w:val="28"/>
        </w:rPr>
        <w:t xml:space="preserve"> </w:t>
      </w:r>
      <w:r w:rsidRPr="008C4604">
        <w:rPr>
          <w:sz w:val="28"/>
          <w:szCs w:val="28"/>
        </w:rPr>
        <w:t>как входы (соответствующий разряд регистра DDRB установлен в «1»).</w:t>
      </w:r>
      <w:r>
        <w:rPr>
          <w:sz w:val="28"/>
          <w:szCs w:val="28"/>
        </w:rPr>
        <w:t xml:space="preserve"> </w:t>
      </w:r>
      <w:r w:rsidRPr="008C4604">
        <w:rPr>
          <w:sz w:val="28"/>
          <w:szCs w:val="28"/>
        </w:rPr>
        <w:t>Внутренние подтягивающие резисторы, если они подключены, при</w:t>
      </w:r>
      <w:r>
        <w:rPr>
          <w:sz w:val="28"/>
          <w:szCs w:val="28"/>
        </w:rPr>
        <w:t xml:space="preserve"> </w:t>
      </w:r>
      <w:r w:rsidRPr="008C4604">
        <w:rPr>
          <w:sz w:val="28"/>
          <w:szCs w:val="28"/>
        </w:rPr>
        <w:t>разрешении работы компаратора отключаются автоматически.</w:t>
      </w:r>
    </w:p>
    <w:p w:rsidR="00065F8B" w:rsidRDefault="00065F8B" w:rsidP="00065F8B">
      <w:pPr>
        <w:ind w:firstLine="340"/>
        <w:jc w:val="center"/>
        <w:rPr>
          <w:b/>
          <w:snapToGrid w:val="0"/>
          <w:sz w:val="28"/>
        </w:rPr>
      </w:pPr>
    </w:p>
    <w:p w:rsidR="00065F8B" w:rsidRDefault="00065F8B" w:rsidP="00065F8B">
      <w:pPr>
        <w:ind w:firstLine="340"/>
        <w:jc w:val="center"/>
        <w:rPr>
          <w:b/>
          <w:snapToGrid w:val="0"/>
          <w:sz w:val="28"/>
        </w:rPr>
      </w:pPr>
      <w:r w:rsidRPr="00A52126">
        <w:rPr>
          <w:b/>
          <w:snapToGrid w:val="0"/>
          <w:sz w:val="28"/>
        </w:rPr>
        <w:t>Цель работы</w:t>
      </w:r>
    </w:p>
    <w:p w:rsidR="00065F8B" w:rsidRPr="00A52126" w:rsidRDefault="00065F8B" w:rsidP="00065F8B">
      <w:pPr>
        <w:ind w:firstLine="340"/>
        <w:jc w:val="center"/>
        <w:rPr>
          <w:b/>
          <w:snapToGrid w:val="0"/>
          <w:sz w:val="28"/>
        </w:rPr>
      </w:pPr>
    </w:p>
    <w:p w:rsidR="00065F8B" w:rsidRDefault="00065F8B" w:rsidP="00065F8B">
      <w:pPr>
        <w:ind w:firstLine="34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Научиться управлять и работать с аналоговым компаратором микроконтроллеров семейства </w:t>
      </w:r>
      <w:r>
        <w:rPr>
          <w:snapToGrid w:val="0"/>
          <w:sz w:val="28"/>
          <w:lang w:val="en-US"/>
        </w:rPr>
        <w:t>AVR</w:t>
      </w:r>
      <w:r>
        <w:rPr>
          <w:snapToGrid w:val="0"/>
          <w:sz w:val="28"/>
        </w:rPr>
        <w:t xml:space="preserve"> фирмы </w:t>
      </w:r>
      <w:r>
        <w:rPr>
          <w:snapToGrid w:val="0"/>
          <w:sz w:val="28"/>
          <w:lang w:val="en-US"/>
        </w:rPr>
        <w:t>Atmel</w:t>
      </w:r>
      <w:r>
        <w:rPr>
          <w:snapToGrid w:val="0"/>
          <w:sz w:val="28"/>
        </w:rPr>
        <w:t>.</w:t>
      </w:r>
    </w:p>
    <w:p w:rsidR="00065F8B" w:rsidRDefault="00065F8B" w:rsidP="00065F8B">
      <w:pPr>
        <w:ind w:firstLine="340"/>
        <w:jc w:val="both"/>
        <w:rPr>
          <w:snapToGrid w:val="0"/>
          <w:sz w:val="28"/>
        </w:rPr>
      </w:pPr>
    </w:p>
    <w:p w:rsidR="00065F8B" w:rsidRDefault="00065F8B" w:rsidP="00065F8B">
      <w:pPr>
        <w:ind w:firstLine="340"/>
        <w:jc w:val="center"/>
        <w:rPr>
          <w:b/>
          <w:snapToGrid w:val="0"/>
          <w:sz w:val="28"/>
        </w:rPr>
      </w:pPr>
      <w:r w:rsidRPr="00A52126">
        <w:rPr>
          <w:b/>
          <w:snapToGrid w:val="0"/>
          <w:sz w:val="28"/>
        </w:rPr>
        <w:t>Задачи</w:t>
      </w:r>
    </w:p>
    <w:p w:rsidR="00065F8B" w:rsidRPr="00A52126" w:rsidRDefault="00065F8B" w:rsidP="00065F8B">
      <w:pPr>
        <w:ind w:firstLine="340"/>
        <w:jc w:val="center"/>
        <w:rPr>
          <w:b/>
          <w:snapToGrid w:val="0"/>
          <w:sz w:val="28"/>
        </w:rPr>
      </w:pPr>
    </w:p>
    <w:p w:rsidR="00065F8B" w:rsidRDefault="00065F8B" w:rsidP="00065F8B">
      <w:pPr>
        <w:ind w:firstLine="34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Научиться управлять, контролировать состояние, а также получать результаты сравнения двух входных сигналов, реализовывать прерывания от аналогового компаратора. Научиться составлять простейшие ассемблер-программы, предназначенные для работы с аналоговым компаратором микроконтроллеров семейства </w:t>
      </w:r>
      <w:r>
        <w:rPr>
          <w:snapToGrid w:val="0"/>
          <w:sz w:val="28"/>
          <w:lang w:val="en-US"/>
        </w:rPr>
        <w:t>AVR</w:t>
      </w:r>
      <w:r>
        <w:rPr>
          <w:snapToGrid w:val="0"/>
          <w:sz w:val="28"/>
        </w:rPr>
        <w:t xml:space="preserve"> фирмы </w:t>
      </w:r>
      <w:r>
        <w:rPr>
          <w:snapToGrid w:val="0"/>
          <w:sz w:val="28"/>
          <w:lang w:val="en-US"/>
        </w:rPr>
        <w:t>Atmel</w:t>
      </w:r>
      <w:r>
        <w:rPr>
          <w:snapToGrid w:val="0"/>
          <w:sz w:val="28"/>
        </w:rPr>
        <w:t xml:space="preserve">. </w:t>
      </w:r>
    </w:p>
    <w:p w:rsidR="00065F8B" w:rsidRDefault="00065F8B" w:rsidP="00065F8B">
      <w:pPr>
        <w:ind w:firstLine="340"/>
        <w:jc w:val="both"/>
        <w:rPr>
          <w:snapToGrid w:val="0"/>
          <w:sz w:val="28"/>
        </w:rPr>
      </w:pPr>
    </w:p>
    <w:p w:rsidR="00065F8B" w:rsidRDefault="00065F8B" w:rsidP="00065F8B">
      <w:pPr>
        <w:ind w:firstLine="340"/>
        <w:jc w:val="center"/>
        <w:rPr>
          <w:i/>
        </w:rPr>
      </w:pPr>
      <w:r w:rsidRPr="00982F60">
        <w:rPr>
          <w:b/>
          <w:sz w:val="28"/>
          <w:szCs w:val="28"/>
        </w:rPr>
        <w:t>МЕТОДИЧЕСКИЕ УКАЗАНИЯ ПО ВЫПОЛНЕНИЮ</w:t>
      </w:r>
    </w:p>
    <w:p w:rsidR="00065F8B" w:rsidRPr="00FA5B4E" w:rsidRDefault="00065F8B" w:rsidP="00065F8B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ЛАБОРАТОРНОЙ РАБОТЫ</w:t>
      </w:r>
    </w:p>
    <w:p w:rsidR="00065F8B" w:rsidRDefault="00065F8B" w:rsidP="00065F8B">
      <w:pPr>
        <w:ind w:firstLine="340"/>
        <w:jc w:val="both"/>
        <w:rPr>
          <w:sz w:val="28"/>
        </w:rPr>
      </w:pPr>
    </w:p>
    <w:p w:rsidR="00065F8B" w:rsidRDefault="00065F8B" w:rsidP="00065F8B">
      <w:pPr>
        <w:ind w:firstLine="340"/>
        <w:jc w:val="both"/>
        <w:rPr>
          <w:snapToGrid w:val="0"/>
          <w:sz w:val="28"/>
        </w:rPr>
      </w:pPr>
      <w:r>
        <w:rPr>
          <w:snapToGrid w:val="0"/>
          <w:sz w:val="28"/>
        </w:rPr>
        <w:t>Проведение лабораторной работы осуществляется в компьютерном классе кафедры «Электроэнергетические системы и сети» (аудитория Б-302 Б), на персональных компьютерах с предустановленными приложениями «МК AVR.pdf» и «</w:t>
      </w:r>
      <w:r>
        <w:rPr>
          <w:snapToGrid w:val="0"/>
          <w:sz w:val="28"/>
          <w:lang w:val="en-US"/>
        </w:rPr>
        <w:t>AVRStudio</w:t>
      </w:r>
      <w:r w:rsidRPr="00D2119A">
        <w:rPr>
          <w:snapToGrid w:val="0"/>
          <w:sz w:val="28"/>
        </w:rPr>
        <w:t xml:space="preserve"> 4</w:t>
      </w:r>
      <w:r w:rsidRPr="00D32183">
        <w:rPr>
          <w:snapToGrid w:val="0"/>
          <w:sz w:val="28"/>
        </w:rPr>
        <w:t>.</w:t>
      </w:r>
      <w:r>
        <w:rPr>
          <w:snapToGrid w:val="0"/>
          <w:sz w:val="28"/>
          <w:lang w:val="en-US"/>
        </w:rPr>
        <w:t>exe</w:t>
      </w:r>
      <w:r>
        <w:rPr>
          <w:snapToGrid w:val="0"/>
          <w:sz w:val="28"/>
        </w:rPr>
        <w:t>».</w:t>
      </w:r>
    </w:p>
    <w:p w:rsidR="00065F8B" w:rsidRDefault="00065F8B" w:rsidP="00065F8B">
      <w:pPr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 w:rsidRPr="0045105B">
        <w:rPr>
          <w:sz w:val="28"/>
          <w:szCs w:val="28"/>
        </w:rPr>
        <w:t xml:space="preserve">По своему действию рассматриваемый узел микроконтроллера является обычным компаратором. </w:t>
      </w:r>
      <w:r>
        <w:rPr>
          <w:sz w:val="28"/>
          <w:szCs w:val="28"/>
        </w:rPr>
        <w:t xml:space="preserve">Структурная схема компаратора представлена на рис. 2.1. </w:t>
      </w:r>
      <w:r w:rsidRPr="0045105B">
        <w:rPr>
          <w:sz w:val="28"/>
          <w:szCs w:val="28"/>
        </w:rPr>
        <w:t>Если напряжение на выводе AIN0 (неинвертирующий вход) больше напряжения на выводе AIN1</w:t>
      </w:r>
      <w:r>
        <w:rPr>
          <w:sz w:val="28"/>
          <w:szCs w:val="28"/>
        </w:rPr>
        <w:t xml:space="preserve"> </w:t>
      </w:r>
      <w:r w:rsidRPr="0045105B">
        <w:rPr>
          <w:sz w:val="28"/>
          <w:szCs w:val="28"/>
        </w:rPr>
        <w:t xml:space="preserve">(инвертирующий вход), то результат сравнения </w:t>
      </w:r>
      <w:r w:rsidRPr="0045105B">
        <w:rPr>
          <w:sz w:val="28"/>
          <w:szCs w:val="28"/>
        </w:rPr>
        <w:lastRenderedPageBreak/>
        <w:t>будет равен «1». В противном</w:t>
      </w:r>
      <w:r>
        <w:rPr>
          <w:sz w:val="28"/>
          <w:szCs w:val="28"/>
        </w:rPr>
        <w:t xml:space="preserve"> </w:t>
      </w:r>
      <w:r w:rsidRPr="0045105B">
        <w:rPr>
          <w:sz w:val="28"/>
          <w:szCs w:val="28"/>
        </w:rPr>
        <w:t>случае</w:t>
      </w:r>
      <w:r>
        <w:rPr>
          <w:sz w:val="28"/>
          <w:szCs w:val="28"/>
        </w:rPr>
        <w:t>,</w:t>
      </w:r>
      <w:r w:rsidRPr="0045105B">
        <w:rPr>
          <w:sz w:val="28"/>
          <w:szCs w:val="28"/>
        </w:rPr>
        <w:t xml:space="preserve"> результат сравнения будет равен «0». Этот результат сохраняется в разряде ACO регистра ACSR.</w:t>
      </w:r>
      <w:r>
        <w:rPr>
          <w:sz w:val="28"/>
          <w:szCs w:val="28"/>
        </w:rPr>
        <w:t xml:space="preserve"> </w:t>
      </w:r>
      <w:r w:rsidRPr="0045105B">
        <w:rPr>
          <w:sz w:val="28"/>
          <w:szCs w:val="28"/>
        </w:rPr>
        <w:t>Разряд ACD отвечает за включение и выключение компаратора.</w:t>
      </w:r>
      <w:r>
        <w:rPr>
          <w:sz w:val="28"/>
          <w:szCs w:val="28"/>
        </w:rPr>
        <w:t xml:space="preserve"> </w:t>
      </w:r>
      <w:r w:rsidRPr="0045105B">
        <w:rPr>
          <w:sz w:val="28"/>
          <w:szCs w:val="28"/>
        </w:rPr>
        <w:t>При включении напряжения питания все разряды регистра ACSR</w:t>
      </w:r>
      <w:r>
        <w:rPr>
          <w:sz w:val="28"/>
          <w:szCs w:val="28"/>
        </w:rPr>
        <w:t xml:space="preserve"> </w:t>
      </w:r>
      <w:r w:rsidRPr="0045105B">
        <w:rPr>
          <w:sz w:val="28"/>
          <w:szCs w:val="28"/>
        </w:rPr>
        <w:t>сбрасываются в «0», поэтому компаратор автоматически включается при подаче напряжения питания на микроконтроллер. Чтобы</w:t>
      </w:r>
      <w:r>
        <w:rPr>
          <w:sz w:val="28"/>
          <w:szCs w:val="28"/>
        </w:rPr>
        <w:t xml:space="preserve"> </w:t>
      </w:r>
      <w:r w:rsidRPr="0045105B">
        <w:rPr>
          <w:sz w:val="28"/>
          <w:szCs w:val="28"/>
        </w:rPr>
        <w:t>его выключить, разряд ACD следует установить в «1». При изменении состояния этого разряда необходимо запретить прерывание от</w:t>
      </w:r>
      <w:r>
        <w:rPr>
          <w:sz w:val="28"/>
          <w:szCs w:val="28"/>
        </w:rPr>
        <w:t xml:space="preserve"> </w:t>
      </w:r>
      <w:r w:rsidRPr="0045105B">
        <w:rPr>
          <w:sz w:val="28"/>
          <w:szCs w:val="28"/>
        </w:rPr>
        <w:t>компаратора.</w:t>
      </w:r>
      <w:r>
        <w:rPr>
          <w:sz w:val="28"/>
          <w:szCs w:val="28"/>
        </w:rPr>
        <w:t xml:space="preserve"> В</w:t>
      </w:r>
      <w:r w:rsidRPr="0045105B">
        <w:rPr>
          <w:sz w:val="28"/>
          <w:szCs w:val="28"/>
        </w:rPr>
        <w:t xml:space="preserve"> соответствии с результатом сравнения схема компаратора может генерировать запрос на прерывание. Если состояние выхода компаратора (разряд ACO) изменилось заданным образом, устанавливается флаг прерывания ACI</w:t>
      </w:r>
      <w:r>
        <w:rPr>
          <w:sz w:val="28"/>
          <w:szCs w:val="28"/>
        </w:rPr>
        <w:t xml:space="preserve"> </w:t>
      </w:r>
      <w:r w:rsidRPr="0045105B">
        <w:rPr>
          <w:sz w:val="28"/>
          <w:szCs w:val="28"/>
        </w:rPr>
        <w:t>регистра ACSR и генерируется запрос на прерывание. Как и для</w:t>
      </w:r>
      <w:r>
        <w:rPr>
          <w:sz w:val="28"/>
          <w:szCs w:val="28"/>
        </w:rPr>
        <w:t xml:space="preserve"> </w:t>
      </w:r>
      <w:r w:rsidRPr="0045105B">
        <w:rPr>
          <w:sz w:val="28"/>
          <w:szCs w:val="28"/>
        </w:rPr>
        <w:t>других прерываний, этот флаг сбрасывается аппаратно при запуске подпрограммы обработки прерывания или программно,</w:t>
      </w:r>
      <w:r>
        <w:rPr>
          <w:sz w:val="28"/>
          <w:szCs w:val="28"/>
        </w:rPr>
        <w:t xml:space="preserve"> </w:t>
      </w:r>
      <w:r w:rsidRPr="0045105B">
        <w:rPr>
          <w:sz w:val="28"/>
          <w:szCs w:val="28"/>
        </w:rPr>
        <w:t>записью в него лог. 1. Для разрешения прерывания необходимо</w:t>
      </w:r>
      <w:r>
        <w:rPr>
          <w:sz w:val="28"/>
          <w:szCs w:val="28"/>
        </w:rPr>
        <w:t xml:space="preserve"> </w:t>
      </w:r>
      <w:r w:rsidRPr="0045105B">
        <w:rPr>
          <w:sz w:val="28"/>
          <w:szCs w:val="28"/>
        </w:rPr>
        <w:t>установить в «1» разряд ACIE регистра ACSR и, разумеется, флаг</w:t>
      </w:r>
      <w:r>
        <w:rPr>
          <w:sz w:val="28"/>
          <w:szCs w:val="28"/>
        </w:rPr>
        <w:t xml:space="preserve"> </w:t>
      </w:r>
      <w:r w:rsidRPr="0045105B">
        <w:rPr>
          <w:sz w:val="28"/>
          <w:szCs w:val="28"/>
        </w:rPr>
        <w:t>I регистра SREG.</w:t>
      </w:r>
      <w:r>
        <w:rPr>
          <w:sz w:val="28"/>
          <w:szCs w:val="28"/>
        </w:rPr>
        <w:t xml:space="preserve"> </w:t>
      </w:r>
      <w:r w:rsidRPr="0045105B">
        <w:rPr>
          <w:sz w:val="28"/>
          <w:szCs w:val="28"/>
        </w:rPr>
        <w:t>Условие генерации запроса на прерывание от компаратора</w:t>
      </w:r>
      <w:r>
        <w:rPr>
          <w:sz w:val="28"/>
          <w:szCs w:val="28"/>
        </w:rPr>
        <w:t xml:space="preserve"> </w:t>
      </w:r>
      <w:r w:rsidRPr="0045105B">
        <w:rPr>
          <w:sz w:val="28"/>
          <w:szCs w:val="28"/>
        </w:rPr>
        <w:t>определяется состоянием разрядов ACIS1:ACIS0 регистра ACSR</w:t>
      </w:r>
      <w:r>
        <w:rPr>
          <w:sz w:val="28"/>
          <w:szCs w:val="28"/>
        </w:rPr>
        <w:t xml:space="preserve"> </w:t>
      </w:r>
      <w:r w:rsidRPr="0045105B">
        <w:rPr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>табл. 2.</w:t>
      </w:r>
      <w:r w:rsidRPr="0045105B">
        <w:rPr>
          <w:bCs/>
          <w:sz w:val="28"/>
          <w:szCs w:val="28"/>
        </w:rPr>
        <w:t>1</w:t>
      </w:r>
      <w:r w:rsidRPr="0045105B">
        <w:rPr>
          <w:sz w:val="28"/>
          <w:szCs w:val="28"/>
        </w:rPr>
        <w:t>. При изменении этих разрядов прерывание от компаратора (как и для разряда ACD) должно быть запрещено.</w:t>
      </w:r>
    </w:p>
    <w:p w:rsidR="00065F8B" w:rsidRPr="0045105B" w:rsidRDefault="00065F8B" w:rsidP="00065F8B">
      <w:pPr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</w:p>
    <w:p w:rsidR="00065F8B" w:rsidRDefault="00065F8B" w:rsidP="00065F8B">
      <w:pPr>
        <w:pStyle w:val="a3"/>
        <w:keepNext/>
        <w:tabs>
          <w:tab w:val="clear" w:pos="4153"/>
          <w:tab w:val="clear" w:pos="8306"/>
          <w:tab w:val="num" w:pos="1276"/>
        </w:tabs>
        <w:ind w:firstLine="0"/>
        <w:jc w:val="right"/>
        <w:rPr>
          <w:sz w:val="28"/>
        </w:rPr>
      </w:pPr>
      <w:r>
        <w:rPr>
          <w:sz w:val="28"/>
        </w:rPr>
        <w:t>Таблица 2-1.Условия генерации запроса на прерывание от компаратора</w:t>
      </w:r>
    </w:p>
    <w:p w:rsidR="00065F8B" w:rsidRDefault="00065F8B" w:rsidP="00065F8B">
      <w:pPr>
        <w:pStyle w:val="a3"/>
        <w:keepNext/>
        <w:tabs>
          <w:tab w:val="clear" w:pos="4153"/>
          <w:tab w:val="clear" w:pos="8306"/>
          <w:tab w:val="num" w:pos="1276"/>
        </w:tabs>
        <w:ind w:firstLine="0"/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1247"/>
        <w:gridCol w:w="7107"/>
      </w:tblGrid>
      <w:tr w:rsidR="00065F8B" w:rsidRPr="005C119D" w:rsidTr="002859A0">
        <w:tc>
          <w:tcPr>
            <w:tcW w:w="1242" w:type="dxa"/>
          </w:tcPr>
          <w:p w:rsidR="00065F8B" w:rsidRPr="005C119D" w:rsidRDefault="00065F8B" w:rsidP="002859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19D">
              <w:rPr>
                <w:sz w:val="28"/>
                <w:szCs w:val="28"/>
              </w:rPr>
              <w:t>ACIS1</w:t>
            </w:r>
          </w:p>
        </w:tc>
        <w:tc>
          <w:tcPr>
            <w:tcW w:w="1276" w:type="dxa"/>
          </w:tcPr>
          <w:p w:rsidR="00065F8B" w:rsidRPr="005C119D" w:rsidRDefault="00065F8B" w:rsidP="002859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19D">
              <w:rPr>
                <w:sz w:val="28"/>
                <w:szCs w:val="28"/>
              </w:rPr>
              <w:t>ACIS0</w:t>
            </w:r>
          </w:p>
        </w:tc>
        <w:tc>
          <w:tcPr>
            <w:tcW w:w="7655" w:type="dxa"/>
          </w:tcPr>
          <w:p w:rsidR="00065F8B" w:rsidRPr="005C119D" w:rsidRDefault="00065F8B" w:rsidP="002859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19D">
              <w:rPr>
                <w:sz w:val="28"/>
                <w:szCs w:val="28"/>
              </w:rPr>
              <w:t>Условие</w:t>
            </w:r>
          </w:p>
        </w:tc>
      </w:tr>
      <w:tr w:rsidR="00065F8B" w:rsidRPr="005C119D" w:rsidTr="002859A0">
        <w:tc>
          <w:tcPr>
            <w:tcW w:w="1242" w:type="dxa"/>
          </w:tcPr>
          <w:p w:rsidR="00065F8B" w:rsidRPr="005C119D" w:rsidRDefault="00065F8B" w:rsidP="002859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19D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65F8B" w:rsidRPr="005C119D" w:rsidRDefault="00065F8B" w:rsidP="002859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19D">
              <w:rPr>
                <w:sz w:val="28"/>
                <w:szCs w:val="28"/>
              </w:rPr>
              <w:t>0</w:t>
            </w:r>
          </w:p>
        </w:tc>
        <w:tc>
          <w:tcPr>
            <w:tcW w:w="7655" w:type="dxa"/>
          </w:tcPr>
          <w:p w:rsidR="00065F8B" w:rsidRPr="005C119D" w:rsidRDefault="00065F8B" w:rsidP="002859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119D">
              <w:rPr>
                <w:sz w:val="28"/>
                <w:szCs w:val="28"/>
              </w:rPr>
              <w:t>Любое изменение выхода компаратора</w:t>
            </w:r>
          </w:p>
        </w:tc>
      </w:tr>
      <w:tr w:rsidR="00065F8B" w:rsidRPr="005C119D" w:rsidTr="002859A0">
        <w:tc>
          <w:tcPr>
            <w:tcW w:w="1242" w:type="dxa"/>
          </w:tcPr>
          <w:p w:rsidR="00065F8B" w:rsidRPr="005C119D" w:rsidRDefault="00065F8B" w:rsidP="002859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19D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65F8B" w:rsidRPr="005C119D" w:rsidRDefault="00065F8B" w:rsidP="002859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19D">
              <w:rPr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065F8B" w:rsidRPr="005C119D" w:rsidRDefault="00065F8B" w:rsidP="002859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119D">
              <w:rPr>
                <w:sz w:val="28"/>
                <w:szCs w:val="28"/>
              </w:rPr>
              <w:t>Зарезервировано</w:t>
            </w:r>
          </w:p>
        </w:tc>
      </w:tr>
      <w:tr w:rsidR="00065F8B" w:rsidRPr="005C119D" w:rsidTr="002859A0">
        <w:tc>
          <w:tcPr>
            <w:tcW w:w="1242" w:type="dxa"/>
          </w:tcPr>
          <w:p w:rsidR="00065F8B" w:rsidRPr="005C119D" w:rsidRDefault="00065F8B" w:rsidP="002859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19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65F8B" w:rsidRPr="005C119D" w:rsidRDefault="00065F8B" w:rsidP="002859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19D">
              <w:rPr>
                <w:sz w:val="28"/>
                <w:szCs w:val="28"/>
              </w:rPr>
              <w:t>0</w:t>
            </w:r>
          </w:p>
        </w:tc>
        <w:tc>
          <w:tcPr>
            <w:tcW w:w="7655" w:type="dxa"/>
          </w:tcPr>
          <w:p w:rsidR="00065F8B" w:rsidRPr="005C119D" w:rsidRDefault="00065F8B" w:rsidP="002859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119D">
              <w:rPr>
                <w:sz w:val="28"/>
                <w:szCs w:val="28"/>
              </w:rPr>
              <w:t>Изменение состояния выхода компаратора с «1» на «0»</w:t>
            </w:r>
          </w:p>
        </w:tc>
      </w:tr>
      <w:tr w:rsidR="00065F8B" w:rsidRPr="005C119D" w:rsidTr="002859A0">
        <w:tc>
          <w:tcPr>
            <w:tcW w:w="1242" w:type="dxa"/>
          </w:tcPr>
          <w:p w:rsidR="00065F8B" w:rsidRPr="005C119D" w:rsidRDefault="00065F8B" w:rsidP="002859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19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65F8B" w:rsidRPr="005C119D" w:rsidRDefault="00065F8B" w:rsidP="002859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19D">
              <w:rPr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065F8B" w:rsidRPr="005C119D" w:rsidRDefault="00065F8B" w:rsidP="002859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119D">
              <w:rPr>
                <w:sz w:val="28"/>
                <w:szCs w:val="28"/>
              </w:rPr>
              <w:t>Изменение состояния выхода компаратора с «0» на «1»</w:t>
            </w:r>
          </w:p>
        </w:tc>
      </w:tr>
    </w:tbl>
    <w:p w:rsidR="00065F8B" w:rsidRDefault="00065F8B" w:rsidP="00065F8B">
      <w:pPr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</w:p>
    <w:p w:rsidR="00065F8B" w:rsidRDefault="00065F8B" w:rsidP="00065F8B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19700" cy="2181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55" t="38193" r="19542" b="203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F8B" w:rsidRDefault="00065F8B" w:rsidP="00065F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65F8B" w:rsidRDefault="00065F8B" w:rsidP="00065F8B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Рис. 2.1. Структурная схема компаратора</w:t>
      </w:r>
    </w:p>
    <w:p w:rsidR="00065F8B" w:rsidRDefault="00065F8B" w:rsidP="00065F8B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065F8B" w:rsidRPr="00215A26" w:rsidRDefault="00065F8B" w:rsidP="00065F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5A26">
        <w:rPr>
          <w:sz w:val="28"/>
          <w:szCs w:val="28"/>
        </w:rPr>
        <w:t>В микроконтроллерах ATtiny12x и ATtiny15L к неинвертирующему</w:t>
      </w:r>
      <w:r>
        <w:rPr>
          <w:sz w:val="28"/>
          <w:szCs w:val="28"/>
        </w:rPr>
        <w:t xml:space="preserve"> </w:t>
      </w:r>
      <w:r w:rsidRPr="00215A26">
        <w:rPr>
          <w:sz w:val="28"/>
          <w:szCs w:val="28"/>
        </w:rPr>
        <w:t>входу компаратора вместо вывода AIN0 микроконтроллера может быть</w:t>
      </w:r>
      <w:r>
        <w:rPr>
          <w:sz w:val="28"/>
          <w:szCs w:val="28"/>
        </w:rPr>
        <w:t xml:space="preserve"> </w:t>
      </w:r>
      <w:r w:rsidRPr="00215A26">
        <w:rPr>
          <w:sz w:val="28"/>
          <w:szCs w:val="28"/>
        </w:rPr>
        <w:t>подключен внутренний источник опорного напряжения величиной</w:t>
      </w:r>
      <w:r>
        <w:rPr>
          <w:sz w:val="28"/>
          <w:szCs w:val="28"/>
        </w:rPr>
        <w:t xml:space="preserve"> </w:t>
      </w:r>
      <w:r w:rsidRPr="00215A26">
        <w:rPr>
          <w:sz w:val="28"/>
          <w:szCs w:val="28"/>
        </w:rPr>
        <w:t xml:space="preserve">1.22 </w:t>
      </w:r>
      <w:r w:rsidRPr="00215A26">
        <w:rPr>
          <w:rFonts w:eastAsia="SymbolMT"/>
          <w:sz w:val="28"/>
          <w:szCs w:val="28"/>
        </w:rPr>
        <w:t xml:space="preserve">± </w:t>
      </w:r>
      <w:r>
        <w:rPr>
          <w:sz w:val="28"/>
          <w:szCs w:val="28"/>
        </w:rPr>
        <w:lastRenderedPageBreak/>
        <w:t>0,</w:t>
      </w:r>
      <w:r w:rsidRPr="00215A26">
        <w:rPr>
          <w:sz w:val="28"/>
          <w:szCs w:val="28"/>
        </w:rPr>
        <w:t>05 В. Для этого необходимо установить в «1» разряд AINBG</w:t>
      </w:r>
      <w:r>
        <w:rPr>
          <w:sz w:val="28"/>
          <w:szCs w:val="28"/>
        </w:rPr>
        <w:t xml:space="preserve"> </w:t>
      </w:r>
      <w:r w:rsidRPr="00215A26">
        <w:rPr>
          <w:sz w:val="28"/>
          <w:szCs w:val="28"/>
        </w:rPr>
        <w:t>(ACBG для ATtiny15L) регистра ACSR.</w:t>
      </w:r>
      <w:r>
        <w:rPr>
          <w:sz w:val="28"/>
          <w:szCs w:val="28"/>
        </w:rPr>
        <w:t xml:space="preserve"> В табл. 2.2</w:t>
      </w:r>
      <w:r w:rsidRPr="00215A26">
        <w:rPr>
          <w:b/>
          <w:bCs/>
          <w:sz w:val="28"/>
          <w:szCs w:val="28"/>
        </w:rPr>
        <w:t xml:space="preserve"> </w:t>
      </w:r>
      <w:r w:rsidRPr="00215A26">
        <w:rPr>
          <w:sz w:val="28"/>
          <w:szCs w:val="28"/>
        </w:rPr>
        <w:t>представлены основные параметры</w:t>
      </w:r>
      <w:r>
        <w:rPr>
          <w:sz w:val="28"/>
          <w:szCs w:val="28"/>
        </w:rPr>
        <w:t xml:space="preserve"> </w:t>
      </w:r>
      <w:r w:rsidRPr="00215A26">
        <w:rPr>
          <w:sz w:val="28"/>
          <w:szCs w:val="28"/>
        </w:rPr>
        <w:t>аналогового компаратора.</w:t>
      </w:r>
    </w:p>
    <w:p w:rsidR="00065F8B" w:rsidRPr="00215A26" w:rsidRDefault="00065F8B" w:rsidP="00065F8B">
      <w:pPr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</w:p>
    <w:p w:rsidR="00065F8B" w:rsidRDefault="00065F8B" w:rsidP="00065F8B">
      <w:pPr>
        <w:pStyle w:val="a3"/>
        <w:keepNext/>
        <w:tabs>
          <w:tab w:val="clear" w:pos="4153"/>
          <w:tab w:val="clear" w:pos="8306"/>
          <w:tab w:val="num" w:pos="1276"/>
        </w:tabs>
        <w:ind w:firstLine="0"/>
        <w:jc w:val="right"/>
        <w:rPr>
          <w:sz w:val="28"/>
        </w:rPr>
      </w:pPr>
      <w:r>
        <w:rPr>
          <w:sz w:val="28"/>
        </w:rPr>
        <w:t>Таблица 2-2.Параметры аналогового компаратора</w:t>
      </w:r>
    </w:p>
    <w:p w:rsidR="00065F8B" w:rsidRDefault="00065F8B" w:rsidP="00065F8B">
      <w:pPr>
        <w:pStyle w:val="a3"/>
        <w:keepNext/>
        <w:tabs>
          <w:tab w:val="clear" w:pos="4153"/>
          <w:tab w:val="clear" w:pos="8306"/>
          <w:tab w:val="num" w:pos="1276"/>
        </w:tabs>
        <w:ind w:firstLine="0"/>
        <w:jc w:val="center"/>
        <w:rPr>
          <w:sz w:val="28"/>
          <w:szCs w:val="28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969"/>
        <w:gridCol w:w="2268"/>
        <w:gridCol w:w="1134"/>
        <w:gridCol w:w="1418"/>
      </w:tblGrid>
      <w:tr w:rsidR="00065F8B" w:rsidRPr="005C119D" w:rsidTr="002859A0">
        <w:tc>
          <w:tcPr>
            <w:tcW w:w="1526" w:type="dxa"/>
          </w:tcPr>
          <w:p w:rsidR="00065F8B" w:rsidRPr="005C119D" w:rsidRDefault="00065F8B" w:rsidP="002859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19D">
              <w:rPr>
                <w:sz w:val="28"/>
                <w:szCs w:val="28"/>
              </w:rPr>
              <w:t>Обозначе</w:t>
            </w:r>
            <w:r>
              <w:rPr>
                <w:sz w:val="28"/>
                <w:szCs w:val="28"/>
              </w:rPr>
              <w:t>-н</w:t>
            </w:r>
            <w:r w:rsidRPr="005C119D">
              <w:rPr>
                <w:sz w:val="28"/>
                <w:szCs w:val="28"/>
              </w:rPr>
              <w:t>ие</w:t>
            </w:r>
          </w:p>
        </w:tc>
        <w:tc>
          <w:tcPr>
            <w:tcW w:w="3969" w:type="dxa"/>
          </w:tcPr>
          <w:p w:rsidR="00065F8B" w:rsidRPr="005C119D" w:rsidRDefault="00065F8B" w:rsidP="002859A0">
            <w:pPr>
              <w:jc w:val="center"/>
              <w:rPr>
                <w:sz w:val="28"/>
                <w:szCs w:val="28"/>
              </w:rPr>
            </w:pPr>
            <w:r w:rsidRPr="005C119D">
              <w:rPr>
                <w:bCs/>
                <w:sz w:val="28"/>
                <w:szCs w:val="28"/>
              </w:rPr>
              <w:t>Параметр</w:t>
            </w:r>
          </w:p>
        </w:tc>
        <w:tc>
          <w:tcPr>
            <w:tcW w:w="2268" w:type="dxa"/>
          </w:tcPr>
          <w:p w:rsidR="00065F8B" w:rsidRPr="005C119D" w:rsidRDefault="00065F8B" w:rsidP="002859A0">
            <w:pPr>
              <w:jc w:val="center"/>
              <w:rPr>
                <w:sz w:val="28"/>
                <w:szCs w:val="28"/>
              </w:rPr>
            </w:pPr>
            <w:r w:rsidRPr="005C119D">
              <w:rPr>
                <w:bCs/>
                <w:sz w:val="28"/>
                <w:szCs w:val="28"/>
              </w:rPr>
              <w:t>Условия</w:t>
            </w:r>
          </w:p>
        </w:tc>
        <w:tc>
          <w:tcPr>
            <w:tcW w:w="1134" w:type="dxa"/>
          </w:tcPr>
          <w:p w:rsidR="00065F8B" w:rsidRPr="005C119D" w:rsidRDefault="00065F8B" w:rsidP="002859A0">
            <w:pPr>
              <w:jc w:val="center"/>
              <w:rPr>
                <w:sz w:val="28"/>
                <w:szCs w:val="28"/>
              </w:rPr>
            </w:pPr>
            <w:r w:rsidRPr="005C119D">
              <w:rPr>
                <w:bCs/>
                <w:sz w:val="28"/>
                <w:szCs w:val="28"/>
              </w:rPr>
              <w:t>min</w:t>
            </w:r>
          </w:p>
        </w:tc>
        <w:tc>
          <w:tcPr>
            <w:tcW w:w="1418" w:type="dxa"/>
          </w:tcPr>
          <w:p w:rsidR="00065F8B" w:rsidRPr="005C119D" w:rsidRDefault="00065F8B" w:rsidP="002859A0">
            <w:pPr>
              <w:jc w:val="center"/>
              <w:rPr>
                <w:sz w:val="28"/>
                <w:szCs w:val="28"/>
              </w:rPr>
            </w:pPr>
            <w:r w:rsidRPr="005C119D">
              <w:rPr>
                <w:bCs/>
                <w:sz w:val="28"/>
                <w:szCs w:val="28"/>
              </w:rPr>
              <w:t>max</w:t>
            </w:r>
          </w:p>
        </w:tc>
      </w:tr>
      <w:tr w:rsidR="00065F8B" w:rsidRPr="005C119D" w:rsidTr="002859A0">
        <w:tc>
          <w:tcPr>
            <w:tcW w:w="1526" w:type="dxa"/>
          </w:tcPr>
          <w:p w:rsidR="00065F8B" w:rsidRPr="00E530A2" w:rsidRDefault="00065F8B" w:rsidP="002859A0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5C119D">
              <w:rPr>
                <w:i/>
                <w:sz w:val="28"/>
                <w:szCs w:val="28"/>
                <w:lang w:val="en-US"/>
              </w:rPr>
              <w:t>V</w:t>
            </w:r>
            <w:r w:rsidRPr="005C119D">
              <w:rPr>
                <w:i/>
                <w:sz w:val="28"/>
                <w:szCs w:val="28"/>
                <w:vertAlign w:val="subscript"/>
                <w:lang w:val="en-US"/>
              </w:rPr>
              <w:t>ACIO</w:t>
            </w:r>
          </w:p>
        </w:tc>
        <w:tc>
          <w:tcPr>
            <w:tcW w:w="3969" w:type="dxa"/>
          </w:tcPr>
          <w:p w:rsidR="00065F8B" w:rsidRPr="00E530A2" w:rsidRDefault="00065F8B" w:rsidP="002859A0">
            <w:pPr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  <w:r w:rsidRPr="005C119D">
              <w:rPr>
                <w:sz w:val="28"/>
                <w:szCs w:val="28"/>
              </w:rPr>
              <w:t xml:space="preserve">Входное напряжение смещения </w:t>
            </w:r>
            <w:r w:rsidRPr="00E530A2">
              <w:rPr>
                <w:sz w:val="28"/>
                <w:szCs w:val="28"/>
              </w:rPr>
              <w:t>(</w:t>
            </w:r>
            <w:r w:rsidRPr="005C119D">
              <w:rPr>
                <w:sz w:val="28"/>
                <w:szCs w:val="28"/>
              </w:rPr>
              <w:t>мВ</w:t>
            </w:r>
            <w:r w:rsidRPr="00E530A2"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  <w:vMerge w:val="restart"/>
            <w:vAlign w:val="center"/>
          </w:tcPr>
          <w:p w:rsidR="00065F8B" w:rsidRPr="005C119D" w:rsidRDefault="00065F8B" w:rsidP="002859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19D">
              <w:rPr>
                <w:i/>
                <w:iCs/>
                <w:sz w:val="28"/>
                <w:szCs w:val="28"/>
              </w:rPr>
              <w:t>V</w:t>
            </w:r>
            <w:r w:rsidRPr="005C119D">
              <w:rPr>
                <w:sz w:val="28"/>
                <w:szCs w:val="28"/>
                <w:vertAlign w:val="subscript"/>
              </w:rPr>
              <w:t xml:space="preserve">CC </w:t>
            </w:r>
            <w:r w:rsidRPr="005C119D">
              <w:rPr>
                <w:sz w:val="28"/>
                <w:szCs w:val="28"/>
              </w:rPr>
              <w:t xml:space="preserve">= 5 В, </w:t>
            </w:r>
            <w:r w:rsidRPr="005C119D">
              <w:rPr>
                <w:i/>
                <w:iCs/>
                <w:sz w:val="28"/>
                <w:szCs w:val="28"/>
              </w:rPr>
              <w:t>V</w:t>
            </w:r>
            <w:r w:rsidRPr="005C119D">
              <w:rPr>
                <w:sz w:val="28"/>
                <w:szCs w:val="28"/>
                <w:vertAlign w:val="subscript"/>
              </w:rPr>
              <w:t>IN</w:t>
            </w:r>
            <w:r w:rsidRPr="005C119D">
              <w:rPr>
                <w:sz w:val="28"/>
                <w:szCs w:val="28"/>
              </w:rPr>
              <w:t xml:space="preserve"> = </w:t>
            </w:r>
            <w:r w:rsidRPr="005C119D">
              <w:rPr>
                <w:i/>
                <w:iCs/>
                <w:sz w:val="28"/>
                <w:szCs w:val="28"/>
              </w:rPr>
              <w:t>V</w:t>
            </w:r>
            <w:r w:rsidRPr="005C119D">
              <w:rPr>
                <w:sz w:val="28"/>
                <w:szCs w:val="28"/>
                <w:vertAlign w:val="subscript"/>
              </w:rPr>
              <w:t>CC</w:t>
            </w:r>
            <w:r w:rsidRPr="005C119D">
              <w:rPr>
                <w:sz w:val="28"/>
                <w:szCs w:val="28"/>
              </w:rPr>
              <w:t>/2</w:t>
            </w:r>
          </w:p>
        </w:tc>
        <w:tc>
          <w:tcPr>
            <w:tcW w:w="1134" w:type="dxa"/>
            <w:vAlign w:val="center"/>
          </w:tcPr>
          <w:p w:rsidR="00065F8B" w:rsidRPr="005C119D" w:rsidRDefault="00065F8B" w:rsidP="002859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1418" w:type="dxa"/>
            <w:vAlign w:val="center"/>
          </w:tcPr>
          <w:p w:rsidR="00065F8B" w:rsidRPr="005C119D" w:rsidRDefault="00065F8B" w:rsidP="002859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19D">
              <w:rPr>
                <w:sz w:val="28"/>
                <w:szCs w:val="28"/>
              </w:rPr>
              <w:t>40,0</w:t>
            </w:r>
          </w:p>
        </w:tc>
      </w:tr>
      <w:tr w:rsidR="00065F8B" w:rsidRPr="005C119D" w:rsidTr="002859A0">
        <w:tc>
          <w:tcPr>
            <w:tcW w:w="1526" w:type="dxa"/>
          </w:tcPr>
          <w:p w:rsidR="00065F8B" w:rsidRPr="005C119D" w:rsidRDefault="00065F8B" w:rsidP="002859A0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val="en-US"/>
              </w:rPr>
            </w:pPr>
            <w:r w:rsidRPr="005C119D">
              <w:rPr>
                <w:i/>
                <w:sz w:val="28"/>
                <w:szCs w:val="28"/>
                <w:lang w:val="en-US"/>
              </w:rPr>
              <w:t>I</w:t>
            </w:r>
            <w:r w:rsidRPr="005C119D">
              <w:rPr>
                <w:i/>
                <w:sz w:val="28"/>
                <w:szCs w:val="28"/>
                <w:vertAlign w:val="subscript"/>
                <w:lang w:val="en-US"/>
              </w:rPr>
              <w:t>ACLK</w:t>
            </w:r>
          </w:p>
        </w:tc>
        <w:tc>
          <w:tcPr>
            <w:tcW w:w="3969" w:type="dxa"/>
          </w:tcPr>
          <w:p w:rsidR="00065F8B" w:rsidRPr="005C119D" w:rsidRDefault="00065F8B" w:rsidP="002859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C119D">
              <w:rPr>
                <w:sz w:val="28"/>
                <w:szCs w:val="28"/>
              </w:rPr>
              <w:t xml:space="preserve">Ток утечки на входе </w:t>
            </w:r>
            <w:r w:rsidRPr="005C119D">
              <w:rPr>
                <w:rFonts w:eastAsia="SymbolMT"/>
                <w:sz w:val="28"/>
                <w:szCs w:val="28"/>
              </w:rPr>
              <w:t>(</w:t>
            </w:r>
            <w:r w:rsidRPr="005C119D">
              <w:rPr>
                <w:sz w:val="28"/>
                <w:szCs w:val="28"/>
              </w:rPr>
              <w:t>нА</w:t>
            </w:r>
            <w:r w:rsidRPr="005C119D">
              <w:rPr>
                <w:rFonts w:eastAsia="SymbolMT"/>
                <w:sz w:val="28"/>
                <w:szCs w:val="28"/>
              </w:rPr>
              <w:t>)</w:t>
            </w:r>
          </w:p>
        </w:tc>
        <w:tc>
          <w:tcPr>
            <w:tcW w:w="2268" w:type="dxa"/>
            <w:vMerge/>
          </w:tcPr>
          <w:p w:rsidR="00065F8B" w:rsidRPr="005C119D" w:rsidRDefault="00065F8B" w:rsidP="002859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65F8B" w:rsidRPr="005C119D" w:rsidRDefault="00065F8B" w:rsidP="002859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19D">
              <w:rPr>
                <w:sz w:val="28"/>
                <w:szCs w:val="28"/>
                <w:lang w:val="en-US"/>
              </w:rPr>
              <w:t>-50,0</w:t>
            </w:r>
          </w:p>
        </w:tc>
        <w:tc>
          <w:tcPr>
            <w:tcW w:w="1418" w:type="dxa"/>
            <w:vAlign w:val="center"/>
          </w:tcPr>
          <w:p w:rsidR="00065F8B" w:rsidRPr="005C119D" w:rsidRDefault="00065F8B" w:rsidP="002859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19D">
              <w:rPr>
                <w:sz w:val="28"/>
                <w:szCs w:val="28"/>
              </w:rPr>
              <w:t>50,0</w:t>
            </w:r>
          </w:p>
        </w:tc>
      </w:tr>
      <w:tr w:rsidR="00065F8B" w:rsidRPr="005C119D" w:rsidTr="002859A0">
        <w:tc>
          <w:tcPr>
            <w:tcW w:w="1526" w:type="dxa"/>
          </w:tcPr>
          <w:p w:rsidR="00065F8B" w:rsidRPr="005C119D" w:rsidRDefault="00065F8B" w:rsidP="002859A0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val="en-US"/>
              </w:rPr>
            </w:pPr>
            <w:r w:rsidRPr="005C119D">
              <w:rPr>
                <w:i/>
                <w:sz w:val="28"/>
                <w:szCs w:val="28"/>
                <w:lang w:val="en-US"/>
              </w:rPr>
              <w:t>t</w:t>
            </w:r>
            <w:r w:rsidRPr="005C119D">
              <w:rPr>
                <w:i/>
                <w:sz w:val="28"/>
                <w:szCs w:val="28"/>
                <w:vertAlign w:val="subscript"/>
                <w:lang w:val="en-US"/>
              </w:rPr>
              <w:t>ACPD</w:t>
            </w:r>
          </w:p>
        </w:tc>
        <w:tc>
          <w:tcPr>
            <w:tcW w:w="3969" w:type="dxa"/>
          </w:tcPr>
          <w:p w:rsidR="00065F8B" w:rsidRPr="005C119D" w:rsidRDefault="00065F8B" w:rsidP="002859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5C119D">
              <w:rPr>
                <w:sz w:val="28"/>
                <w:szCs w:val="28"/>
              </w:rPr>
              <w:t xml:space="preserve">Время отклика </w:t>
            </w:r>
            <w:r w:rsidRPr="005C119D">
              <w:rPr>
                <w:rFonts w:eastAsia="SymbolMT"/>
                <w:sz w:val="28"/>
                <w:szCs w:val="28"/>
                <w:lang w:val="en-US"/>
              </w:rPr>
              <w:t>(</w:t>
            </w:r>
            <w:r w:rsidRPr="005C119D">
              <w:rPr>
                <w:sz w:val="28"/>
                <w:szCs w:val="28"/>
              </w:rPr>
              <w:t>нс</w:t>
            </w:r>
            <w:r w:rsidRPr="005C119D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268" w:type="dxa"/>
          </w:tcPr>
          <w:p w:rsidR="00065F8B" w:rsidRPr="005C119D" w:rsidRDefault="00065F8B" w:rsidP="002859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119D">
              <w:rPr>
                <w:i/>
                <w:iCs/>
                <w:sz w:val="28"/>
                <w:szCs w:val="28"/>
              </w:rPr>
              <w:t>V</w:t>
            </w:r>
            <w:r w:rsidRPr="005C119D">
              <w:rPr>
                <w:sz w:val="28"/>
                <w:szCs w:val="28"/>
                <w:vertAlign w:val="subscript"/>
              </w:rPr>
              <w:t>CC</w:t>
            </w:r>
            <w:r w:rsidRPr="005C119D">
              <w:rPr>
                <w:sz w:val="28"/>
                <w:szCs w:val="28"/>
              </w:rPr>
              <w:t xml:space="preserve"> = 2</w:t>
            </w:r>
            <w:r>
              <w:rPr>
                <w:sz w:val="28"/>
                <w:szCs w:val="28"/>
              </w:rPr>
              <w:t>,</w:t>
            </w:r>
            <w:r w:rsidRPr="005C119D">
              <w:rPr>
                <w:sz w:val="28"/>
                <w:szCs w:val="28"/>
              </w:rPr>
              <w:t>7 В</w:t>
            </w:r>
          </w:p>
          <w:p w:rsidR="00065F8B" w:rsidRPr="005C119D" w:rsidRDefault="00065F8B" w:rsidP="002859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C119D">
              <w:rPr>
                <w:i/>
                <w:iCs/>
                <w:sz w:val="28"/>
                <w:szCs w:val="28"/>
              </w:rPr>
              <w:t>V</w:t>
            </w:r>
            <w:r w:rsidRPr="005C119D">
              <w:rPr>
                <w:sz w:val="28"/>
                <w:szCs w:val="28"/>
                <w:vertAlign w:val="subscript"/>
              </w:rPr>
              <w:t>CC</w:t>
            </w:r>
            <w:r>
              <w:rPr>
                <w:sz w:val="28"/>
                <w:szCs w:val="28"/>
              </w:rPr>
              <w:t xml:space="preserve"> = 4,</w:t>
            </w:r>
            <w:r w:rsidRPr="005C119D">
              <w:rPr>
                <w:sz w:val="28"/>
                <w:szCs w:val="28"/>
              </w:rPr>
              <w:t>0 В</w:t>
            </w:r>
          </w:p>
        </w:tc>
        <w:tc>
          <w:tcPr>
            <w:tcW w:w="1134" w:type="dxa"/>
            <w:vAlign w:val="center"/>
          </w:tcPr>
          <w:p w:rsidR="00065F8B" w:rsidRPr="005C119D" w:rsidRDefault="00065F8B" w:rsidP="002859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1418" w:type="dxa"/>
            <w:vAlign w:val="center"/>
          </w:tcPr>
          <w:p w:rsidR="00065F8B" w:rsidRPr="005C119D" w:rsidRDefault="00065F8B" w:rsidP="002859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19D">
              <w:rPr>
                <w:sz w:val="28"/>
                <w:szCs w:val="28"/>
              </w:rPr>
              <w:t>750</w:t>
            </w:r>
          </w:p>
          <w:p w:rsidR="00065F8B" w:rsidRPr="005C119D" w:rsidRDefault="00065F8B" w:rsidP="002859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19D">
              <w:rPr>
                <w:sz w:val="28"/>
                <w:szCs w:val="28"/>
              </w:rPr>
              <w:t>500</w:t>
            </w:r>
          </w:p>
        </w:tc>
      </w:tr>
    </w:tbl>
    <w:p w:rsidR="00065F8B" w:rsidRPr="0045105B" w:rsidRDefault="00065F8B" w:rsidP="00065F8B">
      <w:pPr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</w:p>
    <w:p w:rsidR="00065F8B" w:rsidRPr="00F23855" w:rsidRDefault="00065F8B" w:rsidP="00065F8B">
      <w:pPr>
        <w:pStyle w:val="a5"/>
        <w:rPr>
          <w:szCs w:val="28"/>
        </w:rPr>
      </w:pPr>
      <w:r w:rsidRPr="00F23855">
        <w:rPr>
          <w:szCs w:val="28"/>
        </w:rPr>
        <w:t>УКАЗАНИЯ ПО ПРОВЕДЕНИЮ РАБОТЫ</w:t>
      </w:r>
    </w:p>
    <w:p w:rsidR="00065F8B" w:rsidRDefault="00065F8B" w:rsidP="00065F8B">
      <w:pPr>
        <w:rPr>
          <w:sz w:val="28"/>
          <w:szCs w:val="28"/>
        </w:rPr>
      </w:pPr>
    </w:p>
    <w:p w:rsidR="00065F8B" w:rsidRDefault="00065F8B" w:rsidP="00065F8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Описание работы аналогового компаратора микроконтроллеров </w:t>
      </w:r>
      <w:r>
        <w:rPr>
          <w:snapToGrid w:val="0"/>
          <w:sz w:val="28"/>
          <w:lang w:val="en-US"/>
        </w:rPr>
        <w:t>AVR</w:t>
      </w:r>
      <w:r>
        <w:rPr>
          <w:snapToGrid w:val="0"/>
          <w:sz w:val="28"/>
        </w:rPr>
        <w:t xml:space="preserve"> фирмы </w:t>
      </w:r>
      <w:r>
        <w:rPr>
          <w:snapToGrid w:val="0"/>
          <w:sz w:val="28"/>
          <w:lang w:val="en-US"/>
        </w:rPr>
        <w:t>Atmel</w:t>
      </w:r>
      <w:r>
        <w:rPr>
          <w:snapToGrid w:val="0"/>
          <w:sz w:val="28"/>
        </w:rPr>
        <w:t xml:space="preserve"> представлено в файле </w:t>
      </w:r>
      <w:r>
        <w:rPr>
          <w:sz w:val="28"/>
          <w:szCs w:val="28"/>
        </w:rPr>
        <w:t xml:space="preserve">«МК AVR.pdf», для его запуска необходимо на Рабочем столе компьютера найти соответствующую иконку и запустить приложение, дважды щелкнув левой кнопкой мыши. Перед запуском файла «МК AVR.pdf» в компьютере пользователя должно быть предустановленно приложение </w:t>
      </w:r>
      <w:r>
        <w:rPr>
          <w:sz w:val="28"/>
          <w:szCs w:val="28"/>
          <w:lang w:val="en-US"/>
        </w:rPr>
        <w:t>Adobe</w:t>
      </w:r>
      <w:r w:rsidRPr="0028375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Reader</w:t>
      </w:r>
      <w:r>
        <w:rPr>
          <w:sz w:val="28"/>
          <w:szCs w:val="28"/>
        </w:rPr>
        <w:t xml:space="preserve"> версии 8 и выше. </w:t>
      </w:r>
    </w:p>
    <w:p w:rsidR="00065F8B" w:rsidRPr="00F95C0A" w:rsidRDefault="00065F8B" w:rsidP="00065F8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запуска файла «МК AVR.pdf» появится окно просмотра приложения </w:t>
      </w:r>
      <w:r>
        <w:rPr>
          <w:sz w:val="28"/>
          <w:szCs w:val="28"/>
          <w:lang w:val="en-US"/>
        </w:rPr>
        <w:t>Adobe</w:t>
      </w:r>
      <w:r w:rsidRPr="0028375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Reader</w:t>
      </w:r>
      <w:r>
        <w:rPr>
          <w:sz w:val="28"/>
          <w:szCs w:val="28"/>
        </w:rPr>
        <w:t xml:space="preserve">, причем в левой колонке находится контекстное меню, где указаны основные разделы описания микроконтроллеров семейства </w:t>
      </w:r>
      <w:r>
        <w:rPr>
          <w:sz w:val="28"/>
          <w:szCs w:val="28"/>
          <w:lang w:val="en-US"/>
        </w:rPr>
        <w:t>AVR</w:t>
      </w:r>
      <w:r>
        <w:rPr>
          <w:sz w:val="28"/>
          <w:szCs w:val="28"/>
        </w:rPr>
        <w:t xml:space="preserve"> фирмы </w:t>
      </w:r>
      <w:r>
        <w:rPr>
          <w:sz w:val="28"/>
          <w:szCs w:val="28"/>
          <w:lang w:val="en-US"/>
        </w:rPr>
        <w:t>Atmel</w:t>
      </w:r>
      <w:r>
        <w:rPr>
          <w:sz w:val="28"/>
          <w:szCs w:val="28"/>
        </w:rPr>
        <w:t xml:space="preserve">. В основном поле приложения находится описание, а также полоса прокрутки для перехода к интересующим главам и разделам описания. </w:t>
      </w:r>
    </w:p>
    <w:p w:rsidR="00065F8B" w:rsidRDefault="00065F8B" w:rsidP="00065F8B"/>
    <w:p w:rsidR="00065F8B" w:rsidRPr="00176EEC" w:rsidRDefault="00065F8B" w:rsidP="00065F8B">
      <w:pPr>
        <w:keepNext/>
        <w:spacing w:after="240"/>
        <w:ind w:firstLine="340"/>
        <w:jc w:val="center"/>
        <w:rPr>
          <w:b/>
          <w:snapToGrid w:val="0"/>
          <w:sz w:val="28"/>
        </w:rPr>
      </w:pPr>
      <w:r w:rsidRPr="00176EEC">
        <w:rPr>
          <w:b/>
          <w:snapToGrid w:val="0"/>
          <w:sz w:val="28"/>
        </w:rPr>
        <w:t>ЗАДАНИЕ</w:t>
      </w:r>
    </w:p>
    <w:p w:rsidR="00065F8B" w:rsidRPr="0047055E" w:rsidRDefault="00065F8B" w:rsidP="00065F8B">
      <w:pPr>
        <w:ind w:firstLine="34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Варианты заданий для составления ассемблер-программ в среде </w:t>
      </w:r>
      <w:r>
        <w:rPr>
          <w:snapToGrid w:val="0"/>
          <w:sz w:val="28"/>
          <w:lang w:val="en-US"/>
        </w:rPr>
        <w:t>AVRStudio</w:t>
      </w:r>
      <w:r w:rsidRPr="00D2119A">
        <w:rPr>
          <w:snapToGrid w:val="0"/>
          <w:sz w:val="28"/>
        </w:rPr>
        <w:t xml:space="preserve"> 4</w:t>
      </w:r>
      <w:r>
        <w:rPr>
          <w:snapToGrid w:val="0"/>
          <w:sz w:val="28"/>
        </w:rPr>
        <w:t>,</w:t>
      </w:r>
      <w:r w:rsidRPr="0047055E">
        <w:rPr>
          <w:snapToGrid w:val="0"/>
          <w:sz w:val="28"/>
        </w:rPr>
        <w:t xml:space="preserve"> </w:t>
      </w:r>
      <w:r>
        <w:rPr>
          <w:snapToGrid w:val="0"/>
          <w:sz w:val="28"/>
        </w:rPr>
        <w:t>предназначенных для работы с аналоговым компаратором,</w:t>
      </w:r>
      <w:r>
        <w:rPr>
          <w:sz w:val="28"/>
          <w:szCs w:val="28"/>
        </w:rPr>
        <w:t xml:space="preserve"> представлены в табл. 2.</w:t>
      </w:r>
      <w:r w:rsidRPr="0047055E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065F8B" w:rsidRDefault="00065F8B" w:rsidP="00065F8B">
      <w:pPr>
        <w:pStyle w:val="a3"/>
        <w:keepNext/>
        <w:tabs>
          <w:tab w:val="clear" w:pos="4153"/>
          <w:tab w:val="clear" w:pos="8306"/>
          <w:tab w:val="num" w:pos="1276"/>
        </w:tabs>
        <w:ind w:firstLine="0"/>
        <w:jc w:val="right"/>
        <w:rPr>
          <w:sz w:val="28"/>
        </w:rPr>
      </w:pPr>
      <w:r>
        <w:rPr>
          <w:sz w:val="28"/>
        </w:rPr>
        <w:t>Таблица 2-</w:t>
      </w:r>
      <w:r w:rsidRPr="00CE79EF">
        <w:rPr>
          <w:sz w:val="28"/>
        </w:rPr>
        <w:t>3</w:t>
      </w:r>
      <w:r>
        <w:rPr>
          <w:sz w:val="28"/>
        </w:rPr>
        <w:t>. Варианты заданий</w:t>
      </w:r>
    </w:p>
    <w:p w:rsidR="00065F8B" w:rsidRPr="002963C9" w:rsidRDefault="00065F8B" w:rsidP="00065F8B">
      <w:pPr>
        <w:pStyle w:val="a3"/>
        <w:keepNext/>
        <w:tabs>
          <w:tab w:val="clear" w:pos="4153"/>
          <w:tab w:val="clear" w:pos="8306"/>
          <w:tab w:val="num" w:pos="1276"/>
        </w:tabs>
        <w:ind w:firstLine="0"/>
        <w:jc w:val="right"/>
        <w:rPr>
          <w:sz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6934"/>
        <w:gridCol w:w="2410"/>
      </w:tblGrid>
      <w:tr w:rsidR="00065F8B" w:rsidRPr="001667F3" w:rsidTr="002859A0">
        <w:tc>
          <w:tcPr>
            <w:tcW w:w="829" w:type="dxa"/>
          </w:tcPr>
          <w:p w:rsidR="00065F8B" w:rsidRPr="001667F3" w:rsidRDefault="00065F8B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№/№</w:t>
            </w:r>
          </w:p>
        </w:tc>
        <w:tc>
          <w:tcPr>
            <w:tcW w:w="6934" w:type="dxa"/>
          </w:tcPr>
          <w:p w:rsidR="00065F8B" w:rsidRPr="001667F3" w:rsidRDefault="00065F8B" w:rsidP="002859A0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Описание программы</w:t>
            </w:r>
          </w:p>
        </w:tc>
        <w:tc>
          <w:tcPr>
            <w:tcW w:w="2410" w:type="dxa"/>
          </w:tcPr>
          <w:p w:rsidR="00065F8B" w:rsidRPr="001667F3" w:rsidRDefault="00065F8B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Вариант</w:t>
            </w:r>
          </w:p>
        </w:tc>
      </w:tr>
      <w:tr w:rsidR="00065F8B" w:rsidRPr="001667F3" w:rsidTr="002859A0">
        <w:tc>
          <w:tcPr>
            <w:tcW w:w="829" w:type="dxa"/>
          </w:tcPr>
          <w:p w:rsidR="00065F8B" w:rsidRPr="001667F3" w:rsidRDefault="00065F8B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1</w:t>
            </w:r>
          </w:p>
        </w:tc>
        <w:tc>
          <w:tcPr>
            <w:tcW w:w="6934" w:type="dxa"/>
          </w:tcPr>
          <w:p w:rsidR="00065F8B" w:rsidRPr="00CE79EF" w:rsidRDefault="00065F8B" w:rsidP="002859A0">
            <w:pPr>
              <w:jc w:val="both"/>
              <w:rPr>
                <w:snapToGrid w:val="0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Ассемблер-программа должна сконфигурировать аналоговый компаратор (включить компаратор, разрешить прерывание от компаратора), сгенерировать прерывание по изменению состояния выхода компаратора с «0» на «1», записать результат сравнения в ячейку памяти, адрес которой указан в указателе стека </w:t>
            </w:r>
            <w:r>
              <w:rPr>
                <w:sz w:val="28"/>
                <w:szCs w:val="28"/>
                <w:lang w:val="en-US"/>
              </w:rPr>
              <w:t>SPH</w:t>
            </w:r>
            <w:r w:rsidRPr="005E50BD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>SPL</w:t>
            </w:r>
          </w:p>
        </w:tc>
        <w:tc>
          <w:tcPr>
            <w:tcW w:w="2410" w:type="dxa"/>
          </w:tcPr>
          <w:p w:rsidR="00065F8B" w:rsidRPr="001667F3" w:rsidRDefault="00065F8B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1</w:t>
            </w:r>
            <w:r>
              <w:rPr>
                <w:snapToGrid w:val="0"/>
                <w:sz w:val="28"/>
              </w:rPr>
              <w:t>, 13</w:t>
            </w:r>
          </w:p>
        </w:tc>
      </w:tr>
      <w:tr w:rsidR="00065F8B" w:rsidRPr="001667F3" w:rsidTr="002859A0">
        <w:tc>
          <w:tcPr>
            <w:tcW w:w="829" w:type="dxa"/>
          </w:tcPr>
          <w:p w:rsidR="00065F8B" w:rsidRPr="001667F3" w:rsidRDefault="00065F8B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2</w:t>
            </w:r>
          </w:p>
        </w:tc>
        <w:tc>
          <w:tcPr>
            <w:tcW w:w="6934" w:type="dxa"/>
          </w:tcPr>
          <w:p w:rsidR="00065F8B" w:rsidRPr="00CE79EF" w:rsidRDefault="00065F8B" w:rsidP="002859A0">
            <w:pPr>
              <w:jc w:val="both"/>
              <w:rPr>
                <w:snapToGrid w:val="0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Ассемблер-программа должна сконфигурировать </w:t>
            </w:r>
            <w:r>
              <w:rPr>
                <w:sz w:val="28"/>
                <w:szCs w:val="28"/>
              </w:rPr>
              <w:lastRenderedPageBreak/>
              <w:t xml:space="preserve">аналоговый компаратор (включить компаратор, разрешить прерывание от компаратора), сгенерировать прерывание по изменению состояния выхода компаратора с «1» на «0», записать результат сравнения в ячейку памяти, адрес которой указан в указателе стека </w:t>
            </w:r>
            <w:r>
              <w:rPr>
                <w:sz w:val="28"/>
                <w:szCs w:val="28"/>
                <w:lang w:val="en-US"/>
              </w:rPr>
              <w:t>SPH</w:t>
            </w:r>
            <w:r w:rsidRPr="005E50BD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>SPL</w:t>
            </w:r>
          </w:p>
        </w:tc>
        <w:tc>
          <w:tcPr>
            <w:tcW w:w="2410" w:type="dxa"/>
          </w:tcPr>
          <w:p w:rsidR="00065F8B" w:rsidRPr="001667F3" w:rsidRDefault="00065F8B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lastRenderedPageBreak/>
              <w:t>2</w:t>
            </w:r>
            <w:r>
              <w:rPr>
                <w:snapToGrid w:val="0"/>
                <w:sz w:val="28"/>
              </w:rPr>
              <w:t>, 14</w:t>
            </w:r>
          </w:p>
        </w:tc>
      </w:tr>
      <w:tr w:rsidR="00065F8B" w:rsidRPr="001667F3" w:rsidTr="002859A0">
        <w:tc>
          <w:tcPr>
            <w:tcW w:w="829" w:type="dxa"/>
          </w:tcPr>
          <w:p w:rsidR="00065F8B" w:rsidRPr="001667F3" w:rsidRDefault="00065F8B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lastRenderedPageBreak/>
              <w:t>3</w:t>
            </w:r>
          </w:p>
        </w:tc>
        <w:tc>
          <w:tcPr>
            <w:tcW w:w="6934" w:type="dxa"/>
          </w:tcPr>
          <w:p w:rsidR="00065F8B" w:rsidRPr="00B478EF" w:rsidRDefault="00065F8B" w:rsidP="002859A0">
            <w:pPr>
              <w:jc w:val="both"/>
              <w:rPr>
                <w:snapToGrid w:val="0"/>
                <w:sz w:val="28"/>
              </w:rPr>
            </w:pPr>
            <w:r>
              <w:rPr>
                <w:sz w:val="28"/>
                <w:szCs w:val="28"/>
              </w:rPr>
              <w:t xml:space="preserve">Ассемблер-программа должна сконфигурировать аналоговый компаратор (включить компаратор, разрешить прерывание от компаратора), сгенерировать прерывание по любому изменению состояния выхода компаратора, записать результат сравнения в ячейку памяти, адрес которой указан в указателе стека </w:t>
            </w:r>
            <w:r>
              <w:rPr>
                <w:sz w:val="28"/>
                <w:szCs w:val="28"/>
                <w:lang w:val="en-US"/>
              </w:rPr>
              <w:t>SPH</w:t>
            </w:r>
            <w:r w:rsidRPr="005E50BD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>SPL</w:t>
            </w:r>
          </w:p>
        </w:tc>
        <w:tc>
          <w:tcPr>
            <w:tcW w:w="2410" w:type="dxa"/>
          </w:tcPr>
          <w:p w:rsidR="00065F8B" w:rsidRPr="001667F3" w:rsidRDefault="00065F8B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3</w:t>
            </w:r>
            <w:r>
              <w:rPr>
                <w:snapToGrid w:val="0"/>
                <w:sz w:val="28"/>
              </w:rPr>
              <w:t>, 15</w:t>
            </w:r>
          </w:p>
        </w:tc>
      </w:tr>
      <w:tr w:rsidR="00065F8B" w:rsidRPr="001667F3" w:rsidTr="002859A0">
        <w:tc>
          <w:tcPr>
            <w:tcW w:w="829" w:type="dxa"/>
          </w:tcPr>
          <w:p w:rsidR="00065F8B" w:rsidRPr="001667F3" w:rsidRDefault="00065F8B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4</w:t>
            </w:r>
          </w:p>
        </w:tc>
        <w:tc>
          <w:tcPr>
            <w:tcW w:w="6934" w:type="dxa"/>
          </w:tcPr>
          <w:p w:rsidR="00065F8B" w:rsidRPr="00102528" w:rsidRDefault="00065F8B" w:rsidP="002859A0">
            <w:pPr>
              <w:jc w:val="both"/>
              <w:rPr>
                <w:snapToGrid w:val="0"/>
                <w:sz w:val="28"/>
              </w:rPr>
            </w:pPr>
            <w:r>
              <w:rPr>
                <w:sz w:val="28"/>
                <w:szCs w:val="28"/>
              </w:rPr>
              <w:t xml:space="preserve">Ассемблер-программа должна сконфигурировать аналоговый компаратор (включить компаратор, разрешить прерывание от компаратора), сгенерировать прерывание по изменению состояния выхода компаратора с «0» на «1», записать результат сравнения в РОН </w:t>
            </w: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</w:rPr>
              <w:t>18, выключить компаратор</w:t>
            </w:r>
          </w:p>
        </w:tc>
        <w:tc>
          <w:tcPr>
            <w:tcW w:w="2410" w:type="dxa"/>
          </w:tcPr>
          <w:p w:rsidR="00065F8B" w:rsidRPr="001667F3" w:rsidRDefault="00065F8B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4</w:t>
            </w:r>
            <w:r>
              <w:rPr>
                <w:snapToGrid w:val="0"/>
                <w:sz w:val="28"/>
              </w:rPr>
              <w:t>, 16</w:t>
            </w:r>
          </w:p>
        </w:tc>
      </w:tr>
      <w:tr w:rsidR="00065F8B" w:rsidRPr="001667F3" w:rsidTr="002859A0">
        <w:tc>
          <w:tcPr>
            <w:tcW w:w="829" w:type="dxa"/>
          </w:tcPr>
          <w:p w:rsidR="00065F8B" w:rsidRPr="001667F3" w:rsidRDefault="00065F8B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5</w:t>
            </w:r>
          </w:p>
        </w:tc>
        <w:tc>
          <w:tcPr>
            <w:tcW w:w="6934" w:type="dxa"/>
          </w:tcPr>
          <w:p w:rsidR="00065F8B" w:rsidRPr="00623B95" w:rsidRDefault="00065F8B" w:rsidP="002859A0">
            <w:pPr>
              <w:jc w:val="both"/>
              <w:rPr>
                <w:snapToGrid w:val="0"/>
                <w:sz w:val="28"/>
              </w:rPr>
            </w:pPr>
            <w:r>
              <w:rPr>
                <w:sz w:val="28"/>
                <w:szCs w:val="28"/>
              </w:rPr>
              <w:t xml:space="preserve">Ассемблер-программа должна сконфигурировать аналоговый компаратор (включить компаратор, разрешить прерывание от компаратора), сгенерировать прерывание по изменению состояния выхода компаратора с «1» на «0», записать результат сравнения в РОН </w:t>
            </w:r>
            <w:r>
              <w:rPr>
                <w:sz w:val="28"/>
                <w:szCs w:val="28"/>
                <w:lang w:val="en-US"/>
              </w:rPr>
              <w:t>R</w:t>
            </w:r>
            <w:r w:rsidRPr="00623B95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, выключить компаратор</w:t>
            </w:r>
          </w:p>
        </w:tc>
        <w:tc>
          <w:tcPr>
            <w:tcW w:w="2410" w:type="dxa"/>
          </w:tcPr>
          <w:p w:rsidR="00065F8B" w:rsidRPr="001667F3" w:rsidRDefault="00065F8B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5</w:t>
            </w:r>
            <w:r>
              <w:rPr>
                <w:snapToGrid w:val="0"/>
                <w:sz w:val="28"/>
              </w:rPr>
              <w:t>, 17</w:t>
            </w:r>
          </w:p>
        </w:tc>
      </w:tr>
      <w:tr w:rsidR="00065F8B" w:rsidRPr="001667F3" w:rsidTr="002859A0">
        <w:tc>
          <w:tcPr>
            <w:tcW w:w="829" w:type="dxa"/>
          </w:tcPr>
          <w:p w:rsidR="00065F8B" w:rsidRPr="001667F3" w:rsidRDefault="00065F8B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6</w:t>
            </w:r>
          </w:p>
        </w:tc>
        <w:tc>
          <w:tcPr>
            <w:tcW w:w="6934" w:type="dxa"/>
          </w:tcPr>
          <w:p w:rsidR="00065F8B" w:rsidRPr="00623B95" w:rsidRDefault="00065F8B" w:rsidP="002859A0">
            <w:pPr>
              <w:jc w:val="both"/>
              <w:rPr>
                <w:snapToGrid w:val="0"/>
                <w:sz w:val="28"/>
              </w:rPr>
            </w:pPr>
            <w:r>
              <w:rPr>
                <w:sz w:val="28"/>
                <w:szCs w:val="28"/>
              </w:rPr>
              <w:t xml:space="preserve">Ассемблер-программа должна сконфигурировать аналоговый компаратор (включить компаратор, разрешить прерывание от компаратора), сгенерировать прерывание по любому изменению состояния выхода компаратора, записать результат сравнения в РОН </w:t>
            </w: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</w:rPr>
              <w:t>24, выключить компаратор</w:t>
            </w:r>
          </w:p>
        </w:tc>
        <w:tc>
          <w:tcPr>
            <w:tcW w:w="2410" w:type="dxa"/>
          </w:tcPr>
          <w:p w:rsidR="00065F8B" w:rsidRPr="001667F3" w:rsidRDefault="00065F8B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6</w:t>
            </w:r>
            <w:r>
              <w:rPr>
                <w:snapToGrid w:val="0"/>
                <w:sz w:val="28"/>
              </w:rPr>
              <w:t>, 18</w:t>
            </w:r>
          </w:p>
        </w:tc>
      </w:tr>
      <w:tr w:rsidR="00065F8B" w:rsidRPr="001667F3" w:rsidTr="002859A0">
        <w:tc>
          <w:tcPr>
            <w:tcW w:w="829" w:type="dxa"/>
          </w:tcPr>
          <w:p w:rsidR="00065F8B" w:rsidRPr="001667F3" w:rsidRDefault="00065F8B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7</w:t>
            </w:r>
          </w:p>
        </w:tc>
        <w:tc>
          <w:tcPr>
            <w:tcW w:w="6934" w:type="dxa"/>
          </w:tcPr>
          <w:p w:rsidR="00065F8B" w:rsidRPr="000A6BCD" w:rsidRDefault="00065F8B" w:rsidP="002859A0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Ассемблер-программа должна сконфигурировать аналоговый компаратор (включить компаратор, разрешить прерывание от компаратора), сгенерировать прерывание по изменению состояния выхода компаратора с «0» на «1», записать результат сравнения в ячейку памяти по адресу </w:t>
            </w:r>
            <w:r w:rsidRPr="00AF1B14">
              <w:rPr>
                <w:sz w:val="28"/>
                <w:szCs w:val="28"/>
              </w:rPr>
              <w:t>0001$</w:t>
            </w:r>
          </w:p>
        </w:tc>
        <w:tc>
          <w:tcPr>
            <w:tcW w:w="2410" w:type="dxa"/>
          </w:tcPr>
          <w:p w:rsidR="00065F8B" w:rsidRPr="001667F3" w:rsidRDefault="00065F8B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7</w:t>
            </w:r>
            <w:r>
              <w:rPr>
                <w:snapToGrid w:val="0"/>
                <w:sz w:val="28"/>
              </w:rPr>
              <w:t xml:space="preserve">, 19 </w:t>
            </w:r>
          </w:p>
        </w:tc>
      </w:tr>
      <w:tr w:rsidR="00065F8B" w:rsidRPr="001667F3" w:rsidTr="002859A0">
        <w:tc>
          <w:tcPr>
            <w:tcW w:w="829" w:type="dxa"/>
          </w:tcPr>
          <w:p w:rsidR="00065F8B" w:rsidRPr="001667F3" w:rsidRDefault="00065F8B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8</w:t>
            </w:r>
          </w:p>
        </w:tc>
        <w:tc>
          <w:tcPr>
            <w:tcW w:w="6934" w:type="dxa"/>
          </w:tcPr>
          <w:p w:rsidR="00065F8B" w:rsidRPr="00B478EF" w:rsidRDefault="00065F8B" w:rsidP="002859A0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Ассемблер-программа должна сконфигурировать аналоговый компаратор (включить компаратор, разрешить прерывание от компаратора), сгенерировать прерывание по изменению состояния выхода компаратора с «</w:t>
            </w:r>
            <w:r w:rsidRPr="009F475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» на «</w:t>
            </w:r>
            <w:r w:rsidRPr="009F475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», записать результат сравнения в ячейку памяти по адресу </w:t>
            </w:r>
            <w:r w:rsidRPr="00AF1B14">
              <w:rPr>
                <w:sz w:val="28"/>
                <w:szCs w:val="28"/>
              </w:rPr>
              <w:t>0001$</w:t>
            </w:r>
          </w:p>
        </w:tc>
        <w:tc>
          <w:tcPr>
            <w:tcW w:w="2410" w:type="dxa"/>
          </w:tcPr>
          <w:p w:rsidR="00065F8B" w:rsidRPr="001667F3" w:rsidRDefault="00065F8B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8</w:t>
            </w:r>
            <w:r>
              <w:rPr>
                <w:snapToGrid w:val="0"/>
                <w:sz w:val="28"/>
              </w:rPr>
              <w:t>, 20</w:t>
            </w:r>
          </w:p>
        </w:tc>
      </w:tr>
      <w:tr w:rsidR="00065F8B" w:rsidRPr="001667F3" w:rsidTr="002859A0">
        <w:tc>
          <w:tcPr>
            <w:tcW w:w="829" w:type="dxa"/>
          </w:tcPr>
          <w:p w:rsidR="00065F8B" w:rsidRPr="001667F3" w:rsidRDefault="00065F8B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9</w:t>
            </w:r>
          </w:p>
        </w:tc>
        <w:tc>
          <w:tcPr>
            <w:tcW w:w="6934" w:type="dxa"/>
          </w:tcPr>
          <w:p w:rsidR="00065F8B" w:rsidRPr="00B478EF" w:rsidRDefault="00065F8B" w:rsidP="002859A0">
            <w:pPr>
              <w:jc w:val="both"/>
              <w:rPr>
                <w:snapToGrid w:val="0"/>
                <w:sz w:val="28"/>
              </w:rPr>
            </w:pPr>
            <w:r>
              <w:rPr>
                <w:sz w:val="28"/>
                <w:szCs w:val="28"/>
              </w:rPr>
              <w:t xml:space="preserve">Ассемблер-программа должна сконфигурировать </w:t>
            </w:r>
            <w:r>
              <w:rPr>
                <w:sz w:val="28"/>
                <w:szCs w:val="28"/>
              </w:rPr>
              <w:lastRenderedPageBreak/>
              <w:t xml:space="preserve">аналоговый компаратор (включить компаратор, разрешить прерывание от компаратора), сгенерировать прерывание по любому изменению состояния выхода компаратора, записать результат сравнения в ячейку памяти по адресу </w:t>
            </w:r>
            <w:r w:rsidRPr="00AF1B14">
              <w:rPr>
                <w:sz w:val="28"/>
                <w:szCs w:val="28"/>
              </w:rPr>
              <w:t>0001$</w:t>
            </w:r>
          </w:p>
        </w:tc>
        <w:tc>
          <w:tcPr>
            <w:tcW w:w="2410" w:type="dxa"/>
          </w:tcPr>
          <w:p w:rsidR="00065F8B" w:rsidRPr="001667F3" w:rsidRDefault="00065F8B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lastRenderedPageBreak/>
              <w:t>9</w:t>
            </w:r>
            <w:r>
              <w:rPr>
                <w:snapToGrid w:val="0"/>
                <w:sz w:val="28"/>
              </w:rPr>
              <w:t>, 21</w:t>
            </w:r>
          </w:p>
        </w:tc>
      </w:tr>
      <w:tr w:rsidR="00065F8B" w:rsidRPr="001667F3" w:rsidTr="002859A0">
        <w:tc>
          <w:tcPr>
            <w:tcW w:w="829" w:type="dxa"/>
          </w:tcPr>
          <w:p w:rsidR="00065F8B" w:rsidRPr="001667F3" w:rsidRDefault="00065F8B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lastRenderedPageBreak/>
              <w:t>10</w:t>
            </w:r>
          </w:p>
        </w:tc>
        <w:tc>
          <w:tcPr>
            <w:tcW w:w="6934" w:type="dxa"/>
          </w:tcPr>
          <w:p w:rsidR="00065F8B" w:rsidRPr="00AB7123" w:rsidRDefault="00065F8B" w:rsidP="002859A0">
            <w:pPr>
              <w:jc w:val="both"/>
              <w:rPr>
                <w:snapToGrid w:val="0"/>
                <w:sz w:val="28"/>
              </w:rPr>
            </w:pPr>
            <w:r>
              <w:rPr>
                <w:sz w:val="28"/>
                <w:szCs w:val="28"/>
              </w:rPr>
              <w:t xml:space="preserve">Ассемблер-программа должна сконфигурировать аналоговый компаратор микроконтроллера </w:t>
            </w:r>
            <w:r>
              <w:rPr>
                <w:sz w:val="28"/>
                <w:szCs w:val="28"/>
                <w:lang w:val="en-US"/>
              </w:rPr>
              <w:t>ATtiny</w:t>
            </w:r>
            <w:r w:rsidRPr="00B36451">
              <w:rPr>
                <w:sz w:val="28"/>
                <w:szCs w:val="28"/>
              </w:rPr>
              <w:t xml:space="preserve">12 </w:t>
            </w:r>
            <w:r>
              <w:rPr>
                <w:sz w:val="28"/>
                <w:szCs w:val="28"/>
              </w:rPr>
              <w:t xml:space="preserve">(включить компаратор, разрешить прерывание от компаратора, подключить внешний источник опорного напряжения), сгенерировать прерывание по изменению состояния выхода компаратора с «1» на «0», записать результат сравнения в РОН </w:t>
            </w: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065F8B" w:rsidRPr="001667F3" w:rsidRDefault="00065F8B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10</w:t>
            </w:r>
            <w:r>
              <w:rPr>
                <w:snapToGrid w:val="0"/>
                <w:sz w:val="28"/>
              </w:rPr>
              <w:t>, 22</w:t>
            </w:r>
          </w:p>
        </w:tc>
      </w:tr>
      <w:tr w:rsidR="00065F8B" w:rsidRPr="001667F3" w:rsidTr="002859A0">
        <w:trPr>
          <w:trHeight w:val="264"/>
        </w:trPr>
        <w:tc>
          <w:tcPr>
            <w:tcW w:w="829" w:type="dxa"/>
          </w:tcPr>
          <w:p w:rsidR="00065F8B" w:rsidRPr="001667F3" w:rsidRDefault="00065F8B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11</w:t>
            </w:r>
          </w:p>
        </w:tc>
        <w:tc>
          <w:tcPr>
            <w:tcW w:w="6934" w:type="dxa"/>
          </w:tcPr>
          <w:p w:rsidR="00065F8B" w:rsidRPr="00B478EF" w:rsidRDefault="00065F8B" w:rsidP="002859A0">
            <w:pPr>
              <w:jc w:val="both"/>
              <w:rPr>
                <w:snapToGrid w:val="0"/>
                <w:sz w:val="28"/>
              </w:rPr>
            </w:pPr>
            <w:r>
              <w:rPr>
                <w:sz w:val="28"/>
                <w:szCs w:val="28"/>
              </w:rPr>
              <w:t xml:space="preserve">Ассемблер-программа должна сконфигурировать аналоговый компаратор микроконтроллера </w:t>
            </w:r>
            <w:r>
              <w:rPr>
                <w:sz w:val="28"/>
                <w:szCs w:val="28"/>
                <w:lang w:val="en-US"/>
              </w:rPr>
              <w:t>ATtiny</w:t>
            </w:r>
            <w:r w:rsidRPr="00B36451">
              <w:rPr>
                <w:sz w:val="28"/>
                <w:szCs w:val="28"/>
              </w:rPr>
              <w:t xml:space="preserve">12 </w:t>
            </w:r>
            <w:r>
              <w:rPr>
                <w:sz w:val="28"/>
                <w:szCs w:val="28"/>
              </w:rPr>
              <w:t>(включить компаратор, разрешить прерывание от компаратора, подключить внешний источник опорного напряжения), сгенерировать прерывание по изменению состояния выхода компаратора с «</w:t>
            </w:r>
            <w:r w:rsidRPr="008546F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» на «</w:t>
            </w:r>
            <w:r w:rsidRPr="008546F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», записать результат сравнения в РОН </w:t>
            </w: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:rsidR="00065F8B" w:rsidRPr="001667F3" w:rsidRDefault="00065F8B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11</w:t>
            </w:r>
            <w:r>
              <w:rPr>
                <w:snapToGrid w:val="0"/>
                <w:sz w:val="28"/>
              </w:rPr>
              <w:t>, 23</w:t>
            </w:r>
          </w:p>
        </w:tc>
      </w:tr>
      <w:tr w:rsidR="00065F8B" w:rsidRPr="001667F3" w:rsidTr="002859A0">
        <w:tc>
          <w:tcPr>
            <w:tcW w:w="829" w:type="dxa"/>
          </w:tcPr>
          <w:p w:rsidR="00065F8B" w:rsidRPr="001667F3" w:rsidRDefault="00065F8B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12</w:t>
            </w:r>
          </w:p>
        </w:tc>
        <w:tc>
          <w:tcPr>
            <w:tcW w:w="6934" w:type="dxa"/>
          </w:tcPr>
          <w:p w:rsidR="00065F8B" w:rsidRPr="00B478EF" w:rsidRDefault="00065F8B" w:rsidP="002859A0">
            <w:pPr>
              <w:jc w:val="both"/>
              <w:rPr>
                <w:snapToGrid w:val="0"/>
                <w:sz w:val="28"/>
              </w:rPr>
            </w:pPr>
            <w:r>
              <w:rPr>
                <w:sz w:val="28"/>
                <w:szCs w:val="28"/>
              </w:rPr>
              <w:t xml:space="preserve">Ассемблер-программа должна сконфигурировать аналоговый компаратор микроконтроллера </w:t>
            </w:r>
            <w:r>
              <w:rPr>
                <w:sz w:val="28"/>
                <w:szCs w:val="28"/>
                <w:lang w:val="en-US"/>
              </w:rPr>
              <w:t>ATtiny</w:t>
            </w:r>
            <w:r w:rsidRPr="00B36451">
              <w:rPr>
                <w:sz w:val="28"/>
                <w:szCs w:val="28"/>
              </w:rPr>
              <w:t xml:space="preserve">12 </w:t>
            </w:r>
            <w:r>
              <w:rPr>
                <w:sz w:val="28"/>
                <w:szCs w:val="28"/>
              </w:rPr>
              <w:t xml:space="preserve">(включить компаратор, разрешить прерывание от компаратора, подключить внешний источник опорного напряжения), сгенерировать прерывание по любому изменению состояния выхода компаратора, записать результат сравнения в РОН </w:t>
            </w: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</w:rPr>
              <w:t>14</w:t>
            </w:r>
          </w:p>
        </w:tc>
        <w:tc>
          <w:tcPr>
            <w:tcW w:w="2410" w:type="dxa"/>
          </w:tcPr>
          <w:p w:rsidR="00065F8B" w:rsidRPr="001667F3" w:rsidRDefault="00065F8B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12</w:t>
            </w:r>
            <w:r>
              <w:rPr>
                <w:snapToGrid w:val="0"/>
                <w:sz w:val="28"/>
              </w:rPr>
              <w:t>, 24, 25</w:t>
            </w:r>
          </w:p>
        </w:tc>
      </w:tr>
    </w:tbl>
    <w:p w:rsidR="00065F8B" w:rsidRDefault="00065F8B" w:rsidP="00065F8B">
      <w:pPr>
        <w:ind w:firstLine="340"/>
        <w:jc w:val="both"/>
        <w:rPr>
          <w:snapToGrid w:val="0"/>
          <w:sz w:val="28"/>
        </w:rPr>
      </w:pPr>
    </w:p>
    <w:p w:rsidR="00065F8B" w:rsidRDefault="00065F8B" w:rsidP="00065F8B">
      <w:pPr>
        <w:numPr>
          <w:ilvl w:val="0"/>
          <w:numId w:val="1"/>
        </w:numPr>
        <w:tabs>
          <w:tab w:val="left" w:pos="567"/>
        </w:tabs>
        <w:ind w:left="0" w:firstLine="426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вариант задания определяется номером студента в журнале группы.</w:t>
      </w:r>
    </w:p>
    <w:p w:rsidR="00065F8B" w:rsidRPr="000E3683" w:rsidRDefault="00065F8B" w:rsidP="00065F8B">
      <w:pPr>
        <w:numPr>
          <w:ilvl w:val="0"/>
          <w:numId w:val="1"/>
        </w:numPr>
        <w:tabs>
          <w:tab w:val="left" w:pos="567"/>
        </w:tabs>
        <w:ind w:left="0" w:firstLine="426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о</w:t>
      </w:r>
      <w:r w:rsidRPr="000E3683">
        <w:rPr>
          <w:snapToGrid w:val="0"/>
          <w:sz w:val="28"/>
        </w:rPr>
        <w:t>пределив вариант задания,</w:t>
      </w:r>
      <w:r>
        <w:rPr>
          <w:snapToGrid w:val="0"/>
          <w:sz w:val="28"/>
        </w:rPr>
        <w:t xml:space="preserve"> студент должен согласно табл. 2.</w:t>
      </w:r>
      <w:r w:rsidRPr="000E3683">
        <w:rPr>
          <w:snapToGrid w:val="0"/>
          <w:sz w:val="28"/>
        </w:rPr>
        <w:t xml:space="preserve">2 найти </w:t>
      </w:r>
      <w:r>
        <w:rPr>
          <w:snapToGrid w:val="0"/>
          <w:sz w:val="28"/>
        </w:rPr>
        <w:t>описание аналогового компаратора</w:t>
      </w:r>
      <w:r w:rsidRPr="000E3683">
        <w:rPr>
          <w:snapToGrid w:val="0"/>
          <w:sz w:val="28"/>
        </w:rPr>
        <w:t xml:space="preserve"> микроконтроллера семейства </w:t>
      </w:r>
      <w:r w:rsidRPr="000E3683">
        <w:rPr>
          <w:snapToGrid w:val="0"/>
          <w:sz w:val="28"/>
          <w:lang w:val="en-US"/>
        </w:rPr>
        <w:t>AVR</w:t>
      </w:r>
      <w:r w:rsidRPr="000E3683">
        <w:rPr>
          <w:snapToGrid w:val="0"/>
          <w:sz w:val="28"/>
        </w:rPr>
        <w:t xml:space="preserve"> </w:t>
      </w:r>
      <w:r>
        <w:rPr>
          <w:snapToGrid w:val="0"/>
          <w:sz w:val="28"/>
        </w:rPr>
        <w:t>и</w:t>
      </w:r>
      <w:r w:rsidRPr="000E3683">
        <w:rPr>
          <w:snapToGrid w:val="0"/>
          <w:sz w:val="28"/>
        </w:rPr>
        <w:t xml:space="preserve"> </w:t>
      </w:r>
      <w:r>
        <w:rPr>
          <w:snapToGrid w:val="0"/>
          <w:sz w:val="28"/>
        </w:rPr>
        <w:t>представить его в отчете.</w:t>
      </w:r>
    </w:p>
    <w:p w:rsidR="00065F8B" w:rsidRPr="000E3683" w:rsidRDefault="00065F8B" w:rsidP="00065F8B">
      <w:pPr>
        <w:numPr>
          <w:ilvl w:val="0"/>
          <w:numId w:val="1"/>
        </w:numPr>
        <w:tabs>
          <w:tab w:val="left" w:pos="567"/>
        </w:tabs>
        <w:ind w:left="0" w:firstLine="426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о</w:t>
      </w:r>
      <w:r w:rsidRPr="000E3683">
        <w:rPr>
          <w:snapToGrid w:val="0"/>
          <w:sz w:val="28"/>
        </w:rPr>
        <w:t xml:space="preserve">ткрыв файл «МК AVR.pdf» студент должен </w:t>
      </w:r>
      <w:r>
        <w:rPr>
          <w:snapToGrid w:val="0"/>
          <w:sz w:val="28"/>
        </w:rPr>
        <w:t>изучить</w:t>
      </w:r>
      <w:r w:rsidRPr="000E3683">
        <w:rPr>
          <w:snapToGrid w:val="0"/>
          <w:sz w:val="28"/>
        </w:rPr>
        <w:t xml:space="preserve"> таблицы и графики, соответствующие описанию </w:t>
      </w:r>
      <w:r>
        <w:rPr>
          <w:snapToGrid w:val="0"/>
          <w:sz w:val="28"/>
        </w:rPr>
        <w:t>аналогового компаратора.</w:t>
      </w:r>
    </w:p>
    <w:p w:rsidR="00065F8B" w:rsidRDefault="00065F8B" w:rsidP="00065F8B">
      <w:pPr>
        <w:numPr>
          <w:ilvl w:val="0"/>
          <w:numId w:val="1"/>
        </w:numPr>
        <w:tabs>
          <w:tab w:val="left" w:pos="567"/>
        </w:tabs>
        <w:ind w:left="0" w:firstLine="426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изучив структуру и особенности аналогового компаратора предварительно составить ассемблер-программу согласно варианту задания.</w:t>
      </w:r>
    </w:p>
    <w:p w:rsidR="00065F8B" w:rsidRDefault="00065F8B" w:rsidP="00065F8B">
      <w:pPr>
        <w:numPr>
          <w:ilvl w:val="0"/>
          <w:numId w:val="1"/>
        </w:numPr>
        <w:tabs>
          <w:tab w:val="left" w:pos="567"/>
        </w:tabs>
        <w:ind w:left="0" w:firstLine="426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создать в среде </w:t>
      </w:r>
      <w:r>
        <w:rPr>
          <w:snapToGrid w:val="0"/>
          <w:sz w:val="28"/>
          <w:lang w:val="en-US"/>
        </w:rPr>
        <w:t>AVRStudio</w:t>
      </w:r>
      <w:r w:rsidRPr="00D2119A">
        <w:rPr>
          <w:snapToGrid w:val="0"/>
          <w:sz w:val="28"/>
        </w:rPr>
        <w:t xml:space="preserve"> 4</w:t>
      </w:r>
      <w:r>
        <w:rPr>
          <w:snapToGrid w:val="0"/>
          <w:sz w:val="28"/>
        </w:rPr>
        <w:t xml:space="preserve"> новый файл, название файла составить исходя из фамилии студента на латинице, номера лабораторной работы и его варианта задания (например, 6</w:t>
      </w:r>
      <w:r>
        <w:rPr>
          <w:snapToGrid w:val="0"/>
          <w:sz w:val="28"/>
          <w:lang w:val="en-US"/>
        </w:rPr>
        <w:t>Ivanov</w:t>
      </w:r>
      <w:r w:rsidRPr="00820CA4">
        <w:rPr>
          <w:snapToGrid w:val="0"/>
          <w:sz w:val="28"/>
        </w:rPr>
        <w:t>_</w:t>
      </w:r>
      <w:r>
        <w:rPr>
          <w:snapToGrid w:val="0"/>
          <w:sz w:val="28"/>
        </w:rPr>
        <w:t>12).</w:t>
      </w:r>
    </w:p>
    <w:p w:rsidR="00065F8B" w:rsidRPr="00E04C51" w:rsidRDefault="00065F8B" w:rsidP="00065F8B">
      <w:pPr>
        <w:numPr>
          <w:ilvl w:val="0"/>
          <w:numId w:val="1"/>
        </w:numPr>
        <w:tabs>
          <w:tab w:val="left" w:pos="567"/>
        </w:tabs>
        <w:ind w:left="0" w:firstLine="426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записать составленную ассемблер-программу в среде </w:t>
      </w:r>
      <w:r>
        <w:rPr>
          <w:snapToGrid w:val="0"/>
          <w:sz w:val="28"/>
          <w:lang w:val="en-US"/>
        </w:rPr>
        <w:t>AVRStudio</w:t>
      </w:r>
      <w:r w:rsidRPr="00D2119A">
        <w:rPr>
          <w:snapToGrid w:val="0"/>
          <w:sz w:val="28"/>
        </w:rPr>
        <w:t xml:space="preserve"> 4</w:t>
      </w:r>
      <w:r>
        <w:rPr>
          <w:snapToGrid w:val="0"/>
          <w:sz w:val="28"/>
        </w:rPr>
        <w:t xml:space="preserve">, отладить (с помощью встроенного отладчика </w:t>
      </w:r>
      <w:r>
        <w:rPr>
          <w:snapToGrid w:val="0"/>
          <w:sz w:val="28"/>
          <w:lang w:val="en-US"/>
        </w:rPr>
        <w:t>Debug</w:t>
      </w:r>
      <w:r>
        <w:rPr>
          <w:snapToGrid w:val="0"/>
          <w:sz w:val="28"/>
        </w:rPr>
        <w:t xml:space="preserve">) и построить по результатам отладки одноименный проект (в том числе с расширением </w:t>
      </w:r>
      <w:r w:rsidRPr="00303988">
        <w:rPr>
          <w:snapToGrid w:val="0"/>
          <w:sz w:val="28"/>
        </w:rPr>
        <w:t>.</w:t>
      </w:r>
      <w:r>
        <w:rPr>
          <w:snapToGrid w:val="0"/>
          <w:sz w:val="28"/>
          <w:lang w:val="en-US"/>
        </w:rPr>
        <w:t>asm</w:t>
      </w:r>
      <w:r>
        <w:rPr>
          <w:snapToGrid w:val="0"/>
          <w:sz w:val="28"/>
        </w:rPr>
        <w:t>).</w:t>
      </w:r>
    </w:p>
    <w:p w:rsidR="00065F8B" w:rsidRPr="00484A00" w:rsidRDefault="00065F8B" w:rsidP="00065F8B">
      <w:pPr>
        <w:keepNext/>
        <w:spacing w:after="240"/>
        <w:ind w:firstLine="340"/>
        <w:jc w:val="center"/>
        <w:rPr>
          <w:b/>
          <w:sz w:val="28"/>
        </w:rPr>
      </w:pPr>
      <w:r w:rsidRPr="00484A00">
        <w:rPr>
          <w:b/>
          <w:sz w:val="28"/>
        </w:rPr>
        <w:lastRenderedPageBreak/>
        <w:t>СОДЕРЖАНИЕ ОТЧЕТА</w:t>
      </w:r>
    </w:p>
    <w:p w:rsidR="00065F8B" w:rsidRDefault="00065F8B" w:rsidP="00065F8B">
      <w:pPr>
        <w:ind w:firstLine="340"/>
        <w:jc w:val="both"/>
        <w:rPr>
          <w:sz w:val="28"/>
        </w:rPr>
      </w:pPr>
      <w:r>
        <w:rPr>
          <w:sz w:val="28"/>
        </w:rPr>
        <w:t xml:space="preserve">В отчете должны быть отражены результаты рассмотрения и изучения аналогового компаратора микроконтроллера семейства </w:t>
      </w:r>
      <w:r>
        <w:rPr>
          <w:sz w:val="28"/>
          <w:lang w:val="en-US"/>
        </w:rPr>
        <w:t>AVR</w:t>
      </w:r>
      <w:r>
        <w:rPr>
          <w:sz w:val="28"/>
        </w:rPr>
        <w:t xml:space="preserve"> в виде таблиц и графиков согласно пунктам задания. В таблицах отражаются:</w:t>
      </w:r>
    </w:p>
    <w:p w:rsidR="00065F8B" w:rsidRDefault="00065F8B" w:rsidP="00065F8B">
      <w:pPr>
        <w:ind w:firstLine="340"/>
        <w:jc w:val="both"/>
        <w:rPr>
          <w:iCs/>
          <w:sz w:val="28"/>
        </w:rPr>
      </w:pPr>
      <w:r>
        <w:rPr>
          <w:sz w:val="28"/>
        </w:rPr>
        <w:t>1) формат регистра управления аналоговым компаратором</w:t>
      </w:r>
      <w:r>
        <w:rPr>
          <w:iCs/>
          <w:sz w:val="28"/>
        </w:rPr>
        <w:t>;</w:t>
      </w:r>
    </w:p>
    <w:p w:rsidR="00065F8B" w:rsidRDefault="00065F8B" w:rsidP="00065F8B">
      <w:pPr>
        <w:ind w:firstLine="340"/>
        <w:jc w:val="both"/>
        <w:rPr>
          <w:iCs/>
          <w:sz w:val="28"/>
        </w:rPr>
      </w:pPr>
      <w:r>
        <w:rPr>
          <w:iCs/>
          <w:sz w:val="28"/>
        </w:rPr>
        <w:t xml:space="preserve">2) описание разрядов регистра управления </w:t>
      </w:r>
      <w:r>
        <w:rPr>
          <w:sz w:val="28"/>
        </w:rPr>
        <w:t>аналоговым компаратором</w:t>
      </w:r>
      <w:r>
        <w:rPr>
          <w:iCs/>
          <w:sz w:val="28"/>
        </w:rPr>
        <w:t>;</w:t>
      </w:r>
    </w:p>
    <w:p w:rsidR="00065F8B" w:rsidRDefault="00065F8B" w:rsidP="00065F8B">
      <w:pPr>
        <w:tabs>
          <w:tab w:val="left" w:pos="567"/>
        </w:tabs>
        <w:ind w:firstLine="340"/>
        <w:jc w:val="both"/>
        <w:rPr>
          <w:iCs/>
          <w:sz w:val="28"/>
        </w:rPr>
      </w:pPr>
      <w:r>
        <w:rPr>
          <w:iCs/>
          <w:sz w:val="28"/>
        </w:rPr>
        <w:t>3) описание условий генерации запросов на прерывание от аналогового компаратора;</w:t>
      </w:r>
    </w:p>
    <w:p w:rsidR="00065F8B" w:rsidRPr="00756BC6" w:rsidRDefault="00065F8B" w:rsidP="00065F8B">
      <w:pPr>
        <w:ind w:firstLine="340"/>
        <w:jc w:val="both"/>
        <w:rPr>
          <w:iCs/>
          <w:sz w:val="28"/>
        </w:rPr>
      </w:pPr>
      <w:r>
        <w:rPr>
          <w:iCs/>
          <w:sz w:val="28"/>
        </w:rPr>
        <w:t>4) параметры аналогового компаратора.</w:t>
      </w:r>
    </w:p>
    <w:p w:rsidR="00065F8B" w:rsidRDefault="00065F8B" w:rsidP="00065F8B">
      <w:pPr>
        <w:ind w:firstLine="340"/>
        <w:jc w:val="both"/>
        <w:rPr>
          <w:sz w:val="28"/>
        </w:rPr>
      </w:pPr>
      <w:r>
        <w:rPr>
          <w:sz w:val="28"/>
        </w:rPr>
        <w:t xml:space="preserve">На графике отражается структурная схема аналогового компаратора. </w:t>
      </w:r>
    </w:p>
    <w:p w:rsidR="00065F8B" w:rsidRPr="00BF0DB2" w:rsidRDefault="00065F8B" w:rsidP="00065F8B">
      <w:pPr>
        <w:ind w:firstLine="340"/>
        <w:jc w:val="both"/>
        <w:rPr>
          <w:sz w:val="28"/>
        </w:rPr>
      </w:pPr>
      <w:r>
        <w:rPr>
          <w:sz w:val="28"/>
        </w:rPr>
        <w:t xml:space="preserve">Так же в отчете должна быть представлена отлаженная в среде </w:t>
      </w:r>
      <w:r>
        <w:rPr>
          <w:sz w:val="28"/>
          <w:lang w:val="en-US"/>
        </w:rPr>
        <w:t>AVRStudio</w:t>
      </w:r>
      <w:r w:rsidRPr="00D2119A">
        <w:rPr>
          <w:sz w:val="28"/>
        </w:rPr>
        <w:t xml:space="preserve"> 4</w:t>
      </w:r>
      <w:r w:rsidRPr="00BF0DB2">
        <w:rPr>
          <w:sz w:val="28"/>
        </w:rPr>
        <w:t xml:space="preserve"> </w:t>
      </w:r>
      <w:r>
        <w:rPr>
          <w:sz w:val="28"/>
        </w:rPr>
        <w:t>ассемблер-программа, выполняющая операции согласно варианту задания, указанному в табл. 2.3.</w:t>
      </w:r>
    </w:p>
    <w:p w:rsidR="00065F8B" w:rsidRPr="00D109EF" w:rsidRDefault="00065F8B" w:rsidP="00065F8B">
      <w:pPr>
        <w:pStyle w:val="2"/>
        <w:jc w:val="center"/>
        <w:rPr>
          <w:rFonts w:ascii="Times New Roman" w:hAnsi="Times New Roman" w:cs="Times New Roman"/>
          <w:i w:val="0"/>
        </w:rPr>
      </w:pPr>
      <w:r w:rsidRPr="00D109EF">
        <w:rPr>
          <w:rFonts w:ascii="Times New Roman" w:hAnsi="Times New Roman" w:cs="Times New Roman"/>
          <w:i w:val="0"/>
        </w:rPr>
        <w:t>ВОПРОСЫ ДЛЯ САМОПРОВЕРКИ</w:t>
      </w:r>
    </w:p>
    <w:p w:rsidR="00065F8B" w:rsidRDefault="00065F8B" w:rsidP="00065F8B">
      <w:pPr>
        <w:rPr>
          <w:sz w:val="28"/>
        </w:rPr>
      </w:pPr>
    </w:p>
    <w:p w:rsidR="00065F8B" w:rsidRDefault="00065F8B" w:rsidP="00065F8B">
      <w:pPr>
        <w:numPr>
          <w:ilvl w:val="0"/>
          <w:numId w:val="2"/>
        </w:numPr>
        <w:ind w:left="0" w:firstLine="426"/>
        <w:jc w:val="both"/>
        <w:rPr>
          <w:sz w:val="28"/>
        </w:rPr>
      </w:pPr>
      <w:r>
        <w:rPr>
          <w:snapToGrid w:val="0"/>
          <w:sz w:val="28"/>
        </w:rPr>
        <w:t xml:space="preserve"> Функции аналогового компаратора микроконтроллеров семейства </w:t>
      </w:r>
      <w:r>
        <w:rPr>
          <w:snapToGrid w:val="0"/>
          <w:sz w:val="28"/>
          <w:lang w:val="en-US"/>
        </w:rPr>
        <w:t>AVR</w:t>
      </w:r>
      <w:r>
        <w:rPr>
          <w:snapToGrid w:val="0"/>
          <w:sz w:val="28"/>
        </w:rPr>
        <w:t xml:space="preserve"> фирмы </w:t>
      </w:r>
      <w:r>
        <w:rPr>
          <w:snapToGrid w:val="0"/>
          <w:sz w:val="28"/>
          <w:lang w:val="en-US"/>
        </w:rPr>
        <w:t>Atmel</w:t>
      </w:r>
      <w:r>
        <w:rPr>
          <w:snapToGrid w:val="0"/>
          <w:sz w:val="28"/>
        </w:rPr>
        <w:t>.</w:t>
      </w:r>
    </w:p>
    <w:p w:rsidR="00065F8B" w:rsidRDefault="00065F8B" w:rsidP="00065F8B">
      <w:pPr>
        <w:numPr>
          <w:ilvl w:val="0"/>
          <w:numId w:val="2"/>
        </w:numPr>
        <w:ind w:left="0" w:firstLine="426"/>
        <w:jc w:val="both"/>
        <w:rPr>
          <w:sz w:val="28"/>
        </w:rPr>
      </w:pPr>
      <w:r>
        <w:rPr>
          <w:snapToGrid w:val="0"/>
          <w:sz w:val="28"/>
        </w:rPr>
        <w:t xml:space="preserve"> Описание регистра управления аналоговым компаратором </w:t>
      </w:r>
      <w:r>
        <w:rPr>
          <w:snapToGrid w:val="0"/>
          <w:sz w:val="28"/>
          <w:lang w:val="en-US"/>
        </w:rPr>
        <w:t>ACSR</w:t>
      </w:r>
      <w:r>
        <w:rPr>
          <w:snapToGrid w:val="0"/>
          <w:sz w:val="28"/>
        </w:rPr>
        <w:t>.</w:t>
      </w:r>
    </w:p>
    <w:p w:rsidR="00065F8B" w:rsidRDefault="00065F8B" w:rsidP="00065F8B">
      <w:pPr>
        <w:numPr>
          <w:ilvl w:val="0"/>
          <w:numId w:val="2"/>
        </w:numPr>
        <w:ind w:left="0" w:firstLine="426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Особенности подключения опорного напряжения аналоговых компараторов в микроконтроллерах </w:t>
      </w:r>
      <w:r>
        <w:rPr>
          <w:snapToGrid w:val="0"/>
          <w:sz w:val="28"/>
          <w:lang w:val="en-US"/>
        </w:rPr>
        <w:t>ATtiny</w:t>
      </w:r>
      <w:r w:rsidRPr="00F65280">
        <w:rPr>
          <w:snapToGrid w:val="0"/>
          <w:sz w:val="28"/>
        </w:rPr>
        <w:t>12</w:t>
      </w:r>
      <w:r>
        <w:rPr>
          <w:snapToGrid w:val="0"/>
          <w:sz w:val="28"/>
          <w:lang w:val="en-US"/>
        </w:rPr>
        <w:t>x</w:t>
      </w:r>
      <w:r>
        <w:rPr>
          <w:snapToGrid w:val="0"/>
          <w:sz w:val="28"/>
        </w:rPr>
        <w:t xml:space="preserve"> и </w:t>
      </w:r>
      <w:r>
        <w:rPr>
          <w:snapToGrid w:val="0"/>
          <w:sz w:val="28"/>
          <w:lang w:val="en-US"/>
        </w:rPr>
        <w:t>ATtiny</w:t>
      </w:r>
      <w:r w:rsidRPr="00F65280">
        <w:rPr>
          <w:snapToGrid w:val="0"/>
          <w:sz w:val="28"/>
        </w:rPr>
        <w:t>15</w:t>
      </w:r>
      <w:r>
        <w:rPr>
          <w:snapToGrid w:val="0"/>
          <w:sz w:val="28"/>
          <w:lang w:val="en-US"/>
        </w:rPr>
        <w:t>L</w:t>
      </w:r>
      <w:r>
        <w:rPr>
          <w:snapToGrid w:val="0"/>
          <w:sz w:val="28"/>
        </w:rPr>
        <w:t>.</w:t>
      </w:r>
    </w:p>
    <w:p w:rsidR="00065F8B" w:rsidRPr="006F31BE" w:rsidRDefault="00065F8B" w:rsidP="00065F8B">
      <w:pPr>
        <w:numPr>
          <w:ilvl w:val="0"/>
          <w:numId w:val="2"/>
        </w:numPr>
        <w:ind w:left="0" w:firstLine="426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Способы вызова прерываний от аналогового компаратора.</w:t>
      </w:r>
    </w:p>
    <w:p w:rsidR="00065F8B" w:rsidRDefault="00065F8B" w:rsidP="00065F8B">
      <w:pPr>
        <w:numPr>
          <w:ilvl w:val="0"/>
          <w:numId w:val="2"/>
        </w:numPr>
        <w:ind w:left="0" w:firstLine="426"/>
        <w:jc w:val="both"/>
        <w:rPr>
          <w:sz w:val="28"/>
        </w:rPr>
      </w:pPr>
      <w:r>
        <w:rPr>
          <w:snapToGrid w:val="0"/>
          <w:sz w:val="28"/>
        </w:rPr>
        <w:t xml:space="preserve"> Параметры аналогового компаратора.</w:t>
      </w:r>
    </w:p>
    <w:p w:rsidR="00065F8B" w:rsidRDefault="00065F8B" w:rsidP="00065F8B">
      <w:pPr>
        <w:numPr>
          <w:ilvl w:val="0"/>
          <w:numId w:val="2"/>
        </w:numPr>
        <w:ind w:left="0" w:firstLine="426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Проект и файлы в среде </w:t>
      </w:r>
      <w:r>
        <w:rPr>
          <w:snapToGrid w:val="0"/>
          <w:sz w:val="28"/>
          <w:lang w:val="en-US"/>
        </w:rPr>
        <w:t>AVRStudio</w:t>
      </w:r>
      <w:r w:rsidRPr="00D2119A">
        <w:rPr>
          <w:snapToGrid w:val="0"/>
          <w:sz w:val="28"/>
        </w:rPr>
        <w:t xml:space="preserve"> 4</w:t>
      </w:r>
      <w:r>
        <w:rPr>
          <w:snapToGrid w:val="0"/>
          <w:sz w:val="28"/>
        </w:rPr>
        <w:t>, осуществляющие операции с аналоговым компаратором согласно варианту задания, представленному в табл. 2.3.</w:t>
      </w:r>
    </w:p>
    <w:p w:rsidR="00065F8B" w:rsidRDefault="00065F8B" w:rsidP="00065F8B">
      <w:pPr>
        <w:jc w:val="both"/>
        <w:rPr>
          <w:snapToGrid w:val="0"/>
          <w:sz w:val="28"/>
        </w:rPr>
      </w:pPr>
    </w:p>
    <w:p w:rsidR="00065F8B" w:rsidRDefault="00065F8B" w:rsidP="00065F8B">
      <w:pPr>
        <w:ind w:firstLine="340"/>
        <w:jc w:val="both"/>
        <w:rPr>
          <w:sz w:val="28"/>
        </w:rPr>
      </w:pPr>
    </w:p>
    <w:p w:rsidR="00065F8B" w:rsidRDefault="00065F8B" w:rsidP="00065F8B">
      <w:pPr>
        <w:ind w:firstLine="340"/>
        <w:jc w:val="both"/>
        <w:rPr>
          <w:sz w:val="28"/>
        </w:rPr>
      </w:pPr>
    </w:p>
    <w:p w:rsidR="009F4F1B" w:rsidRDefault="009F4F1B"/>
    <w:sectPr w:rsidR="009F4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E6E63"/>
    <w:multiLevelType w:val="hybridMultilevel"/>
    <w:tmpl w:val="5A7466F6"/>
    <w:lvl w:ilvl="0" w:tplc="04190011">
      <w:start w:val="1"/>
      <w:numFmt w:val="decimal"/>
      <w:lvlText w:val="%1)"/>
      <w:lvlJc w:val="left"/>
      <w:pPr>
        <w:ind w:left="964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4D35296B"/>
    <w:multiLevelType w:val="hybridMultilevel"/>
    <w:tmpl w:val="2F1CB5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7C0"/>
    <w:rsid w:val="00065F8B"/>
    <w:rsid w:val="006A37C0"/>
    <w:rsid w:val="009F4F1B"/>
    <w:rsid w:val="00DB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5F8B"/>
    <w:pPr>
      <w:keepNext/>
      <w:ind w:firstLine="34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65F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F8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65F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rsid w:val="00065F8B"/>
    <w:pPr>
      <w:tabs>
        <w:tab w:val="center" w:pos="4153"/>
        <w:tab w:val="right" w:pos="8306"/>
      </w:tabs>
      <w:ind w:firstLine="851"/>
      <w:jc w:val="both"/>
    </w:pPr>
    <w:rPr>
      <w:szCs w:val="20"/>
      <w:lang w:eastAsia="en-US"/>
    </w:rPr>
  </w:style>
  <w:style w:type="character" w:customStyle="1" w:styleId="a4">
    <w:name w:val="Нижний колонтитул Знак"/>
    <w:basedOn w:val="a0"/>
    <w:link w:val="a3"/>
    <w:rsid w:val="00065F8B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caption"/>
    <w:basedOn w:val="a"/>
    <w:qFormat/>
    <w:rsid w:val="00065F8B"/>
    <w:pPr>
      <w:tabs>
        <w:tab w:val="left" w:pos="1134"/>
      </w:tabs>
      <w:jc w:val="center"/>
    </w:pPr>
    <w:rPr>
      <w:b/>
      <w:sz w:val="28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5F8B"/>
    <w:pPr>
      <w:keepNext/>
      <w:ind w:firstLine="34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65F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F8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65F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rsid w:val="00065F8B"/>
    <w:pPr>
      <w:tabs>
        <w:tab w:val="center" w:pos="4153"/>
        <w:tab w:val="right" w:pos="8306"/>
      </w:tabs>
      <w:ind w:firstLine="851"/>
      <w:jc w:val="both"/>
    </w:pPr>
    <w:rPr>
      <w:szCs w:val="20"/>
      <w:lang w:eastAsia="en-US"/>
    </w:rPr>
  </w:style>
  <w:style w:type="character" w:customStyle="1" w:styleId="a4">
    <w:name w:val="Нижний колонтитул Знак"/>
    <w:basedOn w:val="a0"/>
    <w:link w:val="a3"/>
    <w:rsid w:val="00065F8B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caption"/>
    <w:basedOn w:val="a"/>
    <w:qFormat/>
    <w:rsid w:val="00065F8B"/>
    <w:pPr>
      <w:tabs>
        <w:tab w:val="left" w:pos="1134"/>
      </w:tabs>
      <w:jc w:val="center"/>
    </w:pPr>
    <w:rPr>
      <w:b/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1611</Words>
  <Characters>9189</Characters>
  <Application>Microsoft Office Word</Application>
  <DocSecurity>0</DocSecurity>
  <Lines>76</Lines>
  <Paragraphs>21</Paragraphs>
  <ScaleCrop>false</ScaleCrop>
  <Company/>
  <LinksUpToDate>false</LinksUpToDate>
  <CharactersWithSpaces>10779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4</cp:revision>
  <dcterms:created xsi:type="dcterms:W3CDTF">2014-04-30T08:40:00Z</dcterms:created>
  <dcterms:modified xsi:type="dcterms:W3CDTF">2014-04-30T08:42:00Z</dcterms:modified>
</cp:coreProperties>
</file>