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4F" w:rsidRPr="0012024F" w:rsidRDefault="0012024F" w:rsidP="0012024F">
      <w:r w:rsidRPr="0012024F">
        <w:rPr>
          <w:b/>
          <w:bCs/>
        </w:rPr>
        <w:t>ФЕДЕРАЛЬНАЯ СЛУЖБА ПО НАДЗОРУ</w:t>
      </w:r>
      <w:r w:rsidRPr="0012024F">
        <w:rPr>
          <w:b/>
          <w:bCs/>
        </w:rPr>
        <w:br/>
        <w:t>В СФЕРЕ ПРИРОДОПОЛЬЗОВАНИЯ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</w:tblGrid>
      <w:tr w:rsidR="0012024F" w:rsidRPr="0012024F" w:rsidTr="0012024F">
        <w:trPr>
          <w:trHeight w:val="20"/>
          <w:jc w:val="right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rPr>
                <w:b/>
                <w:bCs/>
              </w:rPr>
              <w:t>УТВЕРЖДАЮ</w:t>
            </w:r>
          </w:p>
          <w:p w:rsidR="0012024F" w:rsidRPr="0012024F" w:rsidRDefault="0012024F" w:rsidP="0012024F">
            <w:r w:rsidRPr="0012024F">
              <w:rPr>
                <w:b/>
                <w:bCs/>
              </w:rPr>
              <w:t>И.о. директора ФБУ «Федеральный</w:t>
            </w:r>
            <w:r w:rsidRPr="0012024F">
              <w:rPr>
                <w:b/>
                <w:bCs/>
              </w:rPr>
              <w:br/>
              <w:t>центр анализа и оценки техногенного</w:t>
            </w:r>
            <w:r w:rsidRPr="0012024F">
              <w:rPr>
                <w:b/>
                <w:bCs/>
              </w:rPr>
              <w:br/>
              <w:t>воздействия»</w:t>
            </w:r>
          </w:p>
          <w:p w:rsidR="0012024F" w:rsidRPr="0012024F" w:rsidRDefault="0012024F" w:rsidP="0012024F">
            <w:r w:rsidRPr="0012024F">
              <w:rPr>
                <w:b/>
                <w:bCs/>
              </w:rPr>
              <w:t>______________________ С.А. Хахалин</w:t>
            </w:r>
          </w:p>
          <w:p w:rsidR="0012024F" w:rsidRPr="0012024F" w:rsidRDefault="0012024F" w:rsidP="0012024F">
            <w:r w:rsidRPr="0012024F">
              <w:rPr>
                <w:b/>
                <w:bCs/>
              </w:rPr>
              <w:t>«</w:t>
            </w:r>
            <w:r w:rsidRPr="0012024F">
              <w:rPr>
                <w:b/>
                <w:bCs/>
                <w:u w:val="single"/>
              </w:rPr>
              <w:t>23</w:t>
            </w:r>
            <w:r w:rsidRPr="0012024F">
              <w:rPr>
                <w:b/>
                <w:bCs/>
              </w:rPr>
              <w:t>» </w:t>
            </w:r>
            <w:r w:rsidRPr="0012024F">
              <w:rPr>
                <w:b/>
                <w:bCs/>
                <w:u w:val="single"/>
              </w:rPr>
              <w:t>марта</w:t>
            </w:r>
            <w:r w:rsidRPr="0012024F">
              <w:rPr>
                <w:b/>
                <w:bCs/>
              </w:rPr>
              <w:t> 2011 г.</w:t>
            </w:r>
          </w:p>
        </w:tc>
      </w:tr>
    </w:tbl>
    <w:p w:rsidR="0012024F" w:rsidRPr="0012024F" w:rsidRDefault="0012024F" w:rsidP="0012024F">
      <w:r w:rsidRPr="0012024F">
        <w:rPr>
          <w:b/>
          <w:bCs/>
        </w:rPr>
        <w:t>КОЛИЧЕСТВЕННЫЙ ХИМИЧЕСКИЙ АНАЛИЗ ВОД</w:t>
      </w:r>
    </w:p>
    <w:p w:rsidR="0012024F" w:rsidRPr="0012024F" w:rsidRDefault="0012024F" w:rsidP="0012024F">
      <w:r w:rsidRPr="0012024F">
        <w:rPr>
          <w:b/>
          <w:bCs/>
        </w:rPr>
        <w:t>МЕТОДИКА ИЗМЕРЕНИЙ МАССОВОЙ</w:t>
      </w:r>
      <w:r w:rsidRPr="0012024F">
        <w:rPr>
          <w:b/>
          <w:bCs/>
        </w:rPr>
        <w:br/>
        <w:t>КОНЦЕНТРАЦИИ ИОНОВ ЦИНКА В ПИТЬЕВЫХ,</w:t>
      </w:r>
      <w:r w:rsidRPr="0012024F">
        <w:rPr>
          <w:b/>
          <w:bCs/>
        </w:rPr>
        <w:br/>
        <w:t>ПОВЕРХНОСТНЫХ И СТОЧНЫХ ВОДАХ</w:t>
      </w:r>
      <w:r w:rsidRPr="0012024F">
        <w:rPr>
          <w:b/>
          <w:bCs/>
        </w:rPr>
        <w:br/>
        <w:t>ФОТОМЕТРИЧЕСКИМ МЕТОДОМ С ДИТИЗОНОМ</w:t>
      </w:r>
    </w:p>
    <w:p w:rsidR="0012024F" w:rsidRPr="0012024F" w:rsidRDefault="0012024F" w:rsidP="0012024F">
      <w:r w:rsidRPr="0012024F">
        <w:rPr>
          <w:b/>
          <w:bCs/>
        </w:rPr>
        <w:t>ПНД Ф 14.1:2:4.60-96</w:t>
      </w:r>
    </w:p>
    <w:p w:rsidR="0012024F" w:rsidRPr="0012024F" w:rsidRDefault="0012024F" w:rsidP="0012024F">
      <w:r w:rsidRPr="0012024F">
        <w:rPr>
          <w:b/>
          <w:bCs/>
        </w:rPr>
        <w:t>Методика допущена для целей государственного</w:t>
      </w:r>
      <w:r w:rsidRPr="0012024F">
        <w:rPr>
          <w:b/>
          <w:bCs/>
        </w:rPr>
        <w:br/>
        <w:t>экологического контроля</w:t>
      </w:r>
    </w:p>
    <w:p w:rsidR="0012024F" w:rsidRPr="0012024F" w:rsidRDefault="0012024F" w:rsidP="0012024F">
      <w:r w:rsidRPr="0012024F">
        <w:rPr>
          <w:b/>
          <w:bCs/>
        </w:rPr>
        <w:t>МОСКВА 1996 г.</w:t>
      </w:r>
      <w:r w:rsidRPr="0012024F">
        <w:rPr>
          <w:b/>
          <w:bCs/>
        </w:rPr>
        <w:br/>
        <w:t>(издание 2011 г.)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024F" w:rsidRPr="0012024F" w:rsidTr="0012024F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t>Главный инженер ФБУ «ФЦАО»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t>В.С. Талисманов</w:t>
            </w:r>
          </w:p>
        </w:tc>
      </w:tr>
    </w:tbl>
    <w:p w:rsidR="0012024F" w:rsidRPr="0012024F" w:rsidRDefault="0012024F" w:rsidP="0012024F">
      <w:r w:rsidRPr="0012024F">
        <w:rPr>
          <w:b/>
          <w:bCs/>
        </w:rPr>
        <w:t>Разработчик:</w:t>
      </w:r>
    </w:p>
    <w:p w:rsidR="0012024F" w:rsidRPr="0012024F" w:rsidRDefault="0012024F" w:rsidP="0012024F">
      <w:r w:rsidRPr="0012024F">
        <w:t>«Федеральный центр анализа и оценки техногенного воздействия» (ФБУ «ФЦАО»)</w:t>
      </w:r>
    </w:p>
    <w:p w:rsidR="0012024F" w:rsidRPr="0012024F" w:rsidRDefault="0012024F" w:rsidP="0012024F">
      <w:pPr>
        <w:rPr>
          <w:b/>
          <w:bCs/>
        </w:rPr>
      </w:pPr>
      <w:bookmarkStart w:id="0" w:name="i16451"/>
      <w:r w:rsidRPr="0012024F">
        <w:rPr>
          <w:b/>
          <w:bCs/>
        </w:rPr>
        <w:t>1 ВВЕДЕНИЕ</w:t>
      </w:r>
      <w:bookmarkEnd w:id="0"/>
    </w:p>
    <w:p w:rsidR="0012024F" w:rsidRPr="0012024F" w:rsidRDefault="0012024F" w:rsidP="0012024F">
      <w:r w:rsidRPr="0012024F">
        <w:t>Настоящий документ устанавливает методику измерений массовой концентрации ионов цинка в питьевых, поверхностных и сточных водах фотометрическим методом с дитизоном.</w:t>
      </w:r>
    </w:p>
    <w:p w:rsidR="0012024F" w:rsidRPr="0012024F" w:rsidRDefault="0012024F" w:rsidP="0012024F">
      <w:r w:rsidRPr="0012024F">
        <w:t>Диапазон измерений от 0,005 до 5 мг/дм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t>Если массовая концентрация ионов цинка в анализируемой пробе превышает 0,5 мг/м</w:t>
      </w:r>
      <w:r w:rsidRPr="0012024F">
        <w:rPr>
          <w:vertAlign w:val="superscript"/>
        </w:rPr>
        <w:t>3</w:t>
      </w:r>
      <w:r w:rsidRPr="0012024F">
        <w:t>, то пробу необходимо разбавлять.</w:t>
      </w:r>
    </w:p>
    <w:p w:rsidR="0012024F" w:rsidRPr="0012024F" w:rsidRDefault="0012024F" w:rsidP="0012024F">
      <w:r w:rsidRPr="0012024F">
        <w:t>Если массовая концентрация ионов цинка в анализируемой пробе ниже 0,05 мг/дм</w:t>
      </w:r>
      <w:r w:rsidRPr="0012024F">
        <w:rPr>
          <w:vertAlign w:val="superscript"/>
        </w:rPr>
        <w:t>3</w:t>
      </w:r>
      <w:r w:rsidRPr="0012024F">
        <w:t>, то пробу необходимо концентрировать путем упаривания.</w:t>
      </w:r>
    </w:p>
    <w:p w:rsidR="0012024F" w:rsidRPr="0012024F" w:rsidRDefault="0012024F" w:rsidP="0012024F">
      <w:r w:rsidRPr="0012024F">
        <w:t>Мешающие влияния, обусловленные присутствием в пробе железа с содержанием более 0,5 мг/м</w:t>
      </w:r>
      <w:r w:rsidRPr="0012024F">
        <w:rPr>
          <w:vertAlign w:val="superscript"/>
        </w:rPr>
        <w:t>3</w:t>
      </w:r>
      <w:r w:rsidRPr="0012024F">
        <w:t>, висмута, кадмия, меди, свинца, ртути, никеля, кобальта, серебра, золота, олова (II), окислителей и органических веществ устраняются специальной подготовкой пробы к анализу (п. </w:t>
      </w:r>
      <w:hyperlink r:id="rId4" w:anchor="i145546" w:tooltip="Пункт 9.1" w:history="1">
        <w:r w:rsidRPr="0012024F">
          <w:rPr>
            <w:rStyle w:val="a3"/>
          </w:rPr>
          <w:t>9.1</w:t>
        </w:r>
      </w:hyperlink>
      <w:r w:rsidRPr="0012024F">
        <w:t>).</w:t>
      </w:r>
    </w:p>
    <w:p w:rsidR="0012024F" w:rsidRPr="0012024F" w:rsidRDefault="0012024F" w:rsidP="0012024F">
      <w:r w:rsidRPr="0012024F">
        <w:t>Метод исключительно чувствителен (молярный коэффициент поглощения равен 94 ∙ 10</w:t>
      </w:r>
      <w:r w:rsidRPr="0012024F">
        <w:rPr>
          <w:vertAlign w:val="superscript"/>
        </w:rPr>
        <w:t>3</w:t>
      </w:r>
      <w:r w:rsidRPr="0012024F">
        <w:t>), поэтому следует особо тщательно следить за чистотой реактивов и посуды.</w:t>
      </w:r>
    </w:p>
    <w:p w:rsidR="0012024F" w:rsidRPr="0012024F" w:rsidRDefault="0012024F" w:rsidP="0012024F">
      <w:r w:rsidRPr="0012024F">
        <w:t>Реактивы, включая дистиллированную воду, надо подвергать специальной очистке от следов цинка, использовать посуду, которая служит только для этих определений и основательно ее промывать.</w:t>
      </w:r>
    </w:p>
    <w:p w:rsidR="0012024F" w:rsidRPr="0012024F" w:rsidRDefault="0012024F" w:rsidP="0012024F">
      <w:pPr>
        <w:rPr>
          <w:b/>
          <w:bCs/>
        </w:rPr>
      </w:pPr>
      <w:bookmarkStart w:id="1" w:name="i25159"/>
      <w:r w:rsidRPr="0012024F">
        <w:rPr>
          <w:b/>
          <w:bCs/>
        </w:rPr>
        <w:lastRenderedPageBreak/>
        <w:t>2 ПРИПИСАННЫЕ ХАРАКТЕРИСТИКИ ПОКАЗАТЕЛЕЙ ТОЧНОСТИ ИЗМЕРЕНИЙ</w:t>
      </w:r>
      <w:bookmarkEnd w:id="1"/>
    </w:p>
    <w:p w:rsidR="0012024F" w:rsidRPr="0012024F" w:rsidRDefault="0012024F" w:rsidP="0012024F">
      <w:r w:rsidRPr="0012024F">
        <w:t>Значения показателя точности измерений</w:t>
      </w:r>
      <w:r w:rsidRPr="0012024F">
        <w:rPr>
          <w:vertAlign w:val="superscript"/>
        </w:rPr>
        <w:t>1</w:t>
      </w:r>
      <w:r w:rsidRPr="0012024F">
        <w:t> - расширенной относительной неопределенности измерений по настоящей методике при коэффициенте охвата 2 приведены в таблице </w:t>
      </w:r>
      <w:hyperlink r:id="rId5" w:anchor="i37675" w:tooltip="Таблица 1" w:history="1">
        <w:r w:rsidRPr="0012024F">
          <w:rPr>
            <w:rStyle w:val="a3"/>
          </w:rPr>
          <w:t>1</w:t>
        </w:r>
      </w:hyperlink>
      <w:r w:rsidRPr="0012024F">
        <w:t>. Бюджет неопределенности измерений приведен в Приложении </w:t>
      </w:r>
      <w:hyperlink r:id="rId6" w:anchor="i237125" w:tooltip="Приложение A" w:history="1">
        <w:r w:rsidRPr="0012024F">
          <w:rPr>
            <w:rStyle w:val="a3"/>
          </w:rPr>
          <w:t>А</w:t>
        </w:r>
      </w:hyperlink>
      <w:r w:rsidRPr="0012024F">
        <w:t>.</w:t>
      </w:r>
    </w:p>
    <w:p w:rsidR="0012024F" w:rsidRPr="0012024F" w:rsidRDefault="0012024F" w:rsidP="0012024F">
      <w:r w:rsidRPr="0012024F">
        <w:t>_____________</w:t>
      </w:r>
    </w:p>
    <w:p w:rsidR="0012024F" w:rsidRPr="0012024F" w:rsidRDefault="0012024F" w:rsidP="0012024F">
      <w:r w:rsidRPr="0012024F">
        <w:rPr>
          <w:vertAlign w:val="superscript"/>
        </w:rPr>
        <w:t>1</w:t>
      </w:r>
      <w:r w:rsidRPr="0012024F">
        <w:t> В соответствии с </w:t>
      </w:r>
      <w:hyperlink r:id="rId7" w:tooltip="Государственная система обеспечения единства измерений. Методики (методы) измерений" w:history="1">
        <w:r w:rsidRPr="0012024F">
          <w:rPr>
            <w:rStyle w:val="a3"/>
          </w:rPr>
          <w:t>ГОСТ Р 8.563-2009</w:t>
        </w:r>
      </w:hyperlink>
      <w:r w:rsidRPr="0012024F">
        <w:t> (п. 3.4) в качестве показателя точности измерений использованы показатели неопределенности измерений).</w:t>
      </w:r>
    </w:p>
    <w:p w:rsidR="0012024F" w:rsidRPr="0012024F" w:rsidRDefault="0012024F" w:rsidP="0012024F">
      <w:r w:rsidRPr="0012024F">
        <w:t>Значения показателя точности методики используют при:</w:t>
      </w:r>
    </w:p>
    <w:p w:rsidR="0012024F" w:rsidRPr="0012024F" w:rsidRDefault="0012024F" w:rsidP="0012024F">
      <w:r w:rsidRPr="0012024F">
        <w:t>- оформлении результатов анализа, выдаваемых лабораторией;</w:t>
      </w:r>
    </w:p>
    <w:p w:rsidR="0012024F" w:rsidRPr="0012024F" w:rsidRDefault="0012024F" w:rsidP="0012024F">
      <w:r w:rsidRPr="0012024F">
        <w:t>- оценке качества проведения испытаний в лаборатории;</w:t>
      </w:r>
    </w:p>
    <w:p w:rsidR="0012024F" w:rsidRPr="0012024F" w:rsidRDefault="0012024F" w:rsidP="0012024F">
      <w:r w:rsidRPr="0012024F">
        <w:t>- оценке возможности использования настоящей методики в конкретной лаборатории.</w:t>
      </w:r>
    </w:p>
    <w:p w:rsidR="0012024F" w:rsidRPr="0012024F" w:rsidRDefault="0012024F" w:rsidP="0012024F">
      <w:bookmarkStart w:id="2" w:name="i37675"/>
      <w:bookmarkEnd w:id="2"/>
      <w:r w:rsidRPr="0012024F">
        <w:rPr>
          <w:b/>
          <w:bCs/>
        </w:rPr>
        <w:t>Таблица 1 - Диапазон измерений, показатели неопределенности измерений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801"/>
        <w:gridCol w:w="3454"/>
      </w:tblGrid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Диапазон измерений, мг/дм</w:t>
            </w:r>
            <w:r w:rsidRPr="0012024F">
              <w:rPr>
                <w:vertAlign w:val="superscript"/>
              </w:rPr>
              <w:t>3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Суммарная стандартная относительная неопределенность, </w:t>
            </w:r>
            <w:r w:rsidRPr="0012024F">
              <w:rPr>
                <w:i/>
                <w:iCs/>
              </w:rPr>
              <w:t>u</w:t>
            </w:r>
            <w:r w:rsidRPr="0012024F">
              <w:t>, %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Расширенная относительная неопределенность</w:t>
            </w:r>
            <w:r w:rsidRPr="0012024F">
              <w:rPr>
                <w:vertAlign w:val="superscript"/>
              </w:rPr>
              <w:t>2</w:t>
            </w:r>
            <w:r w:rsidRPr="0012024F">
              <w:t>, </w:t>
            </w:r>
            <w:r w:rsidRPr="0012024F">
              <w:rPr>
                <w:i/>
                <w:iCs/>
              </w:rPr>
              <w:t>U</w:t>
            </w:r>
            <w:r w:rsidRPr="0012024F">
              <w:t> при коэффициенте охвата </w:t>
            </w:r>
            <w:r w:rsidRPr="0012024F">
              <w:rPr>
                <w:i/>
                <w:iCs/>
              </w:rPr>
              <w:t>k</w:t>
            </w:r>
            <w:r w:rsidRPr="0012024F">
              <w:t> = 2, %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Питьевая вода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От 0,005 до 0,05 включ.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19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38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0,05 до 0,5 включ.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0,5 до 5 включ.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10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Поверхностные и сточные воды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От 0,005 до 0,05 включ.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46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0,05 до 0,5 включ.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34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0,5 до 5 включ.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28</w:t>
            </w:r>
          </w:p>
        </w:tc>
      </w:tr>
    </w:tbl>
    <w:p w:rsidR="0012024F" w:rsidRPr="0012024F" w:rsidRDefault="0012024F" w:rsidP="0012024F">
      <w:r w:rsidRPr="0012024F">
        <w:t>____________</w:t>
      </w:r>
    </w:p>
    <w:p w:rsidR="0012024F" w:rsidRPr="0012024F" w:rsidRDefault="0012024F" w:rsidP="0012024F">
      <w:r w:rsidRPr="0012024F">
        <w:rPr>
          <w:vertAlign w:val="superscript"/>
        </w:rPr>
        <w:t>2</w:t>
      </w:r>
      <w:r w:rsidRPr="0012024F">
        <w:t> Соответствует характеристике погрешности при доверительной вероятности </w:t>
      </w:r>
      <w:r w:rsidRPr="0012024F">
        <w:rPr>
          <w:i/>
          <w:iCs/>
        </w:rPr>
        <w:t>Р</w:t>
      </w:r>
      <w:r w:rsidRPr="0012024F">
        <w:t> = 0,95.</w:t>
      </w:r>
    </w:p>
    <w:p w:rsidR="0012024F" w:rsidRPr="0012024F" w:rsidRDefault="0012024F" w:rsidP="0012024F">
      <w:pPr>
        <w:rPr>
          <w:b/>
          <w:bCs/>
        </w:rPr>
      </w:pPr>
      <w:bookmarkStart w:id="3" w:name="i45281"/>
      <w:r w:rsidRPr="0012024F">
        <w:rPr>
          <w:b/>
          <w:bCs/>
        </w:rPr>
        <w:t>3 СРЕДСТВА ИЗМЕРЕНИЙ, ВСПОМОГАТЕЛЬНОЕ ОБОРУДОВАНИЕ, МАТЕРИАЛЫ, РЕАКТИВЫ</w:t>
      </w:r>
      <w:bookmarkEnd w:id="3"/>
    </w:p>
    <w:p w:rsidR="0012024F" w:rsidRPr="0012024F" w:rsidRDefault="0012024F" w:rsidP="0012024F">
      <w:r w:rsidRPr="0012024F">
        <w:t>При выполнении измерений должны быть применены следующие средства измерений, оборудование и материалы:</w:t>
      </w:r>
    </w:p>
    <w:p w:rsidR="0012024F" w:rsidRPr="0012024F" w:rsidRDefault="0012024F" w:rsidP="0012024F">
      <w:r w:rsidRPr="0012024F">
        <w:rPr>
          <w:b/>
          <w:bCs/>
        </w:rPr>
        <w:t>3.1 Средства измерений, вспомогательное оборудование</w:t>
      </w:r>
    </w:p>
    <w:p w:rsidR="0012024F" w:rsidRPr="0012024F" w:rsidRDefault="0012024F" w:rsidP="0012024F">
      <w:r w:rsidRPr="0012024F">
        <w:t>Спектрофотометр или фотоколориметр, позволяющий измерять оптическую плотность при длине волны </w:t>
      </w:r>
      <w:r w:rsidRPr="0012024F">
        <w:rPr>
          <w:i/>
          <w:iCs/>
        </w:rPr>
        <w:t>λ</w:t>
      </w:r>
      <w:r w:rsidRPr="0012024F">
        <w:t> = 535 нм.</w:t>
      </w:r>
    </w:p>
    <w:p w:rsidR="0012024F" w:rsidRPr="0012024F" w:rsidRDefault="0012024F" w:rsidP="0012024F">
      <w:r w:rsidRPr="0012024F">
        <w:t>Кюветы с толщиной поглощающего слоя 10 мм.</w:t>
      </w:r>
    </w:p>
    <w:p w:rsidR="0012024F" w:rsidRPr="0012024F" w:rsidRDefault="0012024F" w:rsidP="0012024F">
      <w:r w:rsidRPr="0012024F">
        <w:t>Весы лабораторные специального класса точности с ценой деления не более 0,1 мг, наибольшим пределом взвешивания не более 210 г по ГОСТ Р 53228-2008.</w:t>
      </w:r>
    </w:p>
    <w:p w:rsidR="0012024F" w:rsidRPr="0012024F" w:rsidRDefault="0012024F" w:rsidP="0012024F">
      <w:r w:rsidRPr="0012024F">
        <w:t>Сушильный шкаф электрический (до 200 °С).</w:t>
      </w:r>
    </w:p>
    <w:p w:rsidR="0012024F" w:rsidRPr="0012024F" w:rsidRDefault="0012024F" w:rsidP="0012024F">
      <w:r w:rsidRPr="0012024F">
        <w:lastRenderedPageBreak/>
        <w:t>Плитка электрическая лабораторная с регулятором температуры и закрытой спиралью по </w:t>
      </w:r>
      <w:hyperlink r:id="rId8" w:tooltip="Электроплиты, электроплитки и жарочные электрошкафы бытовые. Общие технические условия" w:history="1">
        <w:r w:rsidRPr="0012024F">
          <w:rPr>
            <w:rStyle w:val="a3"/>
          </w:rPr>
          <w:t>ГОСТ 14919-83</w:t>
        </w:r>
      </w:hyperlink>
      <w:r w:rsidRPr="0012024F">
        <w:t>.</w:t>
      </w:r>
    </w:p>
    <w:p w:rsidR="0012024F" w:rsidRPr="0012024F" w:rsidRDefault="0012024F" w:rsidP="0012024F">
      <w:r w:rsidRPr="0012024F">
        <w:t>Бидистиллятор по ТУ 25.11-15-92-81.</w:t>
      </w:r>
    </w:p>
    <w:p w:rsidR="0012024F" w:rsidRPr="0012024F" w:rsidRDefault="0012024F" w:rsidP="0012024F">
      <w:r w:rsidRPr="0012024F">
        <w:t>Государственные стандартные образцы (ГСО) состава раствора ионов цинка с массовой концентрацией 1 мг/см</w:t>
      </w:r>
      <w:r w:rsidRPr="0012024F">
        <w:rPr>
          <w:vertAlign w:val="superscript"/>
        </w:rPr>
        <w:t>3</w:t>
      </w:r>
      <w:r w:rsidRPr="0012024F">
        <w:t>. Относительная погрешность аттестованных значений массовой концентрации не более 1 % при </w:t>
      </w:r>
      <w:r w:rsidRPr="0012024F">
        <w:rPr>
          <w:i/>
          <w:iCs/>
        </w:rPr>
        <w:t>Р</w:t>
      </w:r>
      <w:r w:rsidRPr="0012024F">
        <w:t> = 0,95.</w:t>
      </w:r>
    </w:p>
    <w:p w:rsidR="0012024F" w:rsidRPr="0012024F" w:rsidRDefault="0012024F" w:rsidP="0012024F">
      <w:r w:rsidRPr="0012024F">
        <w:rPr>
          <w:b/>
          <w:bCs/>
        </w:rPr>
        <w:t>(Измененная редакция. Изм. № 1)</w:t>
      </w:r>
    </w:p>
    <w:p w:rsidR="0012024F" w:rsidRPr="0012024F" w:rsidRDefault="0012024F" w:rsidP="0012024F">
      <w:r w:rsidRPr="0012024F">
        <w:rPr>
          <w:b/>
          <w:bCs/>
        </w:rPr>
        <w:t>3.2 Посуда</w:t>
      </w:r>
    </w:p>
    <w:p w:rsidR="0012024F" w:rsidRPr="0012024F" w:rsidRDefault="0012024F" w:rsidP="0012024F">
      <w:r w:rsidRPr="0012024F">
        <w:t>Колбы мерные 2-(50,200)-2 по ГОСТ 1770-74.</w:t>
      </w:r>
    </w:p>
    <w:p w:rsidR="0012024F" w:rsidRPr="0012024F" w:rsidRDefault="0012024F" w:rsidP="0012024F">
      <w:r w:rsidRPr="0012024F">
        <w:t>Колбы конические Кн-1-250-14/23 ТС по </w:t>
      </w:r>
      <w:hyperlink r:id="rId9" w:tooltip="Посуда и оборудование лабораторные стеклянные. Типы, основные параметры и размеры" w:history="1">
        <w:r w:rsidRPr="0012024F">
          <w:rPr>
            <w:rStyle w:val="a3"/>
          </w:rPr>
          <w:t>ГОСТ 25336-82</w:t>
        </w:r>
      </w:hyperlink>
      <w:r w:rsidRPr="0012024F">
        <w:t>.</w:t>
      </w:r>
    </w:p>
    <w:p w:rsidR="0012024F" w:rsidRPr="0012024F" w:rsidRDefault="0012024F" w:rsidP="0012024F">
      <w:r w:rsidRPr="0012024F">
        <w:t>Пипетки мерные с делениями 0,1 см 3,4(5)-2-1(2); 6(7)-1-5(10);</w:t>
      </w:r>
    </w:p>
    <w:p w:rsidR="0012024F" w:rsidRPr="0012024F" w:rsidRDefault="0012024F" w:rsidP="0012024F">
      <w:r w:rsidRPr="0012024F">
        <w:t>3-1-50 по ГОСТ 29227-91.</w:t>
      </w:r>
    </w:p>
    <w:p w:rsidR="0012024F" w:rsidRPr="0012024F" w:rsidRDefault="0012024F" w:rsidP="0012024F">
      <w:r w:rsidRPr="0012024F">
        <w:t>Стаканы Н-1-150 ТСХ по </w:t>
      </w:r>
      <w:hyperlink r:id="rId10" w:tooltip="Посуда и оборудование лабораторные стеклянные. Типы, основные параметры и размеры" w:history="1">
        <w:r w:rsidRPr="0012024F">
          <w:rPr>
            <w:rStyle w:val="a3"/>
          </w:rPr>
          <w:t>ГОСТ 25336-82</w:t>
        </w:r>
      </w:hyperlink>
      <w:r w:rsidRPr="0012024F">
        <w:t>.</w:t>
      </w:r>
    </w:p>
    <w:p w:rsidR="0012024F" w:rsidRPr="0012024F" w:rsidRDefault="0012024F" w:rsidP="0012024F">
      <w:r w:rsidRPr="0012024F">
        <w:t>Воронки делительные ВД-3-100 ХС по </w:t>
      </w:r>
      <w:hyperlink r:id="rId11" w:tooltip="Посуда и оборудование лабораторные стеклянные. Типы, основные параметры и размеры" w:history="1">
        <w:r w:rsidRPr="0012024F">
          <w:rPr>
            <w:rStyle w:val="a3"/>
          </w:rPr>
          <w:t>ГОСТ 25336-82</w:t>
        </w:r>
      </w:hyperlink>
      <w:r w:rsidRPr="0012024F">
        <w:t>.</w:t>
      </w:r>
    </w:p>
    <w:p w:rsidR="0012024F" w:rsidRPr="0012024F" w:rsidRDefault="0012024F" w:rsidP="0012024F">
      <w:r w:rsidRPr="0012024F">
        <w:t>Воронки делительные ВД-3-1000 ХС по </w:t>
      </w:r>
      <w:hyperlink r:id="rId12" w:tooltip="Посуда и оборудование лабораторные стеклянные. Типы, основные параметры и размеры" w:history="1">
        <w:r w:rsidRPr="0012024F">
          <w:rPr>
            <w:rStyle w:val="a3"/>
          </w:rPr>
          <w:t>ГОСТ 25336-82</w:t>
        </w:r>
      </w:hyperlink>
      <w:r w:rsidRPr="0012024F">
        <w:t>.</w:t>
      </w:r>
    </w:p>
    <w:p w:rsidR="0012024F" w:rsidRPr="0012024F" w:rsidRDefault="0012024F" w:rsidP="0012024F">
      <w:r w:rsidRPr="0012024F">
        <w:t>Цилиндры 1(3)-25; 1(3)-50; 1(3)-100 по ГОСТ 1770-74.</w:t>
      </w:r>
    </w:p>
    <w:p w:rsidR="0012024F" w:rsidRPr="0012024F" w:rsidRDefault="0012024F" w:rsidP="0012024F">
      <w:r w:rsidRPr="0012024F">
        <w:t>Кварцевые чашки по ГОСТ 19908-90.</w:t>
      </w:r>
    </w:p>
    <w:p w:rsidR="0012024F" w:rsidRPr="0012024F" w:rsidRDefault="0012024F" w:rsidP="0012024F">
      <w:r w:rsidRPr="0012024F">
        <w:t>Склянки из темного стекла.</w:t>
      </w:r>
    </w:p>
    <w:p w:rsidR="0012024F" w:rsidRPr="0012024F" w:rsidRDefault="0012024F" w:rsidP="0012024F">
      <w:r w:rsidRPr="0012024F">
        <w:t>Бутыли из стекла или полиэтилена с притертыми или винтовыми пробками вместимостью 500 - 1000 см</w:t>
      </w:r>
      <w:r w:rsidRPr="0012024F">
        <w:rPr>
          <w:vertAlign w:val="superscript"/>
        </w:rPr>
        <w:t>3</w:t>
      </w:r>
      <w:r w:rsidRPr="0012024F">
        <w:t> для отбора и хранения проб и реактивов.</w:t>
      </w:r>
    </w:p>
    <w:p w:rsidR="0012024F" w:rsidRPr="0012024F" w:rsidRDefault="0012024F" w:rsidP="0012024F">
      <w:r w:rsidRPr="0012024F">
        <w:rPr>
          <w:b/>
          <w:bCs/>
        </w:rPr>
        <w:t>Примечания.</w:t>
      </w:r>
    </w:p>
    <w:p w:rsidR="0012024F" w:rsidRPr="0012024F" w:rsidRDefault="0012024F" w:rsidP="0012024F">
      <w:r w:rsidRPr="0012024F">
        <w:t>1 Допускается использование других средств измерений утвержденных типов, обеспечивающих измерения с установленной точностью.</w:t>
      </w:r>
    </w:p>
    <w:p w:rsidR="0012024F" w:rsidRPr="0012024F" w:rsidRDefault="0012024F" w:rsidP="0012024F">
      <w:r w:rsidRPr="0012024F">
        <w:t>2 Допускается использование другого оборудования с метрологическими и техническими характеристиками, аналогичными указанным.</w:t>
      </w:r>
    </w:p>
    <w:p w:rsidR="0012024F" w:rsidRPr="0012024F" w:rsidRDefault="0012024F" w:rsidP="0012024F">
      <w:r w:rsidRPr="0012024F">
        <w:t>3 Средства измерений должны быть поверены в установленные сроки.</w:t>
      </w:r>
    </w:p>
    <w:p w:rsidR="0012024F" w:rsidRPr="0012024F" w:rsidRDefault="0012024F" w:rsidP="0012024F">
      <w:r w:rsidRPr="0012024F">
        <w:rPr>
          <w:b/>
          <w:bCs/>
        </w:rPr>
        <w:t>3.3 Реактивы</w:t>
      </w:r>
    </w:p>
    <w:p w:rsidR="0012024F" w:rsidRPr="0012024F" w:rsidRDefault="0012024F" w:rsidP="0012024F">
      <w:r w:rsidRPr="0012024F">
        <w:t>Дистиллированная вода по </w:t>
      </w:r>
      <w:hyperlink r:id="rId13" w:tooltip="Вода дистиллированная. Технические условия" w:history="1">
        <w:r w:rsidRPr="0012024F">
          <w:rPr>
            <w:rStyle w:val="a3"/>
          </w:rPr>
          <w:t>ГОСТ 6709-72</w:t>
        </w:r>
      </w:hyperlink>
      <w:r w:rsidRPr="0012024F">
        <w:t>.</w:t>
      </w:r>
    </w:p>
    <w:p w:rsidR="0012024F" w:rsidRPr="0012024F" w:rsidRDefault="0012024F" w:rsidP="0012024F">
      <w:r w:rsidRPr="0012024F">
        <w:t>Тиосульфат натрия по ГОСТ 244-76.</w:t>
      </w:r>
    </w:p>
    <w:p w:rsidR="0012024F" w:rsidRPr="0012024F" w:rsidRDefault="0012024F" w:rsidP="0012024F">
      <w:r w:rsidRPr="0012024F">
        <w:t>Четыреххлористый углерод, ГОСТ 20288-74 (продажный реактив перегоняют, собирая фракцию, кипящую при 76 °С).</w:t>
      </w:r>
    </w:p>
    <w:p w:rsidR="0012024F" w:rsidRPr="0012024F" w:rsidRDefault="0012024F" w:rsidP="0012024F">
      <w:r w:rsidRPr="0012024F">
        <w:t>Дитизон по ГОСТ 10165-79.</w:t>
      </w:r>
    </w:p>
    <w:p w:rsidR="0012024F" w:rsidRPr="0012024F" w:rsidRDefault="0012024F" w:rsidP="0012024F">
      <w:r w:rsidRPr="0012024F">
        <w:t>Кислота соляная (хлористоводородная) по ГОСТ 3118-77.</w:t>
      </w:r>
    </w:p>
    <w:p w:rsidR="0012024F" w:rsidRPr="0012024F" w:rsidRDefault="0012024F" w:rsidP="0012024F">
      <w:r w:rsidRPr="0012024F">
        <w:t>Кислота азотная по ГОСТ 4461-77.</w:t>
      </w:r>
    </w:p>
    <w:p w:rsidR="0012024F" w:rsidRPr="0012024F" w:rsidRDefault="0012024F" w:rsidP="0012024F">
      <w:r w:rsidRPr="0012024F">
        <w:t>Кислота серная по </w:t>
      </w:r>
      <w:hyperlink r:id="rId14" w:tooltip="Реактивы. Кислота серная. Технические условия" w:history="1">
        <w:r w:rsidRPr="0012024F">
          <w:rPr>
            <w:rStyle w:val="a3"/>
          </w:rPr>
          <w:t>ГОСТ 4204-77</w:t>
        </w:r>
      </w:hyperlink>
      <w:r w:rsidRPr="0012024F">
        <w:t>.</w:t>
      </w:r>
    </w:p>
    <w:p w:rsidR="0012024F" w:rsidRPr="0012024F" w:rsidRDefault="0012024F" w:rsidP="0012024F">
      <w:r w:rsidRPr="0012024F">
        <w:lastRenderedPageBreak/>
        <w:t>Кислота аскорбиновая по ГОСТ 4815-76.</w:t>
      </w:r>
    </w:p>
    <w:p w:rsidR="0012024F" w:rsidRPr="0012024F" w:rsidRDefault="0012024F" w:rsidP="0012024F">
      <w:r w:rsidRPr="0012024F">
        <w:t>Кислота уксусная по ГОСТ 61-75.</w:t>
      </w:r>
    </w:p>
    <w:p w:rsidR="0012024F" w:rsidRPr="0012024F" w:rsidRDefault="0012024F" w:rsidP="0012024F">
      <w:r w:rsidRPr="0012024F">
        <w:t>Цитрат натрия по ГОСТ 22280-76.</w:t>
      </w:r>
    </w:p>
    <w:p w:rsidR="0012024F" w:rsidRPr="0012024F" w:rsidRDefault="0012024F" w:rsidP="0012024F">
      <w:r w:rsidRPr="0012024F">
        <w:t>Аммиак водный по </w:t>
      </w:r>
      <w:hyperlink r:id="rId15" w:tooltip="Аммиак водный. Технические условия" w:history="1">
        <w:r w:rsidRPr="0012024F">
          <w:rPr>
            <w:rStyle w:val="a3"/>
          </w:rPr>
          <w:t>ГОСТ 3760-79</w:t>
        </w:r>
      </w:hyperlink>
      <w:r w:rsidRPr="0012024F">
        <w:t>.</w:t>
      </w:r>
    </w:p>
    <w:p w:rsidR="0012024F" w:rsidRPr="0012024F" w:rsidRDefault="0012024F" w:rsidP="0012024F">
      <w:r w:rsidRPr="0012024F">
        <w:t>Хлороформ по ГОСТ 20015-88.</w:t>
      </w:r>
    </w:p>
    <w:p w:rsidR="0012024F" w:rsidRPr="0012024F" w:rsidRDefault="0012024F" w:rsidP="0012024F">
      <w:r w:rsidRPr="0012024F">
        <w:t>Натрий уксуснокислый 3-водный (ацетат натрия) по </w:t>
      </w:r>
      <w:hyperlink r:id="rId16" w:tooltip="Натрий уксуснокислый 3-водный. Технические условия" w:history="1">
        <w:r w:rsidRPr="0012024F">
          <w:rPr>
            <w:rStyle w:val="a3"/>
          </w:rPr>
          <w:t>ГОСТ 199-78</w:t>
        </w:r>
      </w:hyperlink>
      <w:r w:rsidRPr="0012024F">
        <w:t>.</w:t>
      </w:r>
    </w:p>
    <w:p w:rsidR="0012024F" w:rsidRPr="0012024F" w:rsidRDefault="0012024F" w:rsidP="0012024F">
      <w:r w:rsidRPr="0012024F">
        <w:t>Цианид калия по </w:t>
      </w:r>
      <w:hyperlink r:id="rId17" w:tooltip="Калий цианистый технический. Технические условия" w:history="1">
        <w:r w:rsidRPr="0012024F">
          <w:rPr>
            <w:rStyle w:val="a3"/>
          </w:rPr>
          <w:t>ГОСТ 8465-79</w:t>
        </w:r>
      </w:hyperlink>
      <w:r w:rsidRPr="0012024F">
        <w:t>.</w:t>
      </w:r>
    </w:p>
    <w:p w:rsidR="0012024F" w:rsidRPr="0012024F" w:rsidRDefault="0012024F" w:rsidP="0012024F">
      <w:r w:rsidRPr="0012024F">
        <w:t>Аммоний надсернокислый по ГОСТ 20478-75.</w:t>
      </w:r>
    </w:p>
    <w:p w:rsidR="0012024F" w:rsidRPr="0012024F" w:rsidRDefault="0012024F" w:rsidP="0012024F">
      <w:r w:rsidRPr="0012024F">
        <w:t>Цинк металлический по </w:t>
      </w:r>
      <w:hyperlink r:id="rId18" w:tooltip="Цинк. Технические условия" w:history="1">
        <w:r w:rsidRPr="0012024F">
          <w:rPr>
            <w:rStyle w:val="a3"/>
          </w:rPr>
          <w:t>ГОСТ 3640-79</w:t>
        </w:r>
      </w:hyperlink>
      <w:r w:rsidRPr="0012024F">
        <w:t>.</w:t>
      </w:r>
    </w:p>
    <w:p w:rsidR="0012024F" w:rsidRPr="0012024F" w:rsidRDefault="0012024F" w:rsidP="0012024F">
      <w:r w:rsidRPr="0012024F">
        <w:rPr>
          <w:b/>
          <w:bCs/>
        </w:rPr>
        <w:t>Примечания.</w:t>
      </w:r>
    </w:p>
    <w:p w:rsidR="0012024F" w:rsidRPr="0012024F" w:rsidRDefault="0012024F" w:rsidP="0012024F">
      <w:r w:rsidRPr="0012024F">
        <w:t>1 Все реактивы, используемые для анализа, должны быть квалификации чл.а. или х.ч.</w:t>
      </w:r>
    </w:p>
    <w:p w:rsidR="0012024F" w:rsidRPr="0012024F" w:rsidRDefault="0012024F" w:rsidP="0012024F">
      <w:r w:rsidRPr="0012024F">
        <w:t>2 Допускается использование реактивов, изготовленных по другой нормативно-технической документации, в том числе импортных.</w:t>
      </w:r>
    </w:p>
    <w:p w:rsidR="0012024F" w:rsidRPr="0012024F" w:rsidRDefault="0012024F" w:rsidP="0012024F">
      <w:pPr>
        <w:rPr>
          <w:b/>
          <w:bCs/>
        </w:rPr>
      </w:pPr>
      <w:bookmarkStart w:id="4" w:name="i53268"/>
      <w:r w:rsidRPr="0012024F">
        <w:rPr>
          <w:b/>
          <w:bCs/>
        </w:rPr>
        <w:t>4 МЕТОД ИЗМЕРЕНИЙ</w:t>
      </w:r>
      <w:bookmarkEnd w:id="4"/>
    </w:p>
    <w:p w:rsidR="0012024F" w:rsidRPr="0012024F" w:rsidRDefault="0012024F" w:rsidP="0012024F">
      <w:r w:rsidRPr="0012024F">
        <w:t>Фотометрический метод определения массовой концентрации ионов цинка основан на их взаимодействии с дифенилтиокарбазоном (дитизоном) в четыреххлористом углероде, в результате которого образуется окрашенный в красный цвет дитизонат цинка. Оптическую плотность определяют при </w:t>
      </w:r>
      <w:r w:rsidRPr="0012024F">
        <w:rPr>
          <w:i/>
          <w:iCs/>
        </w:rPr>
        <w:t>λ</w:t>
      </w:r>
      <w:r w:rsidRPr="0012024F">
        <w:t> = 535 нм.</w:t>
      </w:r>
    </w:p>
    <w:p w:rsidR="0012024F" w:rsidRPr="0012024F" w:rsidRDefault="0012024F" w:rsidP="0012024F">
      <w:pPr>
        <w:rPr>
          <w:b/>
          <w:bCs/>
        </w:rPr>
      </w:pPr>
      <w:bookmarkStart w:id="5" w:name="i65078"/>
      <w:r w:rsidRPr="0012024F">
        <w:rPr>
          <w:b/>
          <w:bCs/>
        </w:rPr>
        <w:t>5 ТРЕБОВАНИЯ БЕЗОПАСНОСТИ, ОХРАНЫ ОКРУЖАЮЩЕЙ СРЕДЫ</w:t>
      </w:r>
      <w:bookmarkEnd w:id="5"/>
    </w:p>
    <w:p w:rsidR="0012024F" w:rsidRPr="0012024F" w:rsidRDefault="0012024F" w:rsidP="0012024F">
      <w:r w:rsidRPr="0012024F">
        <w:t>При выполнении измерений необходимо соблюдать следующие требования техники безопасности.</w:t>
      </w:r>
    </w:p>
    <w:p w:rsidR="0012024F" w:rsidRPr="0012024F" w:rsidRDefault="0012024F" w:rsidP="0012024F">
      <w:r w:rsidRPr="0012024F">
        <w:t>5.1 При выполнении измерений необходимо соблюдать требования техники безопасности при работе с химическими реактивами по </w:t>
      </w:r>
      <w:hyperlink r:id="rId19" w:tooltip="Система стандартов безопасности труда. Вредные вещества. Классификация и общие требования безопасности" w:history="1">
        <w:r w:rsidRPr="0012024F">
          <w:rPr>
            <w:rStyle w:val="a3"/>
          </w:rPr>
          <w:t>ГОСТ 12.1.007-76</w:t>
        </w:r>
      </w:hyperlink>
      <w:r w:rsidRPr="0012024F">
        <w:t>.</w:t>
      </w:r>
    </w:p>
    <w:p w:rsidR="0012024F" w:rsidRPr="0012024F" w:rsidRDefault="0012024F" w:rsidP="0012024F">
      <w:r w:rsidRPr="0012024F">
        <w:t>5.2 Электробезопасность при работе с электроустановками по ГОСТ Р 12.1.019-2009.</w:t>
      </w:r>
    </w:p>
    <w:p w:rsidR="0012024F" w:rsidRPr="0012024F" w:rsidRDefault="0012024F" w:rsidP="0012024F">
      <w:r w:rsidRPr="0012024F">
        <w:t>5.3 Организация обучения работающих безопасности труда по </w:t>
      </w:r>
      <w:hyperlink r:id="rId20" w:tooltip="Система стандартов безопасности труда. Организация обучения безопасности труда. Общие положения" w:history="1">
        <w:r w:rsidRPr="0012024F">
          <w:rPr>
            <w:rStyle w:val="a3"/>
          </w:rPr>
          <w:t>ГОСТ 12.0.004-90</w:t>
        </w:r>
      </w:hyperlink>
      <w:r w:rsidRPr="0012024F">
        <w:t>.</w:t>
      </w:r>
    </w:p>
    <w:p w:rsidR="0012024F" w:rsidRPr="0012024F" w:rsidRDefault="0012024F" w:rsidP="0012024F">
      <w:r w:rsidRPr="0012024F">
        <w:t>5.4 Помещение лаборатории должно соответствовать требованиям пожарной безопасности по </w:t>
      </w:r>
      <w:hyperlink r:id="rId21" w:tooltip="Система стандартов безопасности труда. Пожарная безопасность. Общие требования" w:history="1">
        <w:r w:rsidRPr="0012024F">
          <w:rPr>
            <w:rStyle w:val="a3"/>
          </w:rPr>
          <w:t>ГОСТ 12.1.004-91</w:t>
        </w:r>
      </w:hyperlink>
      <w:r w:rsidRPr="0012024F">
        <w:t> и иметь средства пожаротушения по </w:t>
      </w:r>
      <w:hyperlink r:id="rId22" w:tooltip="Система стандартов безопасности труда. Пожарная техника для защиты объектов. Основные виды. Размещение и обслуживание" w:history="1">
        <w:r w:rsidRPr="0012024F">
          <w:rPr>
            <w:rStyle w:val="a3"/>
          </w:rPr>
          <w:t>ГОСТ 12.4.009-83</w:t>
        </w:r>
      </w:hyperlink>
      <w:r w:rsidRPr="0012024F">
        <w:t>.</w:t>
      </w:r>
    </w:p>
    <w:p w:rsidR="0012024F" w:rsidRPr="0012024F" w:rsidRDefault="0012024F" w:rsidP="0012024F">
      <w:r w:rsidRPr="0012024F">
        <w:t>5.5 Содержание вредных веществ в воздухе не должно превышать установленных предельно допустимых концентраций в соответствии с </w:t>
      </w:r>
      <w:hyperlink r:id="rId23" w:tooltip="Система стандартов безопасности труда. Общие санитарно-гигиенические требования к воздуху рабочей зоны" w:history="1">
        <w:r w:rsidRPr="0012024F">
          <w:rPr>
            <w:rStyle w:val="a3"/>
          </w:rPr>
          <w:t>ГОСТ 12.1.005-88</w:t>
        </w:r>
      </w:hyperlink>
      <w:r w:rsidRPr="0012024F">
        <w:t>.</w:t>
      </w:r>
    </w:p>
    <w:p w:rsidR="0012024F" w:rsidRPr="0012024F" w:rsidRDefault="0012024F" w:rsidP="0012024F">
      <w:pPr>
        <w:rPr>
          <w:b/>
          <w:bCs/>
        </w:rPr>
      </w:pPr>
      <w:bookmarkStart w:id="6" w:name="i76167"/>
      <w:r w:rsidRPr="0012024F">
        <w:rPr>
          <w:b/>
          <w:bCs/>
        </w:rPr>
        <w:t>6 ТРЕБОВАНИЯ К КВАЛИФИКАЦИИ ОПЕРАТОРОВ</w:t>
      </w:r>
      <w:bookmarkEnd w:id="6"/>
    </w:p>
    <w:p w:rsidR="0012024F" w:rsidRPr="0012024F" w:rsidRDefault="0012024F" w:rsidP="0012024F">
      <w:r w:rsidRPr="0012024F">
        <w:t>Выполнение измерений может производить химик-аналитик, владеющий техникой фотометрического анализа, изучивший инструкции по эксплуатации спектрофотометра или фотоколориметра и получивший удовлетворительные результаты при выполнении контроля процедуры измерений.</w:t>
      </w:r>
    </w:p>
    <w:p w:rsidR="0012024F" w:rsidRPr="0012024F" w:rsidRDefault="0012024F" w:rsidP="0012024F">
      <w:pPr>
        <w:rPr>
          <w:b/>
          <w:bCs/>
        </w:rPr>
      </w:pPr>
      <w:bookmarkStart w:id="7" w:name="i87787"/>
      <w:bookmarkStart w:id="8" w:name="i92611"/>
      <w:bookmarkEnd w:id="7"/>
      <w:bookmarkEnd w:id="8"/>
      <w:r w:rsidRPr="0012024F">
        <w:rPr>
          <w:b/>
          <w:bCs/>
        </w:rPr>
        <w:t>7 ТРЕБОВАНИЯ К УСЛОВИЯМ ИЗМЕРЕНИЙ</w:t>
      </w:r>
    </w:p>
    <w:p w:rsidR="0012024F" w:rsidRPr="0012024F" w:rsidRDefault="0012024F" w:rsidP="0012024F">
      <w:r w:rsidRPr="0012024F">
        <w:t>Измерения проводятся в следующих условиях:</w:t>
      </w:r>
    </w:p>
    <w:p w:rsidR="0012024F" w:rsidRPr="0012024F" w:rsidRDefault="0012024F" w:rsidP="0012024F">
      <w:r w:rsidRPr="0012024F">
        <w:lastRenderedPageBreak/>
        <w:t>температура окружающего воздуха (20 ± 5) °С;</w:t>
      </w:r>
    </w:p>
    <w:p w:rsidR="0012024F" w:rsidRPr="0012024F" w:rsidRDefault="0012024F" w:rsidP="0012024F">
      <w:r w:rsidRPr="0012024F">
        <w:t>атмосферное давление (84,0 - 106,7) кПа (630 - 800 мм рт.ст);</w:t>
      </w:r>
    </w:p>
    <w:p w:rsidR="0012024F" w:rsidRPr="0012024F" w:rsidRDefault="0012024F" w:rsidP="0012024F">
      <w:r w:rsidRPr="0012024F">
        <w:t>относительная влажность не более 80 % при </w:t>
      </w:r>
      <w:r w:rsidRPr="0012024F">
        <w:rPr>
          <w:i/>
          <w:iCs/>
        </w:rPr>
        <w:t>t</w:t>
      </w:r>
      <w:r w:rsidRPr="0012024F">
        <w:t> = 25 °С;</w:t>
      </w:r>
    </w:p>
    <w:p w:rsidR="0012024F" w:rsidRPr="0012024F" w:rsidRDefault="0012024F" w:rsidP="0012024F">
      <w:r w:rsidRPr="0012024F">
        <w:t>напряжение сети (220 ± 22) В;</w:t>
      </w:r>
    </w:p>
    <w:p w:rsidR="0012024F" w:rsidRPr="0012024F" w:rsidRDefault="0012024F" w:rsidP="0012024F">
      <w:r w:rsidRPr="0012024F">
        <w:t>частота переменного тока (50 ± 1) Гц.</w:t>
      </w:r>
    </w:p>
    <w:p w:rsidR="0012024F" w:rsidRPr="0012024F" w:rsidRDefault="0012024F" w:rsidP="0012024F">
      <w:pPr>
        <w:rPr>
          <w:b/>
          <w:bCs/>
        </w:rPr>
      </w:pPr>
      <w:bookmarkStart w:id="9" w:name="i107457"/>
      <w:r w:rsidRPr="0012024F">
        <w:rPr>
          <w:b/>
          <w:bCs/>
        </w:rPr>
        <w:t>8 ПОДГОТОВКА К ВЫПОЛНЕНИЮ ИЗМЕРЕНИЙ</w:t>
      </w:r>
      <w:bookmarkEnd w:id="9"/>
    </w:p>
    <w:p w:rsidR="0012024F" w:rsidRPr="0012024F" w:rsidRDefault="0012024F" w:rsidP="0012024F">
      <w:r w:rsidRPr="0012024F">
        <w:t>При подготовке к выполнению измерений должны быть проведены следующие работы: отбор и хранение проб, подготовка прибора к работе, приготовление растворов, установление и контроль стабильности градуировочной характеристики, построение градуировочного графика.</w:t>
      </w:r>
    </w:p>
    <w:p w:rsidR="0012024F" w:rsidRPr="0012024F" w:rsidRDefault="0012024F" w:rsidP="0012024F">
      <w:r w:rsidRPr="0012024F">
        <w:rPr>
          <w:b/>
          <w:bCs/>
        </w:rPr>
        <w:t>8.1 Отбор и хранение проб</w:t>
      </w:r>
    </w:p>
    <w:p w:rsidR="0012024F" w:rsidRPr="0012024F" w:rsidRDefault="0012024F" w:rsidP="0012024F">
      <w:r w:rsidRPr="0012024F">
        <w:rPr>
          <w:b/>
          <w:bCs/>
          <w:i/>
          <w:iCs/>
        </w:rPr>
        <w:t>8.1.1</w:t>
      </w:r>
      <w:r w:rsidRPr="0012024F">
        <w:t> Отбор проб питьевых вод производится в соответствии с требованиями </w:t>
      </w:r>
      <w:hyperlink r:id="rId24" w:tooltip="Вода питьевая. Отбор проб" w:history="1">
        <w:r w:rsidRPr="0012024F">
          <w:rPr>
            <w:rStyle w:val="a3"/>
          </w:rPr>
          <w:t>ГОСТ Р 51593-2000</w:t>
        </w:r>
      </w:hyperlink>
      <w:r w:rsidRPr="0012024F">
        <w:t> «Вода питьевая. Отбор проб».</w:t>
      </w:r>
    </w:p>
    <w:p w:rsidR="0012024F" w:rsidRPr="0012024F" w:rsidRDefault="0012024F" w:rsidP="0012024F">
      <w:r w:rsidRPr="0012024F">
        <w:t>Отбор проб поверхностных и сточных вод производится в соответствии с требованиями ГОСТ Р 51592-2000 «Вода. Общие требования к отбору проб», </w:t>
      </w:r>
      <w:hyperlink r:id="rId25" w:tooltip="Методические указания по отбору проб для анализа сточных вод" w:history="1">
        <w:r w:rsidRPr="0012024F">
          <w:rPr>
            <w:rStyle w:val="a3"/>
          </w:rPr>
          <w:t>ПНД Ф 12.15.1-08</w:t>
        </w:r>
      </w:hyperlink>
      <w:r w:rsidRPr="0012024F">
        <w:t> «Методические указания по отбору проб для анализа сточных вод».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8.1.2</w:t>
      </w:r>
      <w:r w:rsidRPr="0012024F">
        <w:t> Пробы воды отбирают в бутыли из полимерного материала или стекла, предварительно ополоснутые отбираемой водой. Объем отбираемой пробы должен быть не менее 200 см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8.1.3</w:t>
      </w:r>
      <w:r w:rsidRPr="0012024F">
        <w:t> Пробы анализируют не позже, чем через 2 часа после отбора или консервируют следующим образом: к пробе добавляют 5 см</w:t>
      </w:r>
      <w:r w:rsidRPr="0012024F">
        <w:rPr>
          <w:vertAlign w:val="superscript"/>
        </w:rPr>
        <w:t>3</w:t>
      </w:r>
      <w:r w:rsidRPr="0012024F">
        <w:t> концентрированной соляной кислоты на 1 дм</w:t>
      </w:r>
      <w:r w:rsidRPr="0012024F">
        <w:rPr>
          <w:vertAlign w:val="superscript"/>
        </w:rPr>
        <w:t>3</w:t>
      </w:r>
      <w:r w:rsidRPr="0012024F">
        <w:t> или 2 см</w:t>
      </w:r>
      <w:r w:rsidRPr="0012024F">
        <w:rPr>
          <w:vertAlign w:val="superscript"/>
        </w:rPr>
        <w:t>3</w:t>
      </w:r>
      <w:r w:rsidRPr="0012024F">
        <w:t> хлороформа на 1 дм</w:t>
      </w:r>
      <w:r w:rsidRPr="0012024F">
        <w:rPr>
          <w:vertAlign w:val="superscript"/>
        </w:rPr>
        <w:t>3</w:t>
      </w:r>
      <w:r w:rsidRPr="0012024F">
        <w:t> воды.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8.1.4</w:t>
      </w:r>
      <w:r w:rsidRPr="0012024F">
        <w:t> При отборе проб составляется сопроводительный документ по утвержденной форме, в котором указывается:</w:t>
      </w:r>
    </w:p>
    <w:p w:rsidR="0012024F" w:rsidRPr="0012024F" w:rsidRDefault="0012024F" w:rsidP="0012024F">
      <w:r w:rsidRPr="0012024F">
        <w:t>цель анализа, предполагаемые загрязнители:</w:t>
      </w:r>
    </w:p>
    <w:p w:rsidR="0012024F" w:rsidRPr="0012024F" w:rsidRDefault="0012024F" w:rsidP="0012024F">
      <w:r w:rsidRPr="0012024F">
        <w:t>место, время отбора:</w:t>
      </w:r>
    </w:p>
    <w:p w:rsidR="0012024F" w:rsidRPr="0012024F" w:rsidRDefault="0012024F" w:rsidP="0012024F">
      <w:r w:rsidRPr="0012024F">
        <w:t>номер пробы;</w:t>
      </w:r>
    </w:p>
    <w:p w:rsidR="0012024F" w:rsidRPr="0012024F" w:rsidRDefault="0012024F" w:rsidP="0012024F">
      <w:r w:rsidRPr="0012024F">
        <w:t>объем пробы;</w:t>
      </w:r>
    </w:p>
    <w:p w:rsidR="0012024F" w:rsidRPr="0012024F" w:rsidRDefault="0012024F" w:rsidP="0012024F">
      <w:r w:rsidRPr="0012024F">
        <w:t>должность, фамилия отбирающего пробу, дата.</w:t>
      </w:r>
    </w:p>
    <w:p w:rsidR="0012024F" w:rsidRPr="0012024F" w:rsidRDefault="0012024F" w:rsidP="0012024F">
      <w:r w:rsidRPr="0012024F">
        <w:rPr>
          <w:b/>
          <w:bCs/>
        </w:rPr>
        <w:t>8.2 Подготовка прибора к работе</w:t>
      </w:r>
    </w:p>
    <w:p w:rsidR="0012024F" w:rsidRPr="0012024F" w:rsidRDefault="0012024F" w:rsidP="0012024F">
      <w:r w:rsidRPr="0012024F">
        <w:t>Подготовку спектрофотометра или фотоэлектроколориметра к работе проводят в соответствии с рабочей инструкцией по эксплуатации прибора.</w:t>
      </w:r>
    </w:p>
    <w:p w:rsidR="0012024F" w:rsidRPr="0012024F" w:rsidRDefault="0012024F" w:rsidP="0012024F">
      <w:r w:rsidRPr="0012024F">
        <w:rPr>
          <w:b/>
          <w:bCs/>
        </w:rPr>
        <w:t>8.3 Приготовление растворов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8.3.1 Приготовление бидистилпированной воды.</w:t>
      </w:r>
    </w:p>
    <w:p w:rsidR="0012024F" w:rsidRPr="0012024F" w:rsidRDefault="0012024F" w:rsidP="0012024F">
      <w:r w:rsidRPr="0012024F">
        <w:t>Воду перегоняют в бидистилляторе и проверяют на чистоту раствором дитизона и при необходимости дополнительно очищают.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8.3.2 Приготовление раствора дитизона (раствор 1) в четыреххлористом углероде.</w:t>
      </w:r>
    </w:p>
    <w:p w:rsidR="0012024F" w:rsidRPr="0012024F" w:rsidRDefault="0012024F" w:rsidP="0012024F">
      <w:r w:rsidRPr="0012024F">
        <w:t>Растворяют 0,10 г дитизона в 1 дм</w:t>
      </w:r>
      <w:r w:rsidRPr="0012024F">
        <w:rPr>
          <w:vertAlign w:val="superscript"/>
        </w:rPr>
        <w:t>3</w:t>
      </w:r>
      <w:r w:rsidRPr="0012024F">
        <w:t> четыреххлористого углерода. Раствор хранят в склянке из темного стекла в холодильнике.</w:t>
      </w:r>
    </w:p>
    <w:p w:rsidR="0012024F" w:rsidRPr="0012024F" w:rsidRDefault="0012024F" w:rsidP="0012024F">
      <w:r w:rsidRPr="0012024F">
        <w:lastRenderedPageBreak/>
        <w:t>Если имеются сомнения в качестве реактива или раствор хранился слишком долго, проводят проверку. Взбалтывают 10 см</w:t>
      </w:r>
      <w:r w:rsidRPr="0012024F">
        <w:rPr>
          <w:vertAlign w:val="superscript"/>
        </w:rPr>
        <w:t>3</w:t>
      </w:r>
      <w:r w:rsidRPr="0012024F">
        <w:t> приготовленного раствора с 10 см</w:t>
      </w:r>
      <w:r w:rsidRPr="0012024F">
        <w:rPr>
          <w:vertAlign w:val="superscript"/>
        </w:rPr>
        <w:t>3</w:t>
      </w:r>
      <w:r w:rsidRPr="0012024F">
        <w:t> разбавленного (1:99) раствора аммиака. Если нижний слой четыреххлористого углерода будет лишь слабо окрашен в желтый цвет, реактив в хорошем состоянии, в противном случае реактив очищают следующим образом.</w:t>
      </w:r>
    </w:p>
    <w:p w:rsidR="0012024F" w:rsidRPr="0012024F" w:rsidRDefault="0012024F" w:rsidP="0012024F">
      <w:r w:rsidRPr="0012024F">
        <w:t>Растворяют 1 г дитизона в 100 см</w:t>
      </w:r>
      <w:r w:rsidRPr="0012024F">
        <w:rPr>
          <w:vertAlign w:val="superscript"/>
        </w:rPr>
        <w:t>3</w:t>
      </w:r>
      <w:r w:rsidRPr="0012024F">
        <w:t> хлороформа. Раствор переносят в делительную воронку на 500 см</w:t>
      </w:r>
      <w:r w:rsidRPr="0012024F">
        <w:rPr>
          <w:vertAlign w:val="superscript"/>
        </w:rPr>
        <w:t>3</w:t>
      </w:r>
      <w:r w:rsidRPr="0012024F">
        <w:t>, приливают 100 см</w:t>
      </w:r>
      <w:r w:rsidRPr="0012024F">
        <w:rPr>
          <w:vertAlign w:val="superscript"/>
        </w:rPr>
        <w:t>3</w:t>
      </w:r>
      <w:r w:rsidRPr="0012024F">
        <w:t> раствора аммиака (1 см</w:t>
      </w:r>
      <w:r w:rsidRPr="0012024F">
        <w:rPr>
          <w:vertAlign w:val="superscript"/>
        </w:rPr>
        <w:t>3</w:t>
      </w:r>
      <w:r w:rsidRPr="0012024F">
        <w:t> концентрированного 25 %-ного аммиака разбавляют до 100 см</w:t>
      </w:r>
      <w:r w:rsidRPr="0012024F">
        <w:rPr>
          <w:vertAlign w:val="superscript"/>
        </w:rPr>
        <w:t>3</w:t>
      </w:r>
      <w:r w:rsidRPr="0012024F">
        <w:t> бидистиллированной водой) и 5 см</w:t>
      </w:r>
      <w:r w:rsidRPr="0012024F">
        <w:rPr>
          <w:vertAlign w:val="superscript"/>
        </w:rPr>
        <w:t>3</w:t>
      </w:r>
      <w:r w:rsidRPr="0012024F">
        <w:t> 3 %-ного водного раствора аскорбиновой кислоты. Содержимое воронки встряхивают в течение 2 минут, следя за тем, чтобы в оранжевом водном растворе не осталось хлороформа. Эту операцию повторяют до тех пор, пока новые порции вводно-аммиачного раствора окрашиваются не в интенсивно оранжевый цвет, а в желтый.</w:t>
      </w:r>
    </w:p>
    <w:p w:rsidR="0012024F" w:rsidRPr="0012024F" w:rsidRDefault="0012024F" w:rsidP="0012024F">
      <w:r w:rsidRPr="0012024F">
        <w:t>Аммиачные экстракты собирают вместе и при перемешивании нейтрализуют разбавленной (1:1) соляной кислотой, пока дитизон не выпадет в виде темных хлопьев, а цвет раствора из оранжевого не изменится на бледно-зеленый. Дитизон отфильтровывают через бумажный фильтр, 2 - 3 раза промывают водным раствором аскорбиновой кислоты и сушат на фильтре на воздухе. Сухой очищенный дитизон хранят в темном месте в склянке с притертой пробкой.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8.3.3 Приготовление раствора дитизона (раствор 2) в четыреххлористом углероде.</w:t>
      </w:r>
    </w:p>
    <w:p w:rsidR="0012024F" w:rsidRPr="0012024F" w:rsidRDefault="0012024F" w:rsidP="0012024F">
      <w:r w:rsidRPr="0012024F">
        <w:t>Смешивают 1 объем раствора 1 дитизона с 9 объемами челгыреххлористого углерода. Раствор хранят в темной склянке в холодильнике. Срок хранения в этих условиях 3 - 4 недели.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8.3.4 Приготовление буферного ацетатного раствора.</w:t>
      </w:r>
    </w:p>
    <w:p w:rsidR="0012024F" w:rsidRPr="0012024F" w:rsidRDefault="0012024F" w:rsidP="0012024F">
      <w:r w:rsidRPr="0012024F">
        <w:t>Готовят два раствора А и Б.</w:t>
      </w:r>
    </w:p>
    <w:p w:rsidR="0012024F" w:rsidRPr="0012024F" w:rsidRDefault="0012024F" w:rsidP="0012024F">
      <w:r w:rsidRPr="0012024F">
        <w:rPr>
          <w:b/>
          <w:bCs/>
          <w:i/>
          <w:iCs/>
        </w:rPr>
        <w:t>Приготовление раствора А.</w:t>
      </w:r>
    </w:p>
    <w:p w:rsidR="0012024F" w:rsidRPr="0012024F" w:rsidRDefault="0012024F" w:rsidP="0012024F">
      <w:r w:rsidRPr="0012024F">
        <w:t>В 250 см</w:t>
      </w:r>
      <w:r w:rsidRPr="0012024F">
        <w:rPr>
          <w:vertAlign w:val="superscript"/>
        </w:rPr>
        <w:t>3</w:t>
      </w:r>
      <w:r w:rsidRPr="0012024F">
        <w:t> дистиллированной воды растворяют 68 г ацетата натрия.</w:t>
      </w:r>
    </w:p>
    <w:p w:rsidR="0012024F" w:rsidRPr="0012024F" w:rsidRDefault="0012024F" w:rsidP="0012024F">
      <w:r w:rsidRPr="0012024F">
        <w:rPr>
          <w:b/>
          <w:bCs/>
          <w:i/>
          <w:iCs/>
        </w:rPr>
        <w:t>Приготовление раствора Б.</w:t>
      </w:r>
    </w:p>
    <w:p w:rsidR="0012024F" w:rsidRPr="0012024F" w:rsidRDefault="0012024F" w:rsidP="0012024F">
      <w:r w:rsidRPr="0012024F">
        <w:t>К семи частям дистиллированной воды добавляют одну часть концентрированной уксусной кислоты плотностью 1,06 г/см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t>Смешивают равные объемы растворов А и Б и проводят экстракцию для избавления от следов цинка раствором 2 дитизона порциями по 10 см</w:t>
      </w:r>
      <w:r w:rsidRPr="0012024F">
        <w:rPr>
          <w:vertAlign w:val="superscript"/>
        </w:rPr>
        <w:t>3</w:t>
      </w:r>
      <w:r w:rsidRPr="0012024F">
        <w:t> до тех пор, пока не получится экстракт зеленого цвета. Затем извлекают избыток дитизона, экстрагируя его четыреххлористым углеродом порциями по 5 см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t>Срок хранения 3 месяца.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8.3.5 Приготовление раствора тиосульфата натрия.</w:t>
      </w:r>
    </w:p>
    <w:p w:rsidR="0012024F" w:rsidRPr="0012024F" w:rsidRDefault="0012024F" w:rsidP="0012024F">
      <w:r w:rsidRPr="0012024F">
        <w:t>Растворяют 25 г тиосульфата натрия в 100 см</w:t>
      </w:r>
      <w:r w:rsidRPr="0012024F">
        <w:rPr>
          <w:vertAlign w:val="superscript"/>
        </w:rPr>
        <w:t>3</w:t>
      </w:r>
      <w:r w:rsidRPr="0012024F">
        <w:t> бидистиллированной воды и очищают от следов цинка раствором дитизона 2, как описано в п. 8.2.4.</w:t>
      </w:r>
    </w:p>
    <w:p w:rsidR="0012024F" w:rsidRPr="0012024F" w:rsidRDefault="0012024F" w:rsidP="0012024F">
      <w:r w:rsidRPr="0012024F">
        <w:t>Срок хранения 6 месяцев.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8.3.6 Приготовление раствора цитрата натрия.</w:t>
      </w:r>
    </w:p>
    <w:p w:rsidR="0012024F" w:rsidRPr="0012024F" w:rsidRDefault="0012024F" w:rsidP="0012024F">
      <w:r w:rsidRPr="0012024F">
        <w:t>Растворяют 10 г цитрата натрия в 90 см</w:t>
      </w:r>
      <w:r w:rsidRPr="0012024F">
        <w:rPr>
          <w:vertAlign w:val="superscript"/>
        </w:rPr>
        <w:t>3</w:t>
      </w:r>
      <w:r w:rsidRPr="0012024F">
        <w:t> бидистиллированной воды не содержащей цинка, и очищают от цинка, как описано в п. 8.2.4. Этот раствор применяют для окончательной промывки всей посуды после обработки ее сначала разбавленной (1:1) азотной кислотой, потом бидистиллированной водой.</w:t>
      </w:r>
    </w:p>
    <w:p w:rsidR="0012024F" w:rsidRPr="0012024F" w:rsidRDefault="0012024F" w:rsidP="0012024F">
      <w:r w:rsidRPr="0012024F">
        <w:rPr>
          <w:b/>
          <w:bCs/>
          <w:i/>
          <w:iCs/>
        </w:rPr>
        <w:lastRenderedPageBreak/>
        <w:t>8.3.7 Приготовление из ГСО</w:t>
      </w:r>
      <w:r w:rsidRPr="0012024F">
        <w:rPr>
          <w:b/>
          <w:bCs/>
          <w:i/>
          <w:iCs/>
          <w:vertAlign w:val="superscript"/>
        </w:rPr>
        <w:t>3</w:t>
      </w:r>
      <w:r w:rsidRPr="0012024F">
        <w:rPr>
          <w:b/>
          <w:bCs/>
          <w:i/>
          <w:iCs/>
        </w:rPr>
        <w:t> основного градуировочного раствора ионов цинка с массовой концентрацией 0,10 мг/см</w:t>
      </w:r>
      <w:r w:rsidRPr="0012024F">
        <w:rPr>
          <w:b/>
          <w:bCs/>
          <w:i/>
          <w:iCs/>
          <w:vertAlign w:val="superscript"/>
        </w:rPr>
        <w:t>3</w:t>
      </w:r>
      <w:r w:rsidRPr="0012024F">
        <w:rPr>
          <w:b/>
          <w:bCs/>
          <w:i/>
          <w:iCs/>
        </w:rPr>
        <w:t>.</w:t>
      </w:r>
    </w:p>
    <w:p w:rsidR="0012024F" w:rsidRPr="0012024F" w:rsidRDefault="0012024F" w:rsidP="0012024F">
      <w:r w:rsidRPr="0012024F">
        <w:rPr>
          <w:vertAlign w:val="superscript"/>
        </w:rPr>
        <w:t>___________________</w:t>
      </w:r>
    </w:p>
    <w:p w:rsidR="0012024F" w:rsidRPr="0012024F" w:rsidRDefault="0012024F" w:rsidP="0012024F">
      <w:r w:rsidRPr="0012024F">
        <w:rPr>
          <w:vertAlign w:val="superscript"/>
        </w:rPr>
        <w:t>3</w:t>
      </w:r>
      <w:r w:rsidRPr="0012024F">
        <w:t> Приготовление градуировочных растворов из хлорида цинка приведено в Приложении </w:t>
      </w:r>
      <w:hyperlink r:id="rId26" w:anchor="i276394" w:tooltip="Приложение Б" w:history="1">
        <w:r w:rsidRPr="0012024F">
          <w:rPr>
            <w:rStyle w:val="a3"/>
          </w:rPr>
          <w:t>Б</w:t>
        </w:r>
      </w:hyperlink>
      <w:r w:rsidRPr="0012024F">
        <w:t>.</w:t>
      </w:r>
    </w:p>
    <w:p w:rsidR="0012024F" w:rsidRPr="0012024F" w:rsidRDefault="0012024F" w:rsidP="0012024F">
      <w:r w:rsidRPr="0012024F">
        <w:t>Раствор готовят в соответствии с прилагаемой к образцу инструкцией. 1 см</w:t>
      </w:r>
      <w:r w:rsidRPr="0012024F">
        <w:rPr>
          <w:vertAlign w:val="superscript"/>
        </w:rPr>
        <w:t>3</w:t>
      </w:r>
      <w:r w:rsidRPr="0012024F">
        <w:t> раствора должен содержать 0,10 мг ионов цинка.</w:t>
      </w:r>
    </w:p>
    <w:p w:rsidR="0012024F" w:rsidRPr="0012024F" w:rsidRDefault="0012024F" w:rsidP="0012024F">
      <w:r w:rsidRPr="0012024F">
        <w:t>Раствор годен в течение месяца.</w:t>
      </w:r>
    </w:p>
    <w:p w:rsidR="0012024F" w:rsidRPr="0012024F" w:rsidRDefault="0012024F" w:rsidP="0012024F">
      <w:r w:rsidRPr="0012024F">
        <w:rPr>
          <w:b/>
          <w:bCs/>
          <w:i/>
          <w:iCs/>
        </w:rPr>
        <w:t>8.3.8 Приготовление рабочего градуировочного раствора ионов цинка с массовой концентрацией 0,01 мг/см</w:t>
      </w:r>
      <w:r w:rsidRPr="0012024F">
        <w:rPr>
          <w:b/>
          <w:bCs/>
          <w:i/>
          <w:iCs/>
          <w:vertAlign w:val="superscript"/>
        </w:rPr>
        <w:t>3</w:t>
      </w:r>
      <w:r w:rsidRPr="0012024F">
        <w:rPr>
          <w:b/>
          <w:bCs/>
          <w:i/>
          <w:iCs/>
        </w:rPr>
        <w:t>.</w:t>
      </w:r>
    </w:p>
    <w:p w:rsidR="0012024F" w:rsidRPr="0012024F" w:rsidRDefault="0012024F" w:rsidP="0012024F">
      <w:r w:rsidRPr="0012024F">
        <w:t>10 см</w:t>
      </w:r>
      <w:r w:rsidRPr="0012024F">
        <w:rPr>
          <w:vertAlign w:val="superscript"/>
        </w:rPr>
        <w:t>3</w:t>
      </w:r>
      <w:r w:rsidRPr="0012024F">
        <w:t> основного раствора, приготовленного из ГСО, помещают в мерную колбу вместимостью 100 см</w:t>
      </w:r>
      <w:r w:rsidRPr="0012024F">
        <w:rPr>
          <w:vertAlign w:val="superscript"/>
        </w:rPr>
        <w:t>3</w:t>
      </w:r>
      <w:r w:rsidRPr="0012024F">
        <w:t> и разбавляют до метки бидистиллированной водой. 1 см</w:t>
      </w:r>
      <w:r w:rsidRPr="0012024F">
        <w:rPr>
          <w:vertAlign w:val="superscript"/>
        </w:rPr>
        <w:t>3</w:t>
      </w:r>
      <w:r w:rsidRPr="0012024F">
        <w:t> раствора содержит 0,01 мг ионов цинка.</w:t>
      </w:r>
    </w:p>
    <w:p w:rsidR="0012024F" w:rsidRPr="0012024F" w:rsidRDefault="0012024F" w:rsidP="0012024F">
      <w:r w:rsidRPr="0012024F">
        <w:t>Раствор готовят в день проведения анализа.</w:t>
      </w:r>
    </w:p>
    <w:p w:rsidR="0012024F" w:rsidRPr="0012024F" w:rsidRDefault="0012024F" w:rsidP="0012024F">
      <w:r w:rsidRPr="0012024F">
        <w:rPr>
          <w:b/>
          <w:bCs/>
        </w:rPr>
        <w:t>8.4 Построение градуировочного графика</w:t>
      </w:r>
    </w:p>
    <w:p w:rsidR="0012024F" w:rsidRPr="0012024F" w:rsidRDefault="0012024F" w:rsidP="0012024F">
      <w:r w:rsidRPr="0012024F">
        <w:t>Для построения градуировочного графика необходимо приготовить образцы для градуировки с массовой концентрацией ионов цинка от 0,05 до 0,5 мг/дм</w:t>
      </w:r>
      <w:r w:rsidRPr="0012024F">
        <w:rPr>
          <w:vertAlign w:val="superscript"/>
        </w:rPr>
        <w:t>3</w:t>
      </w:r>
      <w:r w:rsidRPr="0012024F">
        <w:t>, Условия измерений, процедура выполнения измерений должны соответствовать п.п. </w:t>
      </w:r>
      <w:hyperlink r:id="rId27" w:anchor="i92611" w:tooltip="Пункт 7" w:history="1">
        <w:r w:rsidRPr="0012024F">
          <w:rPr>
            <w:rStyle w:val="a3"/>
          </w:rPr>
          <w:t>7</w:t>
        </w:r>
      </w:hyperlink>
      <w:r w:rsidRPr="0012024F">
        <w:t> и </w:t>
      </w:r>
      <w:hyperlink r:id="rId28" w:anchor="i133752" w:tooltip="Пункт 9" w:history="1">
        <w:r w:rsidRPr="0012024F">
          <w:rPr>
            <w:rStyle w:val="a3"/>
          </w:rPr>
          <w:t>9</w:t>
        </w:r>
      </w:hyperlink>
      <w:r w:rsidRPr="0012024F">
        <w:t>.</w:t>
      </w:r>
    </w:p>
    <w:p w:rsidR="0012024F" w:rsidRPr="0012024F" w:rsidRDefault="0012024F" w:rsidP="0012024F">
      <w:r w:rsidRPr="0012024F">
        <w:t>Состав и количество образцов для градуировки для построения градуировочного графика приведены в таблице 2. Неопределенность, обусловленная процедурой приготовления образцов для градуировки, не превышает 2,5 %.</w:t>
      </w:r>
    </w:p>
    <w:p w:rsidR="0012024F" w:rsidRPr="0012024F" w:rsidRDefault="0012024F" w:rsidP="0012024F">
      <w:bookmarkStart w:id="10" w:name="i118277"/>
      <w:bookmarkEnd w:id="10"/>
      <w:r w:rsidRPr="0012024F">
        <w:rPr>
          <w:b/>
          <w:bCs/>
        </w:rPr>
        <w:t>Таблица 2 - Состав и количество образцов для градуировки при анализе ионов цинка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58"/>
        <w:gridCol w:w="6096"/>
      </w:tblGrid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№</w:t>
            </w:r>
          </w:p>
          <w:p w:rsidR="0012024F" w:rsidRPr="0012024F" w:rsidRDefault="0012024F" w:rsidP="0012024F">
            <w:r w:rsidRPr="0012024F">
              <w:t>р-ра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Массовая концентрация цинка в градуировочных растворах, мг/дм</w:t>
            </w:r>
            <w:r w:rsidRPr="0012024F">
              <w:rPr>
                <w:vertAlign w:val="superscript"/>
              </w:rPr>
              <w:t>3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Аликвотная часть рабочего градуировочного раствора (см</w:t>
            </w:r>
            <w:r w:rsidRPr="0012024F">
              <w:rPr>
                <w:vertAlign w:val="superscript"/>
              </w:rPr>
              <w:t>3</w:t>
            </w:r>
            <w:r w:rsidRPr="0012024F">
              <w:t>) с массовой концентрацией ионов цинка 0,01 мг/см</w:t>
            </w:r>
            <w:r w:rsidRPr="0012024F">
              <w:rPr>
                <w:vertAlign w:val="superscript"/>
              </w:rPr>
              <w:t>3</w:t>
            </w:r>
            <w:r w:rsidRPr="0012024F">
              <w:t>, помещенного в мерную колбу вместимостью 50 см</w:t>
            </w:r>
            <w:r w:rsidRPr="0012024F">
              <w:rPr>
                <w:vertAlign w:val="superscript"/>
              </w:rPr>
              <w:t>3</w:t>
            </w:r>
            <w:r w:rsidRPr="0012024F">
              <w:t>, см</w:t>
            </w:r>
            <w:r w:rsidRPr="0012024F">
              <w:rPr>
                <w:vertAlign w:val="superscript"/>
              </w:rPr>
              <w:t>3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0,00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0,00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0,05</w:t>
            </w:r>
          </w:p>
        </w:tc>
        <w:tc>
          <w:tcPr>
            <w:tcW w:w="3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0,25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0,10</w:t>
            </w:r>
          </w:p>
        </w:tc>
        <w:tc>
          <w:tcPr>
            <w:tcW w:w="3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0,50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4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0,20</w:t>
            </w:r>
          </w:p>
        </w:tc>
        <w:tc>
          <w:tcPr>
            <w:tcW w:w="3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1,00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5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0,40</w:t>
            </w:r>
          </w:p>
        </w:tc>
        <w:tc>
          <w:tcPr>
            <w:tcW w:w="3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2,00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6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0,50</w:t>
            </w:r>
          </w:p>
        </w:tc>
        <w:tc>
          <w:tcPr>
            <w:tcW w:w="3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2,50</w:t>
            </w:r>
          </w:p>
        </w:tc>
      </w:tr>
    </w:tbl>
    <w:p w:rsidR="0012024F" w:rsidRPr="0012024F" w:rsidRDefault="0012024F" w:rsidP="0012024F">
      <w:r w:rsidRPr="0012024F">
        <w:t>Анализ образцов для градуировки проводят в порядке возрастания их концентрации. Для построения градуировочного графика каждую искусственную смесь необходимо фотометрировать 3 раза с целью исключения случайных результатов и усреднения данных. При построении градуировочного графика по оси ординат откладывают значения оптической плотности, а по оси абсцисс - величину концентрации вещества в мг/дм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rPr>
          <w:b/>
          <w:bCs/>
        </w:rPr>
        <w:t>8.5 Контроль стабильности градуировочной характеристики</w:t>
      </w:r>
    </w:p>
    <w:p w:rsidR="0012024F" w:rsidRPr="0012024F" w:rsidRDefault="0012024F" w:rsidP="0012024F">
      <w:r w:rsidRPr="0012024F">
        <w:lastRenderedPageBreak/>
        <w:t>Контроль стабильности градуировочной характеристики проводят не реже одного раза в квартал, а также при смене партий реактивов, после поверки или ремонта прибора. Средствами контроля являются вновь приготовленные образцы для градуировки (не менее 3 образцов из приведенных в таблице </w:t>
      </w:r>
      <w:hyperlink r:id="rId29" w:anchor="i118277" w:tooltip="Таблица 2" w:history="1">
        <w:r w:rsidRPr="0012024F">
          <w:rPr>
            <w:rStyle w:val="a3"/>
          </w:rPr>
          <w:t>2</w:t>
        </w:r>
      </w:hyperlink>
      <w:r w:rsidRPr="0012024F">
        <w:t>).</w:t>
      </w:r>
    </w:p>
    <w:p w:rsidR="0012024F" w:rsidRPr="0012024F" w:rsidRDefault="0012024F" w:rsidP="0012024F">
      <w:r w:rsidRPr="0012024F">
        <w:t>Градуировочную характеристику считают стабильной при выполнении для каждого образца для градуировки следующего условия: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3"/>
        <w:gridCol w:w="542"/>
      </w:tblGrid>
      <w:tr w:rsidR="0012024F" w:rsidRPr="0012024F" w:rsidTr="0012024F">
        <w:tc>
          <w:tcPr>
            <w:tcW w:w="11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t>|</w:t>
            </w:r>
            <w:r w:rsidRPr="0012024F">
              <w:rPr>
                <w:i/>
                <w:iCs/>
              </w:rPr>
              <w:t>X</w:t>
            </w:r>
            <w:r w:rsidRPr="0012024F">
              <w:t> - </w:t>
            </w:r>
            <w:r w:rsidRPr="0012024F">
              <w:rPr>
                <w:i/>
                <w:iCs/>
              </w:rPr>
              <w:t>С</w:t>
            </w:r>
            <w:r w:rsidRPr="0012024F">
              <w:t>| ≤ 0,01 ∙ 1,96 ∙ </w:t>
            </w:r>
            <w:r w:rsidRPr="0012024F">
              <w:rPr>
                <w:i/>
                <w:iCs/>
              </w:rPr>
              <w:t>С ∙ u</w:t>
            </w:r>
            <w:r w:rsidRPr="0012024F">
              <w:rPr>
                <w:i/>
                <w:iCs/>
                <w:vertAlign w:val="subscript"/>
              </w:rPr>
              <w:t>I</w:t>
            </w:r>
            <w:r w:rsidRPr="0012024F">
              <w:rPr>
                <w:vertAlign w:val="subscript"/>
              </w:rPr>
              <w:t>/(</w:t>
            </w:r>
            <w:r w:rsidRPr="0012024F">
              <w:rPr>
                <w:i/>
                <w:iCs/>
                <w:vertAlign w:val="subscript"/>
              </w:rPr>
              <w:t>ТОЕ</w:t>
            </w:r>
            <w:r w:rsidRPr="0012024F">
              <w:rPr>
                <w:vertAlign w:val="subscript"/>
              </w:rPr>
              <w:t>)</w:t>
            </w:r>
            <w:r w:rsidRPr="0012024F">
              <w:t>,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(1)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rPr>
          <w:i/>
          <w:iCs/>
        </w:rPr>
        <w:t>X</w:t>
      </w:r>
      <w:r w:rsidRPr="0012024F">
        <w:t> - результат контрольного измерения массовой концентрации ионов цинка в образце для градуировки;</w:t>
      </w:r>
    </w:p>
    <w:p w:rsidR="0012024F" w:rsidRPr="0012024F" w:rsidRDefault="0012024F" w:rsidP="0012024F">
      <w:r w:rsidRPr="0012024F">
        <w:rPr>
          <w:i/>
          <w:iCs/>
        </w:rPr>
        <w:t>С</w:t>
      </w:r>
      <w:r w:rsidRPr="0012024F">
        <w:t> - аттестованное значение массовой концентрации цинка;</w:t>
      </w:r>
    </w:p>
    <w:p w:rsidR="0012024F" w:rsidRPr="0012024F" w:rsidRDefault="0012024F" w:rsidP="0012024F">
      <w:r w:rsidRPr="0012024F">
        <w:rPr>
          <w:i/>
          <w:iCs/>
        </w:rPr>
        <w:t>u</w:t>
      </w:r>
      <w:r w:rsidRPr="0012024F">
        <w:rPr>
          <w:i/>
          <w:iCs/>
          <w:vertAlign w:val="subscript"/>
        </w:rPr>
        <w:t>I</w:t>
      </w:r>
      <w:r w:rsidRPr="0012024F">
        <w:rPr>
          <w:vertAlign w:val="subscript"/>
        </w:rPr>
        <w:t>/(</w:t>
      </w:r>
      <w:r w:rsidRPr="0012024F">
        <w:rPr>
          <w:i/>
          <w:iCs/>
          <w:vertAlign w:val="subscript"/>
        </w:rPr>
        <w:t>ТОЕ</w:t>
      </w:r>
      <w:r w:rsidRPr="0012024F">
        <w:rPr>
          <w:vertAlign w:val="subscript"/>
        </w:rPr>
        <w:t>)</w:t>
      </w:r>
      <w:r w:rsidRPr="0012024F">
        <w:t> - стандартное отклонение результатов измерений, полученных в условиях промежуточной прецизионности, %.</w:t>
      </w:r>
    </w:p>
    <w:p w:rsidR="0012024F" w:rsidRPr="0012024F" w:rsidRDefault="0012024F" w:rsidP="0012024F">
      <w:r w:rsidRPr="0012024F">
        <w:t>Значения </w:t>
      </w:r>
      <w:r w:rsidRPr="0012024F">
        <w:rPr>
          <w:i/>
          <w:iCs/>
        </w:rPr>
        <w:t>u</w:t>
      </w:r>
      <w:r w:rsidRPr="0012024F">
        <w:rPr>
          <w:i/>
          <w:iCs/>
          <w:vertAlign w:val="subscript"/>
        </w:rPr>
        <w:t>I</w:t>
      </w:r>
      <w:r w:rsidRPr="0012024F">
        <w:rPr>
          <w:vertAlign w:val="subscript"/>
        </w:rPr>
        <w:t>/(</w:t>
      </w:r>
      <w:r w:rsidRPr="0012024F">
        <w:rPr>
          <w:i/>
          <w:iCs/>
          <w:vertAlign w:val="subscript"/>
        </w:rPr>
        <w:t>ТОЕ</w:t>
      </w:r>
      <w:r w:rsidRPr="0012024F">
        <w:rPr>
          <w:vertAlign w:val="subscript"/>
        </w:rPr>
        <w:t>)</w:t>
      </w:r>
      <w:r w:rsidRPr="0012024F">
        <w:t> приведены в Приложении </w:t>
      </w:r>
      <w:hyperlink r:id="rId30" w:anchor="i237125" w:tooltip="Приложение А" w:history="1">
        <w:r w:rsidRPr="0012024F">
          <w:rPr>
            <w:rStyle w:val="a3"/>
          </w:rPr>
          <w:t>А</w:t>
        </w:r>
      </w:hyperlink>
      <w:r w:rsidRPr="0012024F">
        <w:t>.</w:t>
      </w:r>
    </w:p>
    <w:p w:rsidR="0012024F" w:rsidRPr="0012024F" w:rsidRDefault="0012024F" w:rsidP="0012024F">
      <w:r w:rsidRPr="0012024F">
        <w:t>Если условие стабильности градуировочной характеристики не выполняется только для одного образца для градуировки, необходимо выполнить повторное измерение этого образца с целью исключения результата, содержащего грубую погрешность.</w:t>
      </w:r>
    </w:p>
    <w:p w:rsidR="0012024F" w:rsidRPr="0012024F" w:rsidRDefault="0012024F" w:rsidP="0012024F">
      <w:r w:rsidRPr="0012024F">
        <w:t>Если градуировочная характеристика нестабильна, выясняют причины и повторяют контроль с использованием других образцов для градуировки, предусмотренных методикой. При повторном обнаружении нестабильности градуировочной характеристики строят новый градуировочный график.</w:t>
      </w:r>
    </w:p>
    <w:p w:rsidR="0012024F" w:rsidRPr="0012024F" w:rsidRDefault="0012024F" w:rsidP="0012024F">
      <w:pPr>
        <w:rPr>
          <w:b/>
          <w:bCs/>
        </w:rPr>
      </w:pPr>
      <w:bookmarkStart w:id="11" w:name="i128226"/>
      <w:bookmarkStart w:id="12" w:name="i133752"/>
      <w:bookmarkEnd w:id="11"/>
      <w:bookmarkEnd w:id="12"/>
      <w:r w:rsidRPr="0012024F">
        <w:rPr>
          <w:b/>
          <w:bCs/>
        </w:rPr>
        <w:t>9 ВЫПОЛНЕНИЕ ИЗМЕРЕНИЙ</w:t>
      </w:r>
    </w:p>
    <w:p w:rsidR="0012024F" w:rsidRPr="0012024F" w:rsidRDefault="0012024F" w:rsidP="0012024F">
      <w:bookmarkStart w:id="13" w:name="i145546"/>
      <w:bookmarkEnd w:id="13"/>
      <w:r w:rsidRPr="0012024F">
        <w:rPr>
          <w:b/>
          <w:bCs/>
        </w:rPr>
        <w:t>9.1 Устранение мешающих влияний</w:t>
      </w:r>
    </w:p>
    <w:p w:rsidR="0012024F" w:rsidRPr="0012024F" w:rsidRDefault="0012024F" w:rsidP="0012024F">
      <w:r w:rsidRPr="0012024F">
        <w:t>Висмут, кадмий, медь, свинец, ртуть, никель, кобальт, серебро, олово (II), золото (если присутствуют в количествах меньше 5 мг/дм</w:t>
      </w:r>
      <w:r w:rsidRPr="0012024F">
        <w:rPr>
          <w:vertAlign w:val="superscript"/>
        </w:rPr>
        <w:t>3</w:t>
      </w:r>
      <w:r w:rsidRPr="0012024F">
        <w:t>) при pH от 4,0 до 5,5 в присутствии требуемого количества тиосульфата натрия связываются в тиосульфатные комплексы и не мешают определению цинка. Если содержание этих элементов свыше 5,0 мг/дм</w:t>
      </w:r>
      <w:r w:rsidRPr="0012024F">
        <w:rPr>
          <w:vertAlign w:val="superscript"/>
        </w:rPr>
        <w:t>3</w:t>
      </w:r>
      <w:r w:rsidRPr="0012024F">
        <w:t>, то пробу рекомендуется разбавить так, чтобы содержание мешающего элемента стало ниже 5,0 мг/дм</w:t>
      </w:r>
      <w:r w:rsidRPr="0012024F">
        <w:rPr>
          <w:vertAlign w:val="superscript"/>
        </w:rPr>
        <w:t>3</w:t>
      </w:r>
      <w:r w:rsidRPr="0012024F">
        <w:t>. Железо (при концентрации выше 0,5 мг/дм</w:t>
      </w:r>
      <w:r w:rsidRPr="0012024F">
        <w:rPr>
          <w:vertAlign w:val="superscript"/>
        </w:rPr>
        <w:t>3</w:t>
      </w:r>
      <w:r w:rsidRPr="0012024F">
        <w:t>) осаждают в щелочной среде (12 &lt; pH &lt; 14) гидроксидом натрия и отфильтровывают. Фильтрат нейтрализуют и обрабатывают в соответствии с п. </w:t>
      </w:r>
      <w:hyperlink r:id="rId31" w:anchor="i145546" w:tooltip="Пункт 9.1" w:history="1">
        <w:r w:rsidRPr="0012024F">
          <w:rPr>
            <w:rStyle w:val="a3"/>
          </w:rPr>
          <w:t>9.1</w:t>
        </w:r>
      </w:hyperlink>
      <w:r w:rsidRPr="0012024F">
        <w:t>.</w:t>
      </w:r>
    </w:p>
    <w:p w:rsidR="0012024F" w:rsidRPr="0012024F" w:rsidRDefault="0012024F" w:rsidP="0012024F">
      <w:r w:rsidRPr="0012024F">
        <w:t>В том случае, когда отношение содержаний мешающий элемент: цинк превышает 5:0,05, необходимо вводить в анализируемый раствор небольшое количество цианида калия.</w:t>
      </w:r>
    </w:p>
    <w:p w:rsidR="0012024F" w:rsidRPr="0012024F" w:rsidRDefault="0012024F" w:rsidP="0012024F">
      <w:r w:rsidRPr="0012024F">
        <w:t>Окислители: бром, хлор, перекись водорода удаляют кипячением пробы перед анализом.</w:t>
      </w:r>
    </w:p>
    <w:p w:rsidR="0012024F" w:rsidRPr="0012024F" w:rsidRDefault="0012024F" w:rsidP="0012024F">
      <w:r w:rsidRPr="0012024F">
        <w:t>Большие количества органических веществ могут помешать экстрагированию и вызвать помутнение четыреххлористого углерода. Такие пробы минерализуют выпариванием с 1 см</w:t>
      </w:r>
      <w:r w:rsidRPr="0012024F">
        <w:rPr>
          <w:vertAlign w:val="superscript"/>
        </w:rPr>
        <w:t>3</w:t>
      </w:r>
      <w:r w:rsidRPr="0012024F">
        <w:t> концентрированной серной кислоты, 2 см</w:t>
      </w:r>
      <w:r w:rsidRPr="0012024F">
        <w:rPr>
          <w:vertAlign w:val="superscript"/>
        </w:rPr>
        <w:t>3</w:t>
      </w:r>
      <w:r w:rsidRPr="0012024F">
        <w:t> концентрированной азотной кислоты и 0,5 см</w:t>
      </w:r>
      <w:r w:rsidRPr="0012024F">
        <w:rPr>
          <w:vertAlign w:val="superscript"/>
        </w:rPr>
        <w:t>3</w:t>
      </w:r>
      <w:r w:rsidRPr="0012024F">
        <w:t> 30 %-ной перекиси водорода. Остаток после разложения растворяют в дистиллированной воде.</w:t>
      </w:r>
    </w:p>
    <w:p w:rsidR="0012024F" w:rsidRPr="0012024F" w:rsidRDefault="0012024F" w:rsidP="0012024F">
      <w:r w:rsidRPr="0012024F">
        <w:t>Цинк образует с тиосульфат-ионами комплексное соединение, хотя и относительно малоустойчивое. Это приводит к замедлению и некоторой неполноте реакции образования дитизоната цинка. Поэтому построение градуировочного графика и само определение надо проводить в совершенно одинаковых условиях в отношении объема пробы, количества тиосульфата и дитизона, продолжительности взбалтывания пробы с реактивом и т.д.</w:t>
      </w:r>
    </w:p>
    <w:p w:rsidR="0012024F" w:rsidRPr="0012024F" w:rsidRDefault="0012024F" w:rsidP="0012024F">
      <w:r w:rsidRPr="0012024F">
        <w:rPr>
          <w:b/>
          <w:bCs/>
        </w:rPr>
        <w:lastRenderedPageBreak/>
        <w:t>9.2 Ход анализа</w:t>
      </w:r>
    </w:p>
    <w:p w:rsidR="0012024F" w:rsidRPr="0012024F" w:rsidRDefault="0012024F" w:rsidP="0012024F">
      <w:r w:rsidRPr="0012024F">
        <w:t>Пробу или раствор, полученный после устранения мешающих влияний по п. </w:t>
      </w:r>
      <w:hyperlink r:id="rId32" w:anchor="i145546" w:tooltip="Пункт 9.1" w:history="1">
        <w:r w:rsidRPr="0012024F">
          <w:rPr>
            <w:rStyle w:val="a3"/>
          </w:rPr>
          <w:t>9.1</w:t>
        </w:r>
      </w:hyperlink>
      <w:r w:rsidRPr="0012024F">
        <w:t>, предварительно разбавляют дистиллированной водой или упаривают в кварцевой чашке так, чтобы в 10 см</w:t>
      </w:r>
      <w:r w:rsidRPr="0012024F">
        <w:rPr>
          <w:vertAlign w:val="superscript"/>
        </w:rPr>
        <w:t>3</w:t>
      </w:r>
      <w:r w:rsidRPr="0012024F">
        <w:t> содержалось 0,5 - 5,0 мкг цинка.</w:t>
      </w:r>
    </w:p>
    <w:p w:rsidR="0012024F" w:rsidRPr="0012024F" w:rsidRDefault="0012024F" w:rsidP="0012024F">
      <w:r w:rsidRPr="0012024F">
        <w:t>Приводят pH к 2 - 3, добавляя соляную кислоту или раствор едкого натра, который должен быть предварительно очищен от цинка.</w:t>
      </w:r>
    </w:p>
    <w:p w:rsidR="0012024F" w:rsidRPr="0012024F" w:rsidRDefault="0012024F" w:rsidP="0012024F">
      <w:r w:rsidRPr="0012024F">
        <w:t>Переносят 10 см</w:t>
      </w:r>
      <w:r w:rsidRPr="0012024F">
        <w:rPr>
          <w:vertAlign w:val="superscript"/>
        </w:rPr>
        <w:t>3</w:t>
      </w:r>
      <w:r w:rsidRPr="0012024F">
        <w:t> подготовленной пробы в делительную воронку вместимостью 125 см</w:t>
      </w:r>
      <w:r w:rsidRPr="0012024F">
        <w:rPr>
          <w:vertAlign w:val="superscript"/>
        </w:rPr>
        <w:t>3</w:t>
      </w:r>
      <w:r w:rsidRPr="0012024F">
        <w:t>, приливают 5 см</w:t>
      </w:r>
      <w:r w:rsidRPr="0012024F">
        <w:rPr>
          <w:vertAlign w:val="superscript"/>
        </w:rPr>
        <w:t>3</w:t>
      </w:r>
      <w:r w:rsidRPr="0012024F">
        <w:t> ацетатного буферного раствора, 1 см</w:t>
      </w:r>
      <w:r w:rsidRPr="0012024F">
        <w:rPr>
          <w:vertAlign w:val="superscript"/>
        </w:rPr>
        <w:t>3</w:t>
      </w:r>
      <w:r w:rsidRPr="0012024F">
        <w:t> раствора тиосульфата натрия и перемешивают. На этой ступени анализа pH раствора должен быть в пределах 4 - 5,5. Приливают 10 см</w:t>
      </w:r>
      <w:r w:rsidRPr="0012024F">
        <w:rPr>
          <w:vertAlign w:val="superscript"/>
        </w:rPr>
        <w:t>3</w:t>
      </w:r>
      <w:r w:rsidRPr="0012024F">
        <w:t> раствора 2 дитизона и сильно взбалтывают 4 минуты. Дают слоям разделиться, высушивают трубку воронки изнутри полосками фильтровальной бумаги, сливают нижний слой четыреххлористого углерода в кювету с толщиной поглощающего слоя 10 мм и измеряют оптическую плотность при </w:t>
      </w:r>
      <w:r w:rsidRPr="0012024F">
        <w:rPr>
          <w:i/>
          <w:iCs/>
        </w:rPr>
        <w:t>λ</w:t>
      </w:r>
      <w:r w:rsidRPr="0012024F">
        <w:t> = 535 нм (против холостого раствора).</w:t>
      </w:r>
    </w:p>
    <w:p w:rsidR="0012024F" w:rsidRPr="0012024F" w:rsidRDefault="0012024F" w:rsidP="0012024F">
      <w:pPr>
        <w:rPr>
          <w:b/>
          <w:bCs/>
        </w:rPr>
      </w:pPr>
      <w:bookmarkStart w:id="14" w:name="i157583"/>
      <w:bookmarkStart w:id="15" w:name="i165615"/>
      <w:bookmarkEnd w:id="14"/>
      <w:bookmarkEnd w:id="15"/>
      <w:r w:rsidRPr="0012024F">
        <w:rPr>
          <w:b/>
          <w:bCs/>
        </w:rPr>
        <w:t>10 ОБРАБОТКА РЕЗУЛЬТАТОВ ИЗМЕРЕНИЙ</w:t>
      </w:r>
    </w:p>
    <w:p w:rsidR="0012024F" w:rsidRPr="0012024F" w:rsidRDefault="0012024F" w:rsidP="0012024F">
      <w:r w:rsidRPr="0012024F">
        <w:t>Массовую концентрацию ионов цинка, </w:t>
      </w:r>
      <w:r w:rsidRPr="0012024F">
        <w:rPr>
          <w:i/>
          <w:iCs/>
        </w:rPr>
        <w:t>X</w:t>
      </w:r>
      <w:r w:rsidRPr="0012024F">
        <w:t> (мг/дм</w:t>
      </w:r>
      <w:r w:rsidRPr="0012024F">
        <w:rPr>
          <w:vertAlign w:val="superscript"/>
        </w:rPr>
        <w:t>3</w:t>
      </w:r>
      <w:r w:rsidRPr="0012024F">
        <w:t>) вычисляют по формуле: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3"/>
        <w:gridCol w:w="502"/>
      </w:tblGrid>
      <w:tr w:rsidR="0012024F" w:rsidRPr="0012024F" w:rsidTr="0012024F">
        <w:tc>
          <w:tcPr>
            <w:tcW w:w="21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X </w:t>
            </w:r>
            <w:r w:rsidRPr="0012024F">
              <w:t>= </w:t>
            </w:r>
            <w:r w:rsidRPr="0012024F">
              <w:rPr>
                <w:i/>
                <w:iCs/>
              </w:rPr>
              <w:t>а</w:t>
            </w:r>
            <w:r w:rsidRPr="0012024F">
              <w:t> ∙ </w:t>
            </w:r>
            <w:r w:rsidRPr="0012024F">
              <w:rPr>
                <w:i/>
                <w:iCs/>
              </w:rPr>
              <w:t>K</w:t>
            </w:r>
            <w:r w:rsidRPr="0012024F">
              <w:t>,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(2)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rPr>
          <w:i/>
          <w:iCs/>
        </w:rPr>
        <w:t>a </w:t>
      </w:r>
      <w:r w:rsidRPr="0012024F">
        <w:t>- содержание ионов цинка, найденное по градуировочному графику;</w:t>
      </w:r>
    </w:p>
    <w:p w:rsidR="0012024F" w:rsidRPr="0012024F" w:rsidRDefault="0012024F" w:rsidP="0012024F">
      <w:r w:rsidRPr="0012024F">
        <w:rPr>
          <w:i/>
          <w:iCs/>
        </w:rPr>
        <w:t>K</w:t>
      </w:r>
      <w:r w:rsidRPr="0012024F">
        <w:t> - коэффициент разбавления или концентрирования исходной пробы.</w:t>
      </w:r>
    </w:p>
    <w:p w:rsidR="0012024F" w:rsidRPr="0012024F" w:rsidRDefault="0012024F" w:rsidP="0012024F">
      <w:r w:rsidRPr="0012024F">
        <w:t>При необходимости за результат измерений </w:t>
      </w:r>
      <w:r w:rsidRPr="0012024F">
        <w:rPr>
          <w:i/>
          <w:iCs/>
        </w:rPr>
        <w:t>X</w:t>
      </w:r>
      <w:r w:rsidRPr="0012024F">
        <w:rPr>
          <w:i/>
          <w:iCs/>
          <w:vertAlign w:val="subscript"/>
        </w:rPr>
        <w:t>ср</w:t>
      </w:r>
      <w:r w:rsidRPr="0012024F">
        <w:t> принимают среднее арифметическое значение двух параллельных определений </w:t>
      </w:r>
      <w:r w:rsidRPr="0012024F">
        <w:rPr>
          <w:i/>
          <w:iCs/>
        </w:rPr>
        <w:t>X</w:t>
      </w:r>
      <w:r w:rsidRPr="0012024F">
        <w:rPr>
          <w:i/>
          <w:iCs/>
          <w:vertAlign w:val="subscript"/>
        </w:rPr>
        <w:t>1</w:t>
      </w:r>
      <w:r w:rsidRPr="0012024F">
        <w:t> и </w:t>
      </w:r>
      <w:r w:rsidRPr="0012024F">
        <w:rPr>
          <w:i/>
          <w:iCs/>
        </w:rPr>
        <w:t>X</w:t>
      </w:r>
      <w:r w:rsidRPr="0012024F">
        <w:rPr>
          <w:i/>
          <w:iCs/>
          <w:vertAlign w:val="subscript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  <w:gridCol w:w="499"/>
      </w:tblGrid>
      <w:tr w:rsidR="0012024F" w:rsidRPr="0012024F" w:rsidTr="0012024F">
        <w:tc>
          <w:tcPr>
            <w:tcW w:w="21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drawing>
                <wp:inline distT="0" distB="0" distL="0" distR="0">
                  <wp:extent cx="932815" cy="344170"/>
                  <wp:effectExtent l="0" t="0" r="635" b="0"/>
                  <wp:docPr id="7" name="Рисунок 7" descr="https://files.stroyinf.ru/Data2/1/4293808/4293808597.files/x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stroyinf.ru/Data2/1/4293808/4293808597.files/x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(3)</w:t>
            </w:r>
          </w:p>
        </w:tc>
      </w:tr>
    </w:tbl>
    <w:p w:rsidR="0012024F" w:rsidRPr="0012024F" w:rsidRDefault="0012024F" w:rsidP="0012024F">
      <w:r w:rsidRPr="0012024F">
        <w:t>для которых выполняется следующее условие: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  <w:gridCol w:w="496"/>
      </w:tblGrid>
      <w:tr w:rsidR="0012024F" w:rsidRPr="0012024F" w:rsidTr="0012024F">
        <w:tc>
          <w:tcPr>
            <w:tcW w:w="20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bookmarkStart w:id="16" w:name="i175146"/>
            <w:bookmarkEnd w:id="16"/>
            <w:r w:rsidRPr="0012024F">
              <w:drawing>
                <wp:inline distT="0" distB="0" distL="0" distR="0" wp14:anchorId="0448CBF3" wp14:editId="77C4CFDD">
                  <wp:extent cx="1729105" cy="199390"/>
                  <wp:effectExtent l="0" t="0" r="4445" b="0"/>
                  <wp:docPr id="6" name="Рисунок 6" descr="https://files.stroyinf.ru/Data2/1/4293808/4293808597.files/x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stroyinf.ru/Data2/1/4293808/4293808597.files/x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(4)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rPr>
          <w:i/>
          <w:iCs/>
        </w:rPr>
        <w:t>r</w:t>
      </w:r>
      <w:r w:rsidRPr="0012024F">
        <w:t> - предел повторяемости, значения которого приведены в таблице 3.</w:t>
      </w:r>
    </w:p>
    <w:p w:rsidR="0012024F" w:rsidRPr="0012024F" w:rsidRDefault="0012024F" w:rsidP="0012024F">
      <w:r w:rsidRPr="0012024F">
        <w:rPr>
          <w:b/>
          <w:bCs/>
        </w:rPr>
        <w:t>Таблица 3 - Значения предела повторяемости при вероятности </w:t>
      </w:r>
      <w:r w:rsidRPr="0012024F">
        <w:rPr>
          <w:b/>
          <w:bCs/>
          <w:i/>
          <w:iCs/>
        </w:rPr>
        <w:t>Р</w:t>
      </w:r>
      <w:r w:rsidRPr="0012024F">
        <w:rPr>
          <w:b/>
          <w:bCs/>
        </w:rPr>
        <w:t> = 0,95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508"/>
      </w:tblGrid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Диапазон измерений, мг/дм</w:t>
            </w:r>
            <w:r w:rsidRPr="0012024F">
              <w:rPr>
                <w:vertAlign w:val="superscript"/>
              </w:rPr>
              <w:t>3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Предел повторяемости (относительное значение допускаемого расхождения между двумя результатами параллельных определений), </w:t>
            </w:r>
            <w:r w:rsidRPr="0012024F">
              <w:rPr>
                <w:i/>
                <w:iCs/>
              </w:rPr>
              <w:t>r</w:t>
            </w:r>
            <w:r w:rsidRPr="0012024F">
              <w:t>, %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Питьевая вода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От 0,005 до 0,05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32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0,05 до 0,5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25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0,5 до 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17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Поверхностная и сточная вода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От 0,005 до 0,05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39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0,05 до 0,5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28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lastRenderedPageBreak/>
              <w:t>Св. 0,5 до 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24</w:t>
            </w:r>
          </w:p>
        </w:tc>
      </w:tr>
    </w:tbl>
    <w:p w:rsidR="0012024F" w:rsidRPr="0012024F" w:rsidRDefault="0012024F" w:rsidP="0012024F">
      <w:r w:rsidRPr="0012024F">
        <w:t>При невыполнении условия (</w:t>
      </w:r>
      <w:hyperlink r:id="rId35" w:anchor="i175146" w:tooltip="Формула 4" w:history="1">
        <w:r w:rsidRPr="0012024F">
          <w:rPr>
            <w:rStyle w:val="a3"/>
          </w:rPr>
          <w:t>4</w:t>
        </w:r>
      </w:hyperlink>
      <w:r w:rsidRPr="0012024F">
        <w:t>) могут быть использованы методы проверки приемлемости результатов параллельных определений и установления окончательного результата согласно раздела 5 </w:t>
      </w:r>
      <w:hyperlink r:id="rId36" w:tooltip="Точность (правильность и прецизионность) методов и результатов измерений. Часть 6. Использование значений точности на практике" w:history="1">
        <w:r w:rsidRPr="0012024F">
          <w:rPr>
            <w:rStyle w:val="a3"/>
          </w:rPr>
          <w:t>ГОСТ Р ИСО 5725-6-2002</w:t>
        </w:r>
      </w:hyperlink>
      <w:r w:rsidRPr="0012024F">
        <w:t>.</w:t>
      </w:r>
    </w:p>
    <w:p w:rsidR="0012024F" w:rsidRPr="0012024F" w:rsidRDefault="0012024F" w:rsidP="0012024F">
      <w:pPr>
        <w:rPr>
          <w:b/>
          <w:bCs/>
        </w:rPr>
      </w:pPr>
      <w:bookmarkStart w:id="17" w:name="i183259"/>
      <w:r w:rsidRPr="0012024F">
        <w:rPr>
          <w:b/>
          <w:bCs/>
        </w:rPr>
        <w:t>11 ОФОРМЛЕНИЕ РЕЗУЛЬТАТОВ ИЗМЕРЕНИЙ</w:t>
      </w:r>
      <w:bookmarkEnd w:id="17"/>
    </w:p>
    <w:p w:rsidR="0012024F" w:rsidRPr="0012024F" w:rsidRDefault="0012024F" w:rsidP="0012024F">
      <w:r w:rsidRPr="0012024F">
        <w:t>Результат измерений в документах, предусматривающих его использование, может быть представлен в виде: </w:t>
      </w:r>
      <w:r w:rsidRPr="0012024F">
        <w:rPr>
          <w:i/>
          <w:iCs/>
        </w:rPr>
        <w:t>X</w:t>
      </w:r>
      <w:r w:rsidRPr="0012024F">
        <w:t> ± = 0,01 ∙ </w:t>
      </w:r>
      <w:r w:rsidRPr="0012024F">
        <w:rPr>
          <w:i/>
          <w:iCs/>
        </w:rPr>
        <w:t>U ∙ Х</w:t>
      </w:r>
      <w:r w:rsidRPr="0012024F">
        <w:t>, мг/дм</w:t>
      </w:r>
      <w:r w:rsidRPr="0012024F">
        <w:rPr>
          <w:vertAlign w:val="superscript"/>
        </w:rPr>
        <w:t>3</w:t>
      </w:r>
      <w:r w:rsidRPr="0012024F">
        <w:t>,</w:t>
      </w:r>
    </w:p>
    <w:p w:rsidR="0012024F" w:rsidRPr="0012024F" w:rsidRDefault="0012024F" w:rsidP="0012024F">
      <w:r w:rsidRPr="0012024F">
        <w:t>где </w:t>
      </w:r>
      <w:r w:rsidRPr="0012024F">
        <w:rPr>
          <w:i/>
          <w:iCs/>
        </w:rPr>
        <w:t>X</w:t>
      </w:r>
      <w:r w:rsidRPr="0012024F">
        <w:t> - результат измерений массовой концентрации, установленный по п. </w:t>
      </w:r>
      <w:hyperlink r:id="rId37" w:anchor="i165615" w:tooltip="Пункт 10" w:history="1">
        <w:r w:rsidRPr="0012024F">
          <w:rPr>
            <w:rStyle w:val="a3"/>
          </w:rPr>
          <w:t>10</w:t>
        </w:r>
      </w:hyperlink>
      <w:r w:rsidRPr="0012024F">
        <w:t>, мг/дм</w:t>
      </w:r>
      <w:r w:rsidRPr="0012024F">
        <w:rPr>
          <w:vertAlign w:val="superscript"/>
        </w:rPr>
        <w:t>3</w:t>
      </w:r>
      <w:r w:rsidRPr="0012024F">
        <w:t>;</w:t>
      </w:r>
    </w:p>
    <w:p w:rsidR="0012024F" w:rsidRPr="0012024F" w:rsidRDefault="0012024F" w:rsidP="0012024F">
      <w:r w:rsidRPr="0012024F">
        <w:rPr>
          <w:i/>
          <w:iCs/>
        </w:rPr>
        <w:t>U</w:t>
      </w:r>
      <w:r w:rsidRPr="0012024F">
        <w:t> - значение показателя точности измерений (расширенная неопределенность измерений с коэффициентом охвата 2).</w:t>
      </w:r>
    </w:p>
    <w:p w:rsidR="0012024F" w:rsidRPr="0012024F" w:rsidRDefault="0012024F" w:rsidP="0012024F">
      <w:r w:rsidRPr="0012024F">
        <w:t>Значение </w:t>
      </w:r>
      <w:r w:rsidRPr="0012024F">
        <w:rPr>
          <w:i/>
          <w:iCs/>
        </w:rPr>
        <w:t>U</w:t>
      </w:r>
      <w:r w:rsidRPr="0012024F">
        <w:t> приведено в таблице </w:t>
      </w:r>
      <w:hyperlink r:id="rId38" w:anchor="i37675" w:tooltip="Таблица 1" w:history="1">
        <w:r w:rsidRPr="0012024F">
          <w:rPr>
            <w:rStyle w:val="a3"/>
          </w:rPr>
          <w:t>1</w:t>
        </w:r>
      </w:hyperlink>
      <w:r w:rsidRPr="0012024F">
        <w:t>.</w:t>
      </w:r>
    </w:p>
    <w:p w:rsidR="0012024F" w:rsidRPr="0012024F" w:rsidRDefault="0012024F" w:rsidP="0012024F">
      <w:r w:rsidRPr="0012024F">
        <w:t>Допускается результат измерений в документах, выдаваемых лабораторией, представлять в виде: </w:t>
      </w:r>
      <w:r w:rsidRPr="0012024F">
        <w:rPr>
          <w:i/>
          <w:iCs/>
        </w:rPr>
        <w:t>X</w:t>
      </w:r>
      <w:r w:rsidRPr="0012024F">
        <w:t> ± 0,01 ∙ </w:t>
      </w:r>
      <w:r w:rsidRPr="0012024F">
        <w:rPr>
          <w:i/>
          <w:iCs/>
        </w:rPr>
        <w:t>U</w:t>
      </w:r>
      <w:r w:rsidRPr="0012024F">
        <w:rPr>
          <w:i/>
          <w:iCs/>
          <w:vertAlign w:val="subscript"/>
        </w:rPr>
        <w:t>л</w:t>
      </w:r>
      <w:r w:rsidRPr="0012024F">
        <w:t> ∙ </w:t>
      </w:r>
      <w:r w:rsidRPr="0012024F">
        <w:rPr>
          <w:i/>
          <w:iCs/>
        </w:rPr>
        <w:t>X</w:t>
      </w:r>
      <w:r w:rsidRPr="0012024F">
        <w:t>, мг/дм</w:t>
      </w:r>
      <w:r w:rsidRPr="0012024F">
        <w:rPr>
          <w:vertAlign w:val="superscript"/>
        </w:rPr>
        <w:t>3</w:t>
      </w:r>
      <w:r w:rsidRPr="0012024F">
        <w:t>, </w:t>
      </w:r>
      <w:r w:rsidRPr="0012024F">
        <w:rPr>
          <w:i/>
          <w:iCs/>
        </w:rPr>
        <w:t>Р</w:t>
      </w:r>
      <w:r w:rsidRPr="0012024F">
        <w:t> = 0,95, при условии </w:t>
      </w:r>
      <w:r w:rsidRPr="0012024F">
        <w:rPr>
          <w:i/>
          <w:iCs/>
        </w:rPr>
        <w:t>U</w:t>
      </w:r>
      <w:r w:rsidRPr="0012024F">
        <w:rPr>
          <w:i/>
          <w:iCs/>
          <w:vertAlign w:val="subscript"/>
        </w:rPr>
        <w:t>л</w:t>
      </w:r>
      <w:r w:rsidRPr="0012024F">
        <w:t> &lt; </w:t>
      </w:r>
      <w:r w:rsidRPr="0012024F">
        <w:rPr>
          <w:i/>
          <w:iCs/>
        </w:rPr>
        <w:t>U</w:t>
      </w:r>
      <w:r w:rsidRPr="0012024F">
        <w:t>, где </w:t>
      </w:r>
      <w:r w:rsidRPr="0012024F">
        <w:rPr>
          <w:i/>
          <w:iCs/>
        </w:rPr>
        <w:t>U</w:t>
      </w:r>
      <w:r w:rsidRPr="0012024F">
        <w:rPr>
          <w:i/>
          <w:iCs/>
          <w:vertAlign w:val="subscript"/>
        </w:rPr>
        <w:t>л</w:t>
      </w:r>
      <w:r w:rsidRPr="0012024F">
        <w:t> - значение показателя точности измерений (расширенной неопределенности с коэффициентом охвата 2), установленное при реализации методики в лаборатории и обеспечиваемое контролем стабильности результатов измерений.</w:t>
      </w:r>
    </w:p>
    <w:p w:rsidR="0012024F" w:rsidRPr="0012024F" w:rsidRDefault="0012024F" w:rsidP="0012024F">
      <w:r w:rsidRPr="0012024F">
        <w:rPr>
          <w:b/>
          <w:bCs/>
        </w:rPr>
        <w:t>Примечание.</w:t>
      </w:r>
    </w:p>
    <w:p w:rsidR="0012024F" w:rsidRPr="0012024F" w:rsidRDefault="0012024F" w:rsidP="0012024F">
      <w:r w:rsidRPr="0012024F">
        <w:t>При представлении результата измерений в документах, выдаваемых лабораторией, указывают:</w:t>
      </w:r>
    </w:p>
    <w:p w:rsidR="0012024F" w:rsidRPr="0012024F" w:rsidRDefault="0012024F" w:rsidP="0012024F">
      <w:r w:rsidRPr="0012024F">
        <w:t>- количество результатов параллельных определений, использованных для расчета результата измерений;</w:t>
      </w:r>
    </w:p>
    <w:p w:rsidR="0012024F" w:rsidRPr="0012024F" w:rsidRDefault="0012024F" w:rsidP="0012024F">
      <w:r w:rsidRPr="0012024F">
        <w:t>- способ определения результата измерений (среднее арифметическое значение или медиана результатов параллельных определений).</w:t>
      </w:r>
    </w:p>
    <w:p w:rsidR="0012024F" w:rsidRPr="0012024F" w:rsidRDefault="0012024F" w:rsidP="0012024F">
      <w:pPr>
        <w:rPr>
          <w:b/>
          <w:bCs/>
        </w:rPr>
      </w:pPr>
      <w:bookmarkStart w:id="18" w:name="i197612"/>
      <w:r w:rsidRPr="0012024F">
        <w:rPr>
          <w:b/>
          <w:bCs/>
        </w:rPr>
        <w:t>12 КОНТРОЛЬ ТОЧНОСТИ РЕЗУЛЬТАТОВ ИЗМЕРЕНИЙ</w:t>
      </w:r>
      <w:bookmarkEnd w:id="18"/>
    </w:p>
    <w:p w:rsidR="0012024F" w:rsidRPr="0012024F" w:rsidRDefault="0012024F" w:rsidP="0012024F">
      <w:r w:rsidRPr="0012024F">
        <w:rPr>
          <w:b/>
          <w:bCs/>
        </w:rPr>
        <w:t>12.1 Общие положения</w:t>
      </w:r>
    </w:p>
    <w:p w:rsidR="0012024F" w:rsidRPr="0012024F" w:rsidRDefault="0012024F" w:rsidP="0012024F">
      <w:r w:rsidRPr="0012024F">
        <w:t>Контроль качества результатов измерений при реализации методики в лаборатории предусматривает:</w:t>
      </w:r>
    </w:p>
    <w:p w:rsidR="0012024F" w:rsidRPr="0012024F" w:rsidRDefault="0012024F" w:rsidP="0012024F">
      <w:r w:rsidRPr="0012024F">
        <w:t>- оперативный контроль процедуры измерений;</w:t>
      </w:r>
    </w:p>
    <w:p w:rsidR="0012024F" w:rsidRPr="0012024F" w:rsidRDefault="0012024F" w:rsidP="0012024F">
      <w:r w:rsidRPr="0012024F">
        <w:t>- контроль стабильности результатов измерений на основе контроля стабильности среднего квадратического отклонения (СКО) повторяемости, СКО промежуточной (внутрилабораторной) прецизионности и правильности.</w:t>
      </w:r>
    </w:p>
    <w:p w:rsidR="0012024F" w:rsidRPr="0012024F" w:rsidRDefault="0012024F" w:rsidP="0012024F">
      <w:r w:rsidRPr="0012024F">
        <w:t>Периодичность контроля исполнителем процедуры выполнения измерений и алгоритмы контрольных процедур, а также реализуемые процедуры контроля стабильности результатов измерений регламентируют во внутренних документах лаборатории.</w:t>
      </w:r>
    </w:p>
    <w:p w:rsidR="0012024F" w:rsidRPr="0012024F" w:rsidRDefault="0012024F" w:rsidP="0012024F">
      <w:r w:rsidRPr="0012024F">
        <w:t>Ответственность за организацию проведения контроля стабильности результатов анализа возлагают на лицо, ответственное за систему качества в лаборатории.</w:t>
      </w:r>
    </w:p>
    <w:p w:rsidR="0012024F" w:rsidRPr="0012024F" w:rsidRDefault="0012024F" w:rsidP="0012024F">
      <w:r w:rsidRPr="0012024F">
        <w:t>Разрешение противоречий между результатами двух лабораторий проводят в соответствии с 5.3.3 </w:t>
      </w:r>
      <w:hyperlink r:id="rId39" w:tooltip="Точность (правильность и прецизионность) методов и результатов измерений. Часть 6. Использование значений точности на практике" w:history="1">
        <w:r w:rsidRPr="0012024F">
          <w:rPr>
            <w:rStyle w:val="a3"/>
          </w:rPr>
          <w:t>ГОСТ Р ИСО 5725-6-2002</w:t>
        </w:r>
      </w:hyperlink>
      <w:r w:rsidRPr="0012024F">
        <w:t>.</w:t>
      </w:r>
    </w:p>
    <w:p w:rsidR="0012024F" w:rsidRPr="0012024F" w:rsidRDefault="0012024F" w:rsidP="0012024F">
      <w:r w:rsidRPr="0012024F">
        <w:rPr>
          <w:b/>
          <w:bCs/>
        </w:rPr>
        <w:t>12.2 Оперативный контроль процедуры измерений с использованием метода добавок</w:t>
      </w:r>
    </w:p>
    <w:p w:rsidR="0012024F" w:rsidRPr="0012024F" w:rsidRDefault="0012024F" w:rsidP="0012024F">
      <w:r w:rsidRPr="0012024F">
        <w:lastRenderedPageBreak/>
        <w:t>Оперативный контроль процедуры измерений проводят путем сравнения результата отдельно взятой контрольной процедуры </w:t>
      </w:r>
      <w:r w:rsidRPr="0012024F">
        <w:rPr>
          <w:i/>
          <w:iCs/>
        </w:rPr>
        <w:t>K</w:t>
      </w:r>
      <w:r w:rsidRPr="0012024F">
        <w:rPr>
          <w:i/>
          <w:iCs/>
          <w:vertAlign w:val="subscript"/>
        </w:rPr>
        <w:t>к</w:t>
      </w:r>
      <w:r w:rsidRPr="0012024F">
        <w:t>, с нормативом контроля </w:t>
      </w:r>
      <w:r w:rsidRPr="0012024F">
        <w:rPr>
          <w:i/>
          <w:iCs/>
        </w:rPr>
        <w:t>K</w:t>
      </w:r>
      <w:r w:rsidRPr="0012024F">
        <w:t>.</w:t>
      </w:r>
    </w:p>
    <w:p w:rsidR="0012024F" w:rsidRPr="0012024F" w:rsidRDefault="0012024F" w:rsidP="0012024F">
      <w:r w:rsidRPr="0012024F">
        <w:t>Результат контрольной процедуры </w:t>
      </w:r>
      <w:r w:rsidRPr="0012024F">
        <w:rPr>
          <w:i/>
          <w:iCs/>
        </w:rPr>
        <w:t>K</w:t>
      </w:r>
      <w:r w:rsidRPr="0012024F">
        <w:rPr>
          <w:i/>
          <w:iCs/>
          <w:vertAlign w:val="subscript"/>
        </w:rPr>
        <w:t>к</w:t>
      </w:r>
      <w:r w:rsidRPr="0012024F">
        <w:t> рассчитывают по формуле: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  <w:gridCol w:w="499"/>
      </w:tblGrid>
      <w:tr w:rsidR="0012024F" w:rsidRPr="0012024F" w:rsidTr="0012024F">
        <w:tc>
          <w:tcPr>
            <w:tcW w:w="20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drawing>
                <wp:inline distT="0" distB="0" distL="0" distR="0" wp14:anchorId="54674007" wp14:editId="1810385E">
                  <wp:extent cx="1376045" cy="208280"/>
                  <wp:effectExtent l="0" t="0" r="0" b="1270"/>
                  <wp:docPr id="5" name="Рисунок 5" descr="https://files.stroyinf.ru/Data2/1/4293808/4293808597.files/x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stroyinf.ru/Data2/1/4293808/4293808597.files/x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24F">
              <w:t>,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(5)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drawing>
          <wp:inline distT="0" distB="0" distL="0" distR="0" wp14:anchorId="414F303C" wp14:editId="15FA4F95">
            <wp:extent cx="208280" cy="199390"/>
            <wp:effectExtent l="0" t="0" r="1270" b="0"/>
            <wp:docPr id="4" name="Рисунок 4" descr="https://files.stroyinf.ru/Data2/1/4293808/4293808597.files/x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stroyinf.ru/Data2/1/4293808/4293808597.files/x004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F">
        <w:t> - результат анализа массовой концентрации ионов цинка в пробе с известной добавкой - среднее арифметическое двух результатов параллельных определений, расхождение между которыми удовлетворяет условию (</w:t>
      </w:r>
      <w:hyperlink r:id="rId42" w:anchor="i175146" w:tooltip="Формула 4" w:history="1">
        <w:r w:rsidRPr="0012024F">
          <w:rPr>
            <w:rStyle w:val="a3"/>
          </w:rPr>
          <w:t>4</w:t>
        </w:r>
      </w:hyperlink>
      <w:r w:rsidRPr="0012024F">
        <w:t>).</w:t>
      </w:r>
    </w:p>
    <w:p w:rsidR="0012024F" w:rsidRPr="0012024F" w:rsidRDefault="0012024F" w:rsidP="0012024F">
      <w:r w:rsidRPr="0012024F">
        <w:rPr>
          <w:i/>
          <w:iCs/>
        </w:rPr>
        <w:t>Х</w:t>
      </w:r>
      <w:r w:rsidRPr="0012024F">
        <w:rPr>
          <w:i/>
          <w:iCs/>
          <w:vertAlign w:val="subscript"/>
        </w:rPr>
        <w:t>ср</w:t>
      </w:r>
      <w:r w:rsidRPr="0012024F">
        <w:t> - результат анализа массовой концентрации ионов цинка в исходной пробе - среднее арифметическое двух результатов параллельных определений, расхождение между которыми удовлетворяет условию (</w:t>
      </w:r>
      <w:hyperlink r:id="rId43" w:anchor="i175146" w:tooltip="Формула 4" w:history="1">
        <w:r w:rsidRPr="0012024F">
          <w:rPr>
            <w:rStyle w:val="a3"/>
          </w:rPr>
          <w:t>4</w:t>
        </w:r>
      </w:hyperlink>
      <w:r w:rsidRPr="0012024F">
        <w:t>).</w:t>
      </w:r>
    </w:p>
    <w:p w:rsidR="0012024F" w:rsidRPr="0012024F" w:rsidRDefault="0012024F" w:rsidP="0012024F">
      <w:r w:rsidRPr="0012024F">
        <w:t>С</w:t>
      </w:r>
      <w:r w:rsidRPr="0012024F">
        <w:rPr>
          <w:i/>
          <w:iCs/>
          <w:vertAlign w:val="subscript"/>
        </w:rPr>
        <w:t>д</w:t>
      </w:r>
      <w:r w:rsidRPr="0012024F">
        <w:t> - величина добавки.</w:t>
      </w:r>
    </w:p>
    <w:p w:rsidR="0012024F" w:rsidRPr="0012024F" w:rsidRDefault="0012024F" w:rsidP="0012024F">
      <w:r w:rsidRPr="0012024F">
        <w:t>Норматив контроля </w:t>
      </w:r>
      <w:r w:rsidRPr="0012024F">
        <w:rPr>
          <w:i/>
          <w:iCs/>
        </w:rPr>
        <w:t>K</w:t>
      </w:r>
      <w:r w:rsidRPr="0012024F">
        <w:t> рассчитывают по формуле: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1"/>
        <w:gridCol w:w="494"/>
      </w:tblGrid>
      <w:tr w:rsidR="0012024F" w:rsidRPr="0012024F" w:rsidTr="0012024F">
        <w:tc>
          <w:tcPr>
            <w:tcW w:w="21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drawing>
                <wp:inline distT="0" distB="0" distL="0" distR="0" wp14:anchorId="3ECBBC2E" wp14:editId="28FEFB44">
                  <wp:extent cx="1892300" cy="371475"/>
                  <wp:effectExtent l="0" t="0" r="0" b="9525"/>
                  <wp:docPr id="3" name="Рисунок 3" descr="https://files.stroyinf.ru/Data2/1/4293808/4293808597.files/x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stroyinf.ru/Data2/1/4293808/4293808597.files/x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(6)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drawing>
          <wp:inline distT="0" distB="0" distL="0" distR="0" wp14:anchorId="58FA2F47" wp14:editId="10F48CE4">
            <wp:extent cx="588645" cy="289560"/>
            <wp:effectExtent l="0" t="0" r="1905" b="0"/>
            <wp:docPr id="2" name="Рисунок 2" descr="https://files.stroyinf.ru/Data2/1/4293808/4293808597.files/x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stroyinf.ru/Data2/1/4293808/4293808597.files/x006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F">
        <w:t>, </w:t>
      </w:r>
      <w:r w:rsidRPr="0012024F">
        <w:drawing>
          <wp:inline distT="0" distB="0" distL="0" distR="0" wp14:anchorId="10CDAEFE" wp14:editId="3DBF0789">
            <wp:extent cx="588645" cy="253365"/>
            <wp:effectExtent l="0" t="0" r="1905" b="0"/>
            <wp:docPr id="1" name="Рисунок 1" descr="https://files.stroyinf.ru/Data2/1/4293808/4293808597.files/x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stroyinf.ru/Data2/1/4293808/4293808597.files/x007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24F">
        <w:t> - стандартные отклонения промежуточной прецизионности, соответствующие массовой концентрации ионов цинка в пробе с известной добавкой и в исходной пробе соответственно, мг/дм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t>Процедуру измерений признают удовлетворительной, при выполнении условия: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  <w:gridCol w:w="504"/>
      </w:tblGrid>
      <w:tr w:rsidR="0012024F" w:rsidRPr="0012024F" w:rsidTr="0012024F">
        <w:tc>
          <w:tcPr>
            <w:tcW w:w="20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bookmarkStart w:id="19" w:name="i202521"/>
            <w:r w:rsidRPr="0012024F">
              <w:rPr>
                <w:i/>
                <w:iCs/>
              </w:rPr>
              <w:t>K</w:t>
            </w:r>
            <w:r w:rsidRPr="0012024F">
              <w:rPr>
                <w:i/>
                <w:iCs/>
                <w:vertAlign w:val="subscript"/>
              </w:rPr>
              <w:t>к</w:t>
            </w:r>
            <w:r w:rsidRPr="0012024F">
              <w:t> ≤ </w:t>
            </w:r>
            <w:bookmarkEnd w:id="19"/>
            <w:r w:rsidRPr="0012024F">
              <w:rPr>
                <w:i/>
                <w:iCs/>
              </w:rPr>
              <w:t>K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(7)</w:t>
            </w:r>
          </w:p>
        </w:tc>
      </w:tr>
    </w:tbl>
    <w:p w:rsidR="0012024F" w:rsidRPr="0012024F" w:rsidRDefault="0012024F" w:rsidP="0012024F">
      <w:r w:rsidRPr="0012024F">
        <w:t>При невыполнении условия (7) контрольную процедуру повторяют. При повторном невыполнении условия (7) выясняют причины, приводящие к неудовлетворительным результатам, и принимают меры по их устранению.</w:t>
      </w:r>
    </w:p>
    <w:p w:rsidR="0012024F" w:rsidRPr="0012024F" w:rsidRDefault="0012024F" w:rsidP="0012024F">
      <w:r w:rsidRPr="0012024F">
        <w:rPr>
          <w:b/>
          <w:bCs/>
        </w:rPr>
        <w:t>12.3 Оперативный контроль процедуры измерений с использованием образцов для контроля</w:t>
      </w:r>
    </w:p>
    <w:p w:rsidR="0012024F" w:rsidRPr="0012024F" w:rsidRDefault="0012024F" w:rsidP="0012024F">
      <w:r w:rsidRPr="0012024F">
        <w:t>Оперативный контроль процедуры измерений проводят путем сравнения результата отдельно взятой контрольной процедуры </w:t>
      </w:r>
      <w:r w:rsidRPr="0012024F">
        <w:rPr>
          <w:i/>
          <w:iCs/>
        </w:rPr>
        <w:t>K</w:t>
      </w:r>
      <w:r w:rsidRPr="0012024F">
        <w:rPr>
          <w:i/>
          <w:iCs/>
          <w:vertAlign w:val="subscript"/>
        </w:rPr>
        <w:t>к</w:t>
      </w:r>
      <w:r w:rsidRPr="0012024F">
        <w:t> с нормативом контроля </w:t>
      </w:r>
      <w:r w:rsidRPr="0012024F">
        <w:rPr>
          <w:i/>
          <w:iCs/>
        </w:rPr>
        <w:t>K</w:t>
      </w:r>
      <w:r w:rsidRPr="0012024F">
        <w:t>.</w:t>
      </w:r>
    </w:p>
    <w:p w:rsidR="0012024F" w:rsidRPr="0012024F" w:rsidRDefault="0012024F" w:rsidP="0012024F">
      <w:r w:rsidRPr="0012024F">
        <w:t>Результат контрольной процедуры </w:t>
      </w:r>
      <w:r w:rsidRPr="0012024F">
        <w:rPr>
          <w:i/>
          <w:iCs/>
        </w:rPr>
        <w:t>K</w:t>
      </w:r>
      <w:r w:rsidRPr="0012024F">
        <w:t>, рассчитывают по формуле: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3"/>
        <w:gridCol w:w="502"/>
      </w:tblGrid>
      <w:tr w:rsidR="0012024F" w:rsidRPr="0012024F" w:rsidTr="0012024F">
        <w:tc>
          <w:tcPr>
            <w:tcW w:w="21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K</w:t>
            </w:r>
            <w:r w:rsidRPr="0012024F">
              <w:rPr>
                <w:i/>
                <w:iCs/>
                <w:vertAlign w:val="subscript"/>
              </w:rPr>
              <w:t>к</w:t>
            </w:r>
            <w:r w:rsidRPr="0012024F">
              <w:t> = |</w:t>
            </w:r>
            <w:r w:rsidRPr="0012024F">
              <w:rPr>
                <w:i/>
                <w:iCs/>
              </w:rPr>
              <w:t>C</w:t>
            </w:r>
            <w:r w:rsidRPr="0012024F">
              <w:rPr>
                <w:i/>
                <w:iCs/>
                <w:vertAlign w:val="subscript"/>
              </w:rPr>
              <w:t>ср</w:t>
            </w:r>
            <w:r w:rsidRPr="0012024F">
              <w:t> - </w:t>
            </w:r>
            <w:r w:rsidRPr="0012024F">
              <w:rPr>
                <w:i/>
                <w:iCs/>
              </w:rPr>
              <w:t>C</w:t>
            </w:r>
            <w:r w:rsidRPr="0012024F">
              <w:t>|,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(8)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rPr>
          <w:i/>
          <w:iCs/>
        </w:rPr>
        <w:t>C</w:t>
      </w:r>
      <w:r w:rsidRPr="0012024F">
        <w:rPr>
          <w:i/>
          <w:iCs/>
          <w:vertAlign w:val="subscript"/>
        </w:rPr>
        <w:t>ср</w:t>
      </w:r>
      <w:r w:rsidRPr="0012024F">
        <w:t> - результат анализа массовой концентрации цинка в образце для контроля - среднее арифметическое двух результатов параллельных определений ионов цинка, расхождение между которыми удовлетворяет условию (</w:t>
      </w:r>
      <w:hyperlink r:id="rId47" w:anchor="i175146" w:tooltip="Формула 4" w:history="1">
        <w:r w:rsidRPr="0012024F">
          <w:rPr>
            <w:rStyle w:val="a3"/>
          </w:rPr>
          <w:t>4</w:t>
        </w:r>
      </w:hyperlink>
      <w:r w:rsidRPr="0012024F">
        <w:t>);</w:t>
      </w:r>
    </w:p>
    <w:p w:rsidR="0012024F" w:rsidRPr="0012024F" w:rsidRDefault="0012024F" w:rsidP="0012024F">
      <w:r w:rsidRPr="0012024F">
        <w:rPr>
          <w:i/>
          <w:iCs/>
        </w:rPr>
        <w:t>С</w:t>
      </w:r>
      <w:r w:rsidRPr="0012024F">
        <w:t> - аттестованное значение образца для контроля.</w:t>
      </w:r>
    </w:p>
    <w:p w:rsidR="0012024F" w:rsidRPr="0012024F" w:rsidRDefault="0012024F" w:rsidP="0012024F">
      <w:r w:rsidRPr="0012024F">
        <w:t>Норматив контроля </w:t>
      </w:r>
      <w:r w:rsidRPr="0012024F">
        <w:rPr>
          <w:i/>
          <w:iCs/>
        </w:rPr>
        <w:t>K</w:t>
      </w:r>
      <w:r w:rsidRPr="0012024F">
        <w:t> рассчитывают по формуле: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2"/>
        <w:gridCol w:w="503"/>
      </w:tblGrid>
      <w:tr w:rsidR="0012024F" w:rsidRPr="0012024F" w:rsidTr="0012024F">
        <w:tc>
          <w:tcPr>
            <w:tcW w:w="20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K</w:t>
            </w:r>
            <w:r w:rsidRPr="0012024F">
              <w:t> = </w:t>
            </w:r>
            <w:r w:rsidRPr="0012024F">
              <w:rPr>
                <w:i/>
                <w:iCs/>
              </w:rPr>
              <w:t>2σ</w:t>
            </w:r>
            <w:r w:rsidRPr="0012024F">
              <w:rPr>
                <w:i/>
                <w:iCs/>
                <w:vertAlign w:val="subscript"/>
              </w:rPr>
              <w:t>I(ТОЕ)</w:t>
            </w:r>
            <w:r w:rsidRPr="0012024F">
              <w:t>,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(9)</w:t>
            </w:r>
          </w:p>
        </w:tc>
      </w:tr>
    </w:tbl>
    <w:p w:rsidR="0012024F" w:rsidRPr="0012024F" w:rsidRDefault="0012024F" w:rsidP="0012024F">
      <w:r w:rsidRPr="0012024F">
        <w:t>где </w:t>
      </w:r>
      <w:r w:rsidRPr="0012024F">
        <w:rPr>
          <w:i/>
          <w:iCs/>
        </w:rPr>
        <w:t>σ</w:t>
      </w:r>
      <w:r w:rsidRPr="0012024F">
        <w:rPr>
          <w:i/>
          <w:iCs/>
          <w:vertAlign w:val="subscript"/>
        </w:rPr>
        <w:t>I(ТОЕ)</w:t>
      </w:r>
      <w:r w:rsidRPr="0012024F">
        <w:t> - стандартное отклонение промежуточной прецизионности, соответствующие массовой концентрации ионов цинка в образце для контроля, мг/дм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t>Процедуру измерений признают удовлетворительной, при выполнении условия: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2"/>
        <w:gridCol w:w="573"/>
      </w:tblGrid>
      <w:tr w:rsidR="0012024F" w:rsidRPr="0012024F" w:rsidTr="0012024F">
        <w:tc>
          <w:tcPr>
            <w:tcW w:w="21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lastRenderedPageBreak/>
              <w:t>K</w:t>
            </w:r>
            <w:r w:rsidRPr="0012024F">
              <w:rPr>
                <w:i/>
                <w:iCs/>
                <w:vertAlign w:val="subscript"/>
              </w:rPr>
              <w:t>к</w:t>
            </w:r>
            <w:r w:rsidRPr="0012024F">
              <w:t> ≤ </w:t>
            </w:r>
            <w:r w:rsidRPr="0012024F">
              <w:rPr>
                <w:i/>
                <w:iCs/>
              </w:rPr>
              <w:t>K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(10)</w:t>
            </w:r>
          </w:p>
        </w:tc>
      </w:tr>
    </w:tbl>
    <w:p w:rsidR="0012024F" w:rsidRPr="0012024F" w:rsidRDefault="0012024F" w:rsidP="0012024F">
      <w:r w:rsidRPr="0012024F">
        <w:t>При невыполнении условия (10) контрольную процедуру повторяют. При повторном невыполнении условия (10) выясняют причины, приводящие к неудовлетворительным результатам, и принимают меры по их устранению.</w:t>
      </w:r>
    </w:p>
    <w:p w:rsidR="0012024F" w:rsidRPr="0012024F" w:rsidRDefault="0012024F" w:rsidP="0012024F">
      <w:pPr>
        <w:rPr>
          <w:b/>
          <w:bCs/>
        </w:rPr>
      </w:pPr>
      <w:bookmarkStart w:id="20" w:name="i217215"/>
      <w:r w:rsidRPr="0012024F">
        <w:rPr>
          <w:b/>
          <w:bCs/>
        </w:rPr>
        <w:t>13 ПРОВЕРКА ПРИЕМЛЕМОСТИ РЕЗУЛЬТАТОВ, ПОЛУЧЕННЫХ В ДВУХ ЛАБОРАТОРИЯХ</w:t>
      </w:r>
      <w:bookmarkEnd w:id="20"/>
    </w:p>
    <w:p w:rsidR="0012024F" w:rsidRPr="0012024F" w:rsidRDefault="0012024F" w:rsidP="0012024F">
      <w:r w:rsidRPr="0012024F">
        <w:t>Расхождение между результатами анализа, полученными в двух лабораториях, не должно превышать предела воспроизводимости. При выполнении этого условия приемлемы оба результата анализа, и в качестве окончательного может быть использовано их среднее арифметическое значение. Значения предела воспроизводимости приведены в таблице 4.</w:t>
      </w:r>
    </w:p>
    <w:p w:rsidR="0012024F" w:rsidRPr="0012024F" w:rsidRDefault="0012024F" w:rsidP="0012024F">
      <w:r w:rsidRPr="0012024F">
        <w:rPr>
          <w:b/>
          <w:bCs/>
        </w:rPr>
        <w:t>Таблица 4 - Значения предела воспроизводимости при вероятности </w:t>
      </w:r>
      <w:r w:rsidRPr="0012024F">
        <w:rPr>
          <w:b/>
          <w:bCs/>
          <w:i/>
          <w:iCs/>
        </w:rPr>
        <w:t>P</w:t>
      </w:r>
      <w:r w:rsidRPr="0012024F">
        <w:rPr>
          <w:b/>
          <w:bCs/>
        </w:rPr>
        <w:t> = 0,95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508"/>
      </w:tblGrid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Диапазон измерений, мг/дм</w:t>
            </w:r>
            <w:r w:rsidRPr="0012024F">
              <w:rPr>
                <w:vertAlign w:val="superscript"/>
              </w:rPr>
              <w:t>3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Предел воспроизводимости (относительное значение допускаемого расхождения между двумя результатами измерений, полученными в разных лабораториях), </w:t>
            </w:r>
            <w:r w:rsidRPr="0012024F">
              <w:rPr>
                <w:i/>
                <w:iCs/>
              </w:rPr>
              <w:t>R</w:t>
            </w:r>
            <w:r w:rsidRPr="0012024F">
              <w:t>, %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Питьевая вода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От 0,005 до 0,05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41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0,05 до 0,5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33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0,5 до 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24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rPr>
                <w:i/>
                <w:iCs/>
              </w:rPr>
              <w:t>Поверхностная и сточная вода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От 0,005 до 0,05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50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0,05 до 0,5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39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Св. 0,5 до 5 включ.</w:t>
            </w:r>
          </w:p>
        </w:tc>
        <w:tc>
          <w:tcPr>
            <w:tcW w:w="2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33</w:t>
            </w:r>
          </w:p>
        </w:tc>
      </w:tr>
    </w:tbl>
    <w:p w:rsidR="0012024F" w:rsidRPr="0012024F" w:rsidRDefault="0012024F" w:rsidP="0012024F">
      <w:r w:rsidRPr="0012024F">
        <w:t>При превышении предела воспроизводимости могут быть использованы методы оценки приемлемости результатов анализа согласно раздела 5 </w:t>
      </w:r>
      <w:hyperlink r:id="rId48" w:tooltip="Точность (правильность и прецизионность) методов и результатов измерений. Часть 6. Использование значений точности на практике" w:history="1">
        <w:r w:rsidRPr="0012024F">
          <w:rPr>
            <w:rStyle w:val="a3"/>
          </w:rPr>
          <w:t>ГОСТ Р ИСО 5725-6-2002.</w:t>
        </w:r>
      </w:hyperlink>
    </w:p>
    <w:p w:rsidR="0012024F" w:rsidRPr="0012024F" w:rsidRDefault="0012024F" w:rsidP="0012024F">
      <w:pPr>
        <w:rPr>
          <w:b/>
          <w:bCs/>
        </w:rPr>
      </w:pPr>
      <w:bookmarkStart w:id="21" w:name="i228201"/>
      <w:bookmarkStart w:id="22" w:name="i237125"/>
      <w:bookmarkEnd w:id="21"/>
      <w:bookmarkEnd w:id="22"/>
      <w:r w:rsidRPr="0012024F">
        <w:rPr>
          <w:b/>
          <w:bCs/>
        </w:rPr>
        <w:t>ПРИЛОЖЕНИЕ А</w:t>
      </w:r>
      <w:r w:rsidRPr="0012024F">
        <w:rPr>
          <w:b/>
          <w:bCs/>
        </w:rPr>
        <w:br/>
        <w:t>(информационное)</w:t>
      </w:r>
    </w:p>
    <w:p w:rsidR="0012024F" w:rsidRPr="0012024F" w:rsidRDefault="0012024F" w:rsidP="0012024F">
      <w:r w:rsidRPr="0012024F">
        <w:rPr>
          <w:b/>
          <w:bCs/>
        </w:rPr>
        <w:t>Таблица А.1 - Бюджет неопределенности измерений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214"/>
        <w:gridCol w:w="1214"/>
        <w:gridCol w:w="1214"/>
        <w:gridCol w:w="1400"/>
      </w:tblGrid>
      <w:tr w:rsidR="0012024F" w:rsidRPr="0012024F" w:rsidTr="0012024F">
        <w:trPr>
          <w:trHeight w:val="23"/>
          <w:jc w:val="center"/>
        </w:trPr>
        <w:tc>
          <w:tcPr>
            <w:tcW w:w="2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Источник неопределенности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Оценка типа</w:t>
            </w:r>
          </w:p>
        </w:tc>
        <w:tc>
          <w:tcPr>
            <w:tcW w:w="2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Стандартная относительная неопределенность</w:t>
            </w:r>
            <w:hyperlink r:id="rId49" w:anchor="i248596" w:tooltip="4" w:history="1">
              <w:r w:rsidRPr="0012024F">
                <w:rPr>
                  <w:rStyle w:val="a3"/>
                  <w:vertAlign w:val="superscript"/>
                </w:rPr>
                <w:t>4</w:t>
              </w:r>
            </w:hyperlink>
            <w:r w:rsidRPr="0012024F">
              <w:t>, %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024F" w:rsidRPr="0012024F" w:rsidRDefault="0012024F" w:rsidP="0012024F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2024F" w:rsidRPr="0012024F" w:rsidRDefault="0012024F" w:rsidP="0012024F"/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(от 0,005 - 0,05) мг/дм</w:t>
            </w:r>
            <w:r w:rsidRPr="0012024F">
              <w:rPr>
                <w:vertAlign w:val="superscript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(св. 0,05 - 0,5) мг/дм</w:t>
            </w:r>
            <w:r w:rsidRPr="0012024F">
              <w:rPr>
                <w:vertAlign w:val="superscript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024F" w:rsidRPr="0012024F" w:rsidRDefault="0012024F" w:rsidP="0012024F">
            <w:r w:rsidRPr="0012024F">
              <w:t>(св. 0,5 - 5) мг/дм</w:t>
            </w:r>
            <w:r w:rsidRPr="0012024F">
              <w:rPr>
                <w:vertAlign w:val="superscript"/>
              </w:rPr>
              <w:t>3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Приготовление градуировочных растворов,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1</w:t>
            </w:r>
            <w:r w:rsidRPr="0012024F">
              <w:t>, %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B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2,5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2,5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2,5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Степень чистоты реактивов и дистиллированной воды,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2</w:t>
            </w:r>
            <w:r w:rsidRPr="0012024F">
              <w:t>, %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B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2,2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1,7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1,7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Подготовка проб к анализу,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3</w:t>
            </w:r>
            <w:r w:rsidRPr="0012024F">
              <w:t>, %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B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1,7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1,5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1,5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lastRenderedPageBreak/>
              <w:t>Стандартное отклонение результатов измерений, полученных в условиях повторяемости</w:t>
            </w:r>
            <w:hyperlink r:id="rId50" w:anchor="i254127" w:tooltip="5" w:history="1">
              <w:r w:rsidRPr="0012024F">
                <w:rPr>
                  <w:rStyle w:val="a3"/>
                  <w:vertAlign w:val="superscript"/>
                </w:rPr>
                <w:t>5</w:t>
              </w:r>
            </w:hyperlink>
            <w:r w:rsidRPr="0012024F">
              <w:t>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r</w:t>
            </w:r>
            <w:r w:rsidRPr="0012024F">
              <w:t> (</w:t>
            </w:r>
            <w:r w:rsidRPr="0012024F">
              <w:rPr>
                <w:i/>
                <w:iCs/>
              </w:rPr>
              <w:t>σ</w:t>
            </w:r>
            <w:r w:rsidRPr="0012024F">
              <w:rPr>
                <w:i/>
                <w:iCs/>
                <w:vertAlign w:val="subscript"/>
              </w:rPr>
              <w:t>r</w:t>
            </w:r>
            <w:r w:rsidRPr="0012024F">
              <w:t>), %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A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14 (12)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10 (9)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8,5 (6)</w:t>
            </w:r>
            <w:r w:rsidRPr="0012024F">
              <w:rPr>
                <w:vertAlign w:val="superscript"/>
              </w:rPr>
              <w:t>*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Стандартное отклонение результатов измерений, полученных в условиях промежуточной прецизионности</w:t>
            </w:r>
            <w:hyperlink r:id="rId51" w:anchor="i254127" w:tooltip="5" w:history="1">
              <w:r w:rsidRPr="0012024F">
                <w:rPr>
                  <w:rStyle w:val="a3"/>
                  <w:vertAlign w:val="superscript"/>
                </w:rPr>
                <w:t>5</w:t>
              </w:r>
            </w:hyperlink>
            <w:r w:rsidRPr="0012024F">
              <w:t>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I(TOE)</w:t>
            </w:r>
            <w:r w:rsidRPr="0012024F">
              <w:t> (</w:t>
            </w:r>
            <w:r w:rsidRPr="0012024F">
              <w:rPr>
                <w:i/>
                <w:iCs/>
              </w:rPr>
              <w:t>σ</w:t>
            </w:r>
            <w:r w:rsidRPr="0012024F">
              <w:rPr>
                <w:i/>
                <w:iCs/>
                <w:vertAlign w:val="subscript"/>
              </w:rPr>
              <w:t> I(TOE)</w:t>
            </w:r>
            <w:r w:rsidRPr="0012024F">
              <w:t>), %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A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16 (14)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13 (11)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11 (8)</w:t>
            </w:r>
            <w:r w:rsidRPr="0012024F">
              <w:rPr>
                <w:vertAlign w:val="superscript"/>
              </w:rPr>
              <w:t>*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Стандартное отклонение результатов измерений, полученных в условиях воспроизводимости,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R </w:t>
            </w:r>
            <w:r w:rsidRPr="0012024F">
              <w:t>(</w:t>
            </w:r>
            <w:r w:rsidRPr="0012024F">
              <w:rPr>
                <w:i/>
                <w:iCs/>
              </w:rPr>
              <w:t>σ</w:t>
            </w:r>
            <w:r w:rsidRPr="0012024F">
              <w:rPr>
                <w:i/>
                <w:iCs/>
                <w:vertAlign w:val="subscript"/>
              </w:rPr>
              <w:t>R</w:t>
            </w:r>
            <w:r w:rsidRPr="0012024F">
              <w:t>), %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A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18 (16)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14 (12)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12 (9)</w:t>
            </w:r>
            <w:r w:rsidRPr="0012024F">
              <w:rPr>
                <w:vertAlign w:val="superscript"/>
              </w:rPr>
              <w:t>*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9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Суммарная стандартная относительная неопределенность, 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c</w:t>
            </w:r>
            <w:r w:rsidRPr="0012024F">
              <w:t>, %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23 (19)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17 (15)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14 (10)</w:t>
            </w:r>
            <w:r w:rsidRPr="0012024F">
              <w:rPr>
                <w:vertAlign w:val="superscript"/>
              </w:rPr>
              <w:t>*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29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Расширенная относительная неопределенность, (</w:t>
            </w:r>
            <w:r w:rsidRPr="0012024F">
              <w:rPr>
                <w:i/>
                <w:iCs/>
              </w:rPr>
              <w:t>U</w:t>
            </w:r>
            <w:r w:rsidRPr="0012024F">
              <w:rPr>
                <w:i/>
                <w:iCs/>
                <w:vertAlign w:val="subscript"/>
              </w:rPr>
              <w:t>отн.</w:t>
            </w:r>
            <w:r w:rsidRPr="0012024F">
              <w:t>) при </w:t>
            </w:r>
            <w:r w:rsidRPr="0012024F">
              <w:rPr>
                <w:i/>
                <w:iCs/>
              </w:rPr>
              <w:t>k</w:t>
            </w:r>
            <w:r w:rsidRPr="0012024F">
              <w:t> = 2, %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46 (38)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34 (30)</w:t>
            </w:r>
            <w:r w:rsidRPr="0012024F">
              <w:rPr>
                <w:vertAlign w:val="superscript"/>
              </w:rPr>
              <w:t>*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t>28 (20)</w:t>
            </w:r>
            <w:r w:rsidRPr="0012024F">
              <w:rPr>
                <w:vertAlign w:val="superscript"/>
              </w:rPr>
              <w:t>*</w:t>
            </w:r>
          </w:p>
        </w:tc>
      </w:tr>
      <w:tr w:rsidR="0012024F" w:rsidRPr="0012024F" w:rsidTr="0012024F">
        <w:trPr>
          <w:trHeight w:val="23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2024F" w:rsidRPr="0012024F" w:rsidRDefault="0012024F" w:rsidP="0012024F">
            <w:r w:rsidRPr="0012024F">
              <w:rPr>
                <w:b/>
                <w:bCs/>
              </w:rPr>
              <w:t>Примечания.</w:t>
            </w:r>
          </w:p>
          <w:p w:rsidR="0012024F" w:rsidRPr="0012024F" w:rsidRDefault="0012024F" w:rsidP="0012024F">
            <w:r w:rsidRPr="0012024F">
              <w:t>1 Оценка (неопределенности) типа A получена путем статистического анализа ряда наблюдений.</w:t>
            </w:r>
          </w:p>
          <w:p w:rsidR="0012024F" w:rsidRPr="0012024F" w:rsidRDefault="0012024F" w:rsidP="0012024F">
            <w:r w:rsidRPr="0012024F">
              <w:t>2 Оценка (неопределенности) типа B получена способами, отличными от статистического анализа ряда наблюдений.</w:t>
            </w:r>
          </w:p>
          <w:p w:rsidR="0012024F" w:rsidRPr="0012024F" w:rsidRDefault="0012024F" w:rsidP="0012024F">
            <w:r w:rsidRPr="0012024F">
              <w:t>____________</w:t>
            </w:r>
          </w:p>
          <w:p w:rsidR="0012024F" w:rsidRPr="0012024F" w:rsidRDefault="0012024F" w:rsidP="0012024F">
            <w:r w:rsidRPr="0012024F">
              <w:rPr>
                <w:vertAlign w:val="superscript"/>
              </w:rPr>
              <w:t>*</w:t>
            </w:r>
            <w:r w:rsidRPr="0012024F">
              <w:t> Значения в скобках представлены дли питьевой воды.</w:t>
            </w:r>
          </w:p>
        </w:tc>
      </w:tr>
    </w:tbl>
    <w:p w:rsidR="0012024F" w:rsidRPr="0012024F" w:rsidRDefault="0012024F" w:rsidP="0012024F">
      <w:r w:rsidRPr="0012024F">
        <w:t>____________</w:t>
      </w:r>
    </w:p>
    <w:p w:rsidR="0012024F" w:rsidRPr="0012024F" w:rsidRDefault="0012024F" w:rsidP="0012024F">
      <w:bookmarkStart w:id="23" w:name="i248596"/>
      <w:bookmarkEnd w:id="23"/>
      <w:r w:rsidRPr="0012024F">
        <w:rPr>
          <w:vertAlign w:val="superscript"/>
        </w:rPr>
        <w:t>4</w:t>
      </w:r>
      <w:r w:rsidRPr="0012024F">
        <w:t> Соответствует характеристике относительной погрешности при доверительной вероятности </w:t>
      </w:r>
      <w:r w:rsidRPr="0012024F">
        <w:rPr>
          <w:i/>
          <w:iCs/>
        </w:rPr>
        <w:t>Р</w:t>
      </w:r>
      <w:r w:rsidRPr="0012024F">
        <w:t> = 0,95.</w:t>
      </w:r>
    </w:p>
    <w:p w:rsidR="0012024F" w:rsidRPr="0012024F" w:rsidRDefault="0012024F" w:rsidP="0012024F">
      <w:bookmarkStart w:id="24" w:name="i254127"/>
      <w:bookmarkEnd w:id="24"/>
      <w:r w:rsidRPr="0012024F">
        <w:rPr>
          <w:vertAlign w:val="superscript"/>
        </w:rPr>
        <w:t>5</w:t>
      </w:r>
      <w:r w:rsidRPr="0012024F">
        <w:t> Согласно </w:t>
      </w:r>
      <w:hyperlink r:id="rId52" w:tooltip="ГОСТ Р ИСО 5725-3-2002 Точность (правильность и прецизионность) методов и результатов измерений. Часть 3. Промежуточные показатели прецизионности стандартного метода измерений" w:history="1">
        <w:r w:rsidRPr="0012024F">
          <w:rPr>
            <w:rStyle w:val="a3"/>
          </w:rPr>
          <w:t>ГОСТ Р ИСО 5725-3-2002</w:t>
        </w:r>
      </w:hyperlink>
      <w:r w:rsidRPr="0012024F">
        <w:t> учтено при расчете стандартного отклонения результатов измерений, получаемых в условиях воспроизводимости.</w:t>
      </w:r>
    </w:p>
    <w:p w:rsidR="0012024F" w:rsidRPr="0012024F" w:rsidRDefault="0012024F" w:rsidP="0012024F">
      <w:pPr>
        <w:rPr>
          <w:b/>
          <w:bCs/>
        </w:rPr>
      </w:pPr>
      <w:bookmarkStart w:id="25" w:name="i265700"/>
      <w:bookmarkStart w:id="26" w:name="i276394"/>
      <w:bookmarkEnd w:id="25"/>
      <w:bookmarkEnd w:id="26"/>
      <w:r w:rsidRPr="0012024F">
        <w:rPr>
          <w:b/>
          <w:bCs/>
        </w:rPr>
        <w:t>ПРИЛОЖЕНИЕ Б</w:t>
      </w:r>
    </w:p>
    <w:p w:rsidR="0012024F" w:rsidRPr="0012024F" w:rsidRDefault="0012024F" w:rsidP="0012024F">
      <w:r w:rsidRPr="0012024F">
        <w:rPr>
          <w:b/>
          <w:bCs/>
        </w:rPr>
        <w:t>Приготовление градуировочных растворов из металлического цинка или хлорида цинка</w:t>
      </w:r>
    </w:p>
    <w:p w:rsidR="0012024F" w:rsidRPr="0012024F" w:rsidRDefault="0012024F" w:rsidP="0012024F">
      <w:r w:rsidRPr="0012024F">
        <w:rPr>
          <w:b/>
          <w:bCs/>
          <w:i/>
          <w:iCs/>
        </w:rPr>
        <w:t>Б.1 Приготовление основного градуировочного раствора</w:t>
      </w:r>
    </w:p>
    <w:p w:rsidR="0012024F" w:rsidRPr="0012024F" w:rsidRDefault="0012024F" w:rsidP="0012024F">
      <w:r w:rsidRPr="0012024F">
        <w:t>Растворяют 0,100 г металлического цинка в 1 см</w:t>
      </w:r>
      <w:r w:rsidRPr="0012024F">
        <w:rPr>
          <w:vertAlign w:val="superscript"/>
        </w:rPr>
        <w:t>3</w:t>
      </w:r>
      <w:r w:rsidRPr="0012024F">
        <w:t> разбавленной (1:1) соляной кислоты и доводят до метки бидистиллированной водой в мерной колбе вместимостью 1 дм</w:t>
      </w:r>
      <w:r w:rsidRPr="0012024F">
        <w:rPr>
          <w:vertAlign w:val="superscript"/>
        </w:rPr>
        <w:t>3</w:t>
      </w:r>
      <w:r w:rsidRPr="0012024F">
        <w:t>.</w:t>
      </w:r>
    </w:p>
    <w:p w:rsidR="0012024F" w:rsidRPr="0012024F" w:rsidRDefault="0012024F" w:rsidP="0012024F">
      <w:r w:rsidRPr="0012024F">
        <w:t>1 см</w:t>
      </w:r>
      <w:r w:rsidRPr="0012024F">
        <w:rPr>
          <w:vertAlign w:val="superscript"/>
        </w:rPr>
        <w:t>3</w:t>
      </w:r>
      <w:r w:rsidRPr="0012024F">
        <w:t> раствора содержит 0,10 мг цинка.</w:t>
      </w:r>
    </w:p>
    <w:p w:rsidR="0012024F" w:rsidRPr="0012024F" w:rsidRDefault="0012024F" w:rsidP="0012024F">
      <w:r w:rsidRPr="0012024F">
        <w:t>Раствор годен в течение месяца.</w:t>
      </w:r>
    </w:p>
    <w:p w:rsidR="0012024F" w:rsidRPr="0012024F" w:rsidRDefault="0012024F" w:rsidP="0012024F">
      <w:r w:rsidRPr="0012024F">
        <w:rPr>
          <w:b/>
          <w:bCs/>
          <w:i/>
          <w:iCs/>
        </w:rPr>
        <w:t>Б.2 Приготовление рабочего градуировочного раствора</w:t>
      </w:r>
    </w:p>
    <w:p w:rsidR="0012024F" w:rsidRPr="0012024F" w:rsidRDefault="0012024F" w:rsidP="0012024F">
      <w:r w:rsidRPr="0012024F">
        <w:t>Помещают 10 см</w:t>
      </w:r>
      <w:r w:rsidRPr="0012024F">
        <w:rPr>
          <w:vertAlign w:val="superscript"/>
        </w:rPr>
        <w:t>3</w:t>
      </w:r>
      <w:r w:rsidRPr="0012024F">
        <w:t> основного градуировочного раствора в мерную колбу вместимостью 100 см</w:t>
      </w:r>
      <w:r w:rsidRPr="0012024F">
        <w:rPr>
          <w:vertAlign w:val="superscript"/>
        </w:rPr>
        <w:t>3</w:t>
      </w:r>
      <w:r w:rsidRPr="0012024F">
        <w:t> и разбавляют до метки бидистиллированной водой.</w:t>
      </w:r>
    </w:p>
    <w:p w:rsidR="0012024F" w:rsidRPr="0012024F" w:rsidRDefault="0012024F" w:rsidP="0012024F">
      <w:r w:rsidRPr="0012024F">
        <w:t>1 см</w:t>
      </w:r>
      <w:r w:rsidRPr="0012024F">
        <w:rPr>
          <w:vertAlign w:val="superscript"/>
        </w:rPr>
        <w:t>3</w:t>
      </w:r>
      <w:r w:rsidRPr="0012024F">
        <w:t> раствора содержит 0,01 мг цинка.</w:t>
      </w:r>
    </w:p>
    <w:p w:rsidR="0012024F" w:rsidRPr="0012024F" w:rsidRDefault="0012024F" w:rsidP="0012024F">
      <w:r w:rsidRPr="0012024F">
        <w:t>Раствор готовят в день проведения анализа.</w:t>
      </w:r>
    </w:p>
    <w:p w:rsidR="0012024F" w:rsidRPr="0012024F" w:rsidRDefault="0012024F" w:rsidP="0012024F">
      <w:r w:rsidRPr="0012024F">
        <w:rPr>
          <w:b/>
          <w:bCs/>
        </w:rPr>
        <w:lastRenderedPageBreak/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12024F" w:rsidRPr="0012024F" w:rsidTr="0012024F">
        <w:trPr>
          <w:jc w:val="center"/>
        </w:trPr>
        <w:tc>
          <w:tcPr>
            <w:tcW w:w="9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4F" w:rsidRPr="0012024F" w:rsidRDefault="0012024F" w:rsidP="0012024F">
            <w:hyperlink r:id="rId53" w:anchor="i16451" w:history="1">
              <w:r w:rsidRPr="0012024F">
                <w:rPr>
                  <w:rStyle w:val="a3"/>
                </w:rPr>
                <w:t>1 Введение</w:t>
              </w:r>
            </w:hyperlink>
          </w:p>
          <w:p w:rsidR="0012024F" w:rsidRPr="0012024F" w:rsidRDefault="0012024F" w:rsidP="0012024F">
            <w:hyperlink r:id="rId54" w:anchor="i25159" w:history="1">
              <w:r w:rsidRPr="0012024F">
                <w:rPr>
                  <w:rStyle w:val="a3"/>
                </w:rPr>
                <w:t>2 Приписанные характеристики показателей точности измерений</w:t>
              </w:r>
            </w:hyperlink>
          </w:p>
          <w:p w:rsidR="0012024F" w:rsidRPr="0012024F" w:rsidRDefault="0012024F" w:rsidP="0012024F">
            <w:hyperlink r:id="rId55" w:anchor="i45281" w:history="1">
              <w:r w:rsidRPr="0012024F">
                <w:rPr>
                  <w:rStyle w:val="a3"/>
                </w:rPr>
                <w:t>3 Средства измерений, вспомогательное оборудование, материалы, реактивы</w:t>
              </w:r>
            </w:hyperlink>
          </w:p>
          <w:p w:rsidR="0012024F" w:rsidRPr="0012024F" w:rsidRDefault="0012024F" w:rsidP="0012024F">
            <w:hyperlink r:id="rId56" w:anchor="i53268" w:history="1">
              <w:r w:rsidRPr="0012024F">
                <w:rPr>
                  <w:rStyle w:val="a3"/>
                </w:rPr>
                <w:t>4 Метод измерений</w:t>
              </w:r>
            </w:hyperlink>
          </w:p>
          <w:p w:rsidR="0012024F" w:rsidRPr="0012024F" w:rsidRDefault="0012024F" w:rsidP="0012024F">
            <w:hyperlink r:id="rId57" w:anchor="i65078" w:history="1">
              <w:r w:rsidRPr="0012024F">
                <w:rPr>
                  <w:rStyle w:val="a3"/>
                </w:rPr>
                <w:t>5 Требования безопасности, охраны окружающей среды</w:t>
              </w:r>
            </w:hyperlink>
          </w:p>
          <w:p w:rsidR="0012024F" w:rsidRPr="0012024F" w:rsidRDefault="0012024F" w:rsidP="0012024F">
            <w:hyperlink r:id="rId58" w:anchor="i76167" w:history="1">
              <w:r w:rsidRPr="0012024F">
                <w:rPr>
                  <w:rStyle w:val="a3"/>
                </w:rPr>
                <w:t>6 Требования к квалификации операторов</w:t>
              </w:r>
            </w:hyperlink>
          </w:p>
          <w:p w:rsidR="0012024F" w:rsidRPr="0012024F" w:rsidRDefault="0012024F" w:rsidP="0012024F">
            <w:hyperlink r:id="rId59" w:anchor="i87787" w:history="1">
              <w:r w:rsidRPr="0012024F">
                <w:rPr>
                  <w:rStyle w:val="a3"/>
                </w:rPr>
                <w:t>7 Требования к условиям измерений</w:t>
              </w:r>
            </w:hyperlink>
          </w:p>
          <w:p w:rsidR="0012024F" w:rsidRPr="0012024F" w:rsidRDefault="0012024F" w:rsidP="0012024F">
            <w:hyperlink r:id="rId60" w:anchor="i107457" w:history="1">
              <w:r w:rsidRPr="0012024F">
                <w:rPr>
                  <w:rStyle w:val="a3"/>
                </w:rPr>
                <w:t>8 Подготовка к выполнению измерений</w:t>
              </w:r>
            </w:hyperlink>
          </w:p>
          <w:p w:rsidR="0012024F" w:rsidRPr="0012024F" w:rsidRDefault="0012024F" w:rsidP="0012024F">
            <w:hyperlink r:id="rId61" w:anchor="i128226" w:history="1">
              <w:r w:rsidRPr="0012024F">
                <w:rPr>
                  <w:rStyle w:val="a3"/>
                </w:rPr>
                <w:t>9 Выполнение измерений</w:t>
              </w:r>
            </w:hyperlink>
          </w:p>
          <w:p w:rsidR="0012024F" w:rsidRPr="0012024F" w:rsidRDefault="0012024F" w:rsidP="0012024F">
            <w:hyperlink r:id="rId62" w:anchor="i157583" w:history="1">
              <w:r w:rsidRPr="0012024F">
                <w:rPr>
                  <w:rStyle w:val="a3"/>
                </w:rPr>
                <w:t>10 Обработка результатов измерений</w:t>
              </w:r>
            </w:hyperlink>
          </w:p>
          <w:p w:rsidR="0012024F" w:rsidRPr="0012024F" w:rsidRDefault="0012024F" w:rsidP="0012024F">
            <w:hyperlink r:id="rId63" w:anchor="i183259" w:history="1">
              <w:r w:rsidRPr="0012024F">
                <w:rPr>
                  <w:rStyle w:val="a3"/>
                </w:rPr>
                <w:t>11 Оформление результатов измерений</w:t>
              </w:r>
            </w:hyperlink>
          </w:p>
          <w:p w:rsidR="0012024F" w:rsidRPr="0012024F" w:rsidRDefault="0012024F" w:rsidP="0012024F">
            <w:hyperlink r:id="rId64" w:anchor="i197612" w:history="1">
              <w:r w:rsidRPr="0012024F">
                <w:rPr>
                  <w:rStyle w:val="a3"/>
                </w:rPr>
                <w:t>12 Контроль точности результатов измерений</w:t>
              </w:r>
            </w:hyperlink>
          </w:p>
          <w:p w:rsidR="0012024F" w:rsidRPr="0012024F" w:rsidRDefault="0012024F" w:rsidP="0012024F">
            <w:hyperlink r:id="rId65" w:anchor="i217215" w:history="1">
              <w:r w:rsidRPr="0012024F">
                <w:rPr>
                  <w:rStyle w:val="a3"/>
                </w:rPr>
                <w:t>13 Проверка приемлемости результатов, полученных в двух лабораториях</w:t>
              </w:r>
            </w:hyperlink>
          </w:p>
          <w:p w:rsidR="0012024F" w:rsidRPr="0012024F" w:rsidRDefault="0012024F" w:rsidP="0012024F">
            <w:hyperlink r:id="rId66" w:anchor="i228201" w:history="1">
              <w:r w:rsidRPr="0012024F">
                <w:rPr>
                  <w:rStyle w:val="a3"/>
                </w:rPr>
                <w:t>Приложение А (информационное)</w:t>
              </w:r>
            </w:hyperlink>
          </w:p>
          <w:p w:rsidR="0012024F" w:rsidRPr="0012024F" w:rsidRDefault="0012024F" w:rsidP="0012024F">
            <w:hyperlink r:id="rId67" w:anchor="i265700" w:history="1">
              <w:r w:rsidRPr="0012024F">
                <w:rPr>
                  <w:rStyle w:val="a3"/>
                </w:rPr>
                <w:t>Приложение Б</w:t>
              </w:r>
            </w:hyperlink>
          </w:p>
        </w:tc>
      </w:tr>
    </w:tbl>
    <w:p w:rsidR="0012024F" w:rsidRPr="0012024F" w:rsidRDefault="0012024F" w:rsidP="0012024F">
      <w:r w:rsidRPr="0012024F">
        <w:t> </w:t>
      </w:r>
    </w:p>
    <w:p w:rsidR="002B3A8C" w:rsidRDefault="002B3A8C">
      <w:bookmarkStart w:id="27" w:name="_GoBack"/>
      <w:bookmarkEnd w:id="27"/>
    </w:p>
    <w:sectPr w:rsidR="002B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98"/>
    <w:rsid w:val="000C4298"/>
    <w:rsid w:val="0012024F"/>
    <w:rsid w:val="002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A54AE-303F-478C-A18D-0BDB66B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202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24F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12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stroyinf.ru/Data2/1/4294846/4294846135.htm" TargetMode="External"/><Relationship Id="rId18" Type="http://schemas.openxmlformats.org/officeDocument/2006/relationships/hyperlink" Target="https://files.stroyinf.ru/Data2/1/4294855/4294855576.htm" TargetMode="External"/><Relationship Id="rId26" Type="http://schemas.openxmlformats.org/officeDocument/2006/relationships/hyperlink" Target="https://files.stroyinf.ru/Data2/1/4293808/4293808597.htm" TargetMode="External"/><Relationship Id="rId39" Type="http://schemas.openxmlformats.org/officeDocument/2006/relationships/hyperlink" Target="https://files.stroyinf.ru/Data2/1/4294846/4294846362.htm" TargetMode="External"/><Relationship Id="rId21" Type="http://schemas.openxmlformats.org/officeDocument/2006/relationships/hyperlink" Target="https://files.stroyinf.ru/Data2/1/4294852/4294852510.pdf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files.stroyinf.ru/Data2/1/4293808/4293808597.htm" TargetMode="External"/><Relationship Id="rId47" Type="http://schemas.openxmlformats.org/officeDocument/2006/relationships/hyperlink" Target="https://files.stroyinf.ru/Data2/1/4293808/4293808597.htm" TargetMode="External"/><Relationship Id="rId50" Type="http://schemas.openxmlformats.org/officeDocument/2006/relationships/hyperlink" Target="https://files.stroyinf.ru/Data2/1/4293808/4293808597.htm" TargetMode="External"/><Relationship Id="rId55" Type="http://schemas.openxmlformats.org/officeDocument/2006/relationships/hyperlink" Target="https://files.stroyinf.ru/Data2/1/4293808/4293808597.htm" TargetMode="External"/><Relationship Id="rId63" Type="http://schemas.openxmlformats.org/officeDocument/2006/relationships/hyperlink" Target="https://files.stroyinf.ru/Data2/1/4293808/4293808597.ht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files.stroyinf.ru/Data2/1/4294855/429485557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les.stroyinf.ru/Data2/1/4294833/4294833457.pdf" TargetMode="External"/><Relationship Id="rId29" Type="http://schemas.openxmlformats.org/officeDocument/2006/relationships/hyperlink" Target="https://files.stroyinf.ru/Data2/1/4293808/429380859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stroyinf.ru/Data2/1/4293808/4293808597.htm" TargetMode="External"/><Relationship Id="rId11" Type="http://schemas.openxmlformats.org/officeDocument/2006/relationships/hyperlink" Target="https://files.stroyinf.ru/Data2/1/4294855/4294855580.htm" TargetMode="External"/><Relationship Id="rId24" Type="http://schemas.openxmlformats.org/officeDocument/2006/relationships/hyperlink" Target="https://files.stroyinf.ru/Data2/1/4294846/4294846366.htm" TargetMode="External"/><Relationship Id="rId32" Type="http://schemas.openxmlformats.org/officeDocument/2006/relationships/hyperlink" Target="https://files.stroyinf.ru/Data2/1/4293808/4293808597.htm" TargetMode="External"/><Relationship Id="rId37" Type="http://schemas.openxmlformats.org/officeDocument/2006/relationships/hyperlink" Target="https://files.stroyinf.ru/Data2/1/4293808/4293808597.htm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6.png"/><Relationship Id="rId53" Type="http://schemas.openxmlformats.org/officeDocument/2006/relationships/hyperlink" Target="https://files.stroyinf.ru/Data2/1/4293808/4293808597.htm" TargetMode="External"/><Relationship Id="rId58" Type="http://schemas.openxmlformats.org/officeDocument/2006/relationships/hyperlink" Target="https://files.stroyinf.ru/Data2/1/4293808/4293808597.htm" TargetMode="External"/><Relationship Id="rId66" Type="http://schemas.openxmlformats.org/officeDocument/2006/relationships/hyperlink" Target="https://files.stroyinf.ru/Data2/1/4293808/4293808597.htm" TargetMode="External"/><Relationship Id="rId5" Type="http://schemas.openxmlformats.org/officeDocument/2006/relationships/hyperlink" Target="https://files.stroyinf.ru/Data2/1/4293808/4293808597.htm" TargetMode="External"/><Relationship Id="rId15" Type="http://schemas.openxmlformats.org/officeDocument/2006/relationships/hyperlink" Target="https://files.stroyinf.ru/Data2/1/4294855/4294855581.htm" TargetMode="External"/><Relationship Id="rId23" Type="http://schemas.openxmlformats.org/officeDocument/2006/relationships/hyperlink" Target="https://files.stroyinf.ru/Data2/1/4294852/4294852510.pdf" TargetMode="External"/><Relationship Id="rId28" Type="http://schemas.openxmlformats.org/officeDocument/2006/relationships/hyperlink" Target="https://files.stroyinf.ru/Data2/1/4293808/4293808597.htm" TargetMode="External"/><Relationship Id="rId36" Type="http://schemas.openxmlformats.org/officeDocument/2006/relationships/hyperlink" Target="https://files.stroyinf.ru/Data2/1/4294846/4294846362.htm" TargetMode="External"/><Relationship Id="rId49" Type="http://schemas.openxmlformats.org/officeDocument/2006/relationships/hyperlink" Target="https://files.stroyinf.ru/Data2/1/4293808/4293808597.htm" TargetMode="External"/><Relationship Id="rId57" Type="http://schemas.openxmlformats.org/officeDocument/2006/relationships/hyperlink" Target="https://files.stroyinf.ru/Data2/1/4293808/4293808597.htm" TargetMode="External"/><Relationship Id="rId61" Type="http://schemas.openxmlformats.org/officeDocument/2006/relationships/hyperlink" Target="https://files.stroyinf.ru/Data2/1/4293808/4293808597.htm" TargetMode="External"/><Relationship Id="rId10" Type="http://schemas.openxmlformats.org/officeDocument/2006/relationships/hyperlink" Target="https://files.stroyinf.ru/Data2/1/4294855/4294855580.htm" TargetMode="External"/><Relationship Id="rId19" Type="http://schemas.openxmlformats.org/officeDocument/2006/relationships/hyperlink" Target="https://files.stroyinf.ru/Data2/1/4294852/4294852510.pdf" TargetMode="External"/><Relationship Id="rId31" Type="http://schemas.openxmlformats.org/officeDocument/2006/relationships/hyperlink" Target="https://files.stroyinf.ru/Data2/1/4293808/4293808597.htm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files.stroyinf.ru/Data2/1/4294845/4294845439.htm" TargetMode="External"/><Relationship Id="rId60" Type="http://schemas.openxmlformats.org/officeDocument/2006/relationships/hyperlink" Target="https://files.stroyinf.ru/Data2/1/4293808/4293808597.htm" TargetMode="External"/><Relationship Id="rId65" Type="http://schemas.openxmlformats.org/officeDocument/2006/relationships/hyperlink" Target="https://files.stroyinf.ru/Data2/1/4293808/4293808597.htm" TargetMode="External"/><Relationship Id="rId4" Type="http://schemas.openxmlformats.org/officeDocument/2006/relationships/hyperlink" Target="https://files.stroyinf.ru/Data2/1/4293808/4293808597.htm" TargetMode="External"/><Relationship Id="rId9" Type="http://schemas.openxmlformats.org/officeDocument/2006/relationships/hyperlink" Target="https://files.stroyinf.ru/Data2/1/4294855/4294855580.htm" TargetMode="External"/><Relationship Id="rId14" Type="http://schemas.openxmlformats.org/officeDocument/2006/relationships/hyperlink" Target="https://files.stroyinf.ru/Data2/1/4294855/4294855577.htm" TargetMode="External"/><Relationship Id="rId22" Type="http://schemas.openxmlformats.org/officeDocument/2006/relationships/hyperlink" Target="https://files.stroyinf.ru/Data2/1/4294852/4294852510.pdf" TargetMode="External"/><Relationship Id="rId27" Type="http://schemas.openxmlformats.org/officeDocument/2006/relationships/hyperlink" Target="https://files.stroyinf.ru/Data2/1/4293808/4293808597.htm" TargetMode="External"/><Relationship Id="rId30" Type="http://schemas.openxmlformats.org/officeDocument/2006/relationships/hyperlink" Target="https://files.stroyinf.ru/Data2/1/4293808/4293808597.htm" TargetMode="External"/><Relationship Id="rId35" Type="http://schemas.openxmlformats.org/officeDocument/2006/relationships/hyperlink" Target="https://files.stroyinf.ru/Data2/1/4293808/4293808597.htm" TargetMode="External"/><Relationship Id="rId43" Type="http://schemas.openxmlformats.org/officeDocument/2006/relationships/hyperlink" Target="https://files.stroyinf.ru/Data2/1/4293808/4293808597.htm" TargetMode="External"/><Relationship Id="rId48" Type="http://schemas.openxmlformats.org/officeDocument/2006/relationships/hyperlink" Target="https://files.stroyinf.ru/Data2/1/4294846/4294846362.htm" TargetMode="External"/><Relationship Id="rId56" Type="http://schemas.openxmlformats.org/officeDocument/2006/relationships/hyperlink" Target="https://files.stroyinf.ru/Data2/1/4293808/4293808597.htm" TargetMode="External"/><Relationship Id="rId64" Type="http://schemas.openxmlformats.org/officeDocument/2006/relationships/hyperlink" Target="https://files.stroyinf.ru/Data2/1/4293808/4293808597.ht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files.stroyinf.ru/Data2/1/4294855/4294855290.htm" TargetMode="External"/><Relationship Id="rId51" Type="http://schemas.openxmlformats.org/officeDocument/2006/relationships/hyperlink" Target="https://files.stroyinf.ru/Data2/1/4293808/4293808597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les.stroyinf.ru/Data2/1/4294855/4294855580.htm" TargetMode="External"/><Relationship Id="rId17" Type="http://schemas.openxmlformats.org/officeDocument/2006/relationships/hyperlink" Target="https://files.stroyinf.ru/Data2/1/4294821/4294821594.htm" TargetMode="External"/><Relationship Id="rId25" Type="http://schemas.openxmlformats.org/officeDocument/2006/relationships/hyperlink" Target="https://files.stroyinf.ru/Data2/1/4294848/4294848414.htm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files.stroyinf.ru/Data2/1/4293808/4293808597.htm" TargetMode="External"/><Relationship Id="rId46" Type="http://schemas.openxmlformats.org/officeDocument/2006/relationships/image" Target="media/image7.png"/><Relationship Id="rId59" Type="http://schemas.openxmlformats.org/officeDocument/2006/relationships/hyperlink" Target="https://files.stroyinf.ru/Data2/1/4293808/4293808597.htm" TargetMode="External"/><Relationship Id="rId67" Type="http://schemas.openxmlformats.org/officeDocument/2006/relationships/hyperlink" Target="https://files.stroyinf.ru/Data2/1/4293808/4293808597.htm" TargetMode="External"/><Relationship Id="rId20" Type="http://schemas.openxmlformats.org/officeDocument/2006/relationships/hyperlink" Target="https://files.stroyinf.ru/Data2/1/4294852/4294852510.pdf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files.stroyinf.ru/Data2/1/4293808/4293808597.htm" TargetMode="External"/><Relationship Id="rId62" Type="http://schemas.openxmlformats.org/officeDocument/2006/relationships/hyperlink" Target="https://files.stroyinf.ru/Data2/1/4293808/42938085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5052</Words>
  <Characters>28802</Characters>
  <Application>Microsoft Office Word</Application>
  <DocSecurity>0</DocSecurity>
  <Lines>240</Lines>
  <Paragraphs>67</Paragraphs>
  <ScaleCrop>false</ScaleCrop>
  <Company/>
  <LinksUpToDate>false</LinksUpToDate>
  <CharactersWithSpaces>33787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2020-05-17T17:17:00Z</dcterms:created>
  <dcterms:modified xsi:type="dcterms:W3CDTF">2020-05-17T17:18:00Z</dcterms:modified>
</cp:coreProperties>
</file>