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10" w:rsidRPr="00FA0710" w:rsidRDefault="00FA0710" w:rsidP="00FA0710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A0710">
        <w:rPr>
          <w:rFonts w:ascii="Times New Roman" w:hAnsi="Times New Roman" w:cs="Times New Roman"/>
          <w:b/>
          <w:iCs/>
          <w:sz w:val="28"/>
          <w:szCs w:val="28"/>
          <w:u w:val="single"/>
        </w:rPr>
        <w:t>ЗАНЯТИЕ №13</w:t>
      </w:r>
    </w:p>
    <w:p w:rsidR="00FA0710" w:rsidRPr="00FA0710" w:rsidRDefault="00FA0710" w:rsidP="00FA0710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FA0710" w:rsidRPr="00FA0710" w:rsidRDefault="00FA0710" w:rsidP="00FA0710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 занятия:</w:t>
      </w:r>
      <w:r w:rsidRPr="00FA0710">
        <w:rPr>
          <w:rFonts w:ascii="Times New Roman" w:hAnsi="Times New Roman" w:cs="Times New Roman"/>
          <w:sz w:val="28"/>
          <w:szCs w:val="28"/>
        </w:rPr>
        <w:t xml:space="preserve"> Расчет переходных характеристик и построение пусковой диаграммы  двигателя постоянного тока независимого возбуждения.</w:t>
      </w:r>
    </w:p>
    <w:p w:rsidR="00FA0710" w:rsidRPr="00FA0710" w:rsidRDefault="00FA0710" w:rsidP="00FA0710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FA071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Цель практического </w:t>
      </w:r>
      <w:r w:rsidRPr="00FA0710">
        <w:rPr>
          <w:rFonts w:ascii="Times New Roman" w:hAnsi="Times New Roman" w:cs="Times New Roman"/>
          <w:b/>
          <w:i/>
          <w:iCs/>
          <w:sz w:val="28"/>
          <w:szCs w:val="28"/>
        </w:rPr>
        <w:t>занятия</w:t>
      </w:r>
      <w:r w:rsidRPr="00FA0710">
        <w:rPr>
          <w:rFonts w:ascii="Times New Roman" w:hAnsi="Times New Roman" w:cs="Times New Roman"/>
          <w:i/>
          <w:iCs/>
          <w:sz w:val="28"/>
          <w:szCs w:val="28"/>
        </w:rPr>
        <w:t xml:space="preserve"> – привитие студентам навыков расчета переходных характеристик и построения пусковых диаграмм двигателей постоянного тока независимого возбуждения.</w:t>
      </w:r>
    </w:p>
    <w:p w:rsidR="00FA0710" w:rsidRPr="00FA0710" w:rsidRDefault="00FA0710" w:rsidP="00FA0710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A0710">
        <w:rPr>
          <w:rFonts w:ascii="Times New Roman" w:hAnsi="Times New Roman" w:cs="Times New Roman"/>
          <w:b/>
          <w:i/>
          <w:iCs/>
          <w:sz w:val="28"/>
          <w:szCs w:val="28"/>
        </w:rPr>
        <w:t>Учебное время: 2 часа</w:t>
      </w:r>
    </w:p>
    <w:p w:rsidR="00FA0710" w:rsidRPr="00FA0710" w:rsidRDefault="00FA0710" w:rsidP="00FA0710">
      <w:pPr>
        <w:tabs>
          <w:tab w:val="left" w:pos="5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710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>Построить характеристики переходного процес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softHyphen/>
        <w:t>са при пуске двигателя постоянного тока независимого возбуж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дения в </w:t>
      </w:r>
      <w:proofErr w:type="gramStart"/>
      <w:r w:rsidRPr="00FA0710">
        <w:rPr>
          <w:rFonts w:ascii="Times New Roman" w:hAnsi="Times New Roman" w:cs="Times New Roman"/>
          <w:color w:val="000000"/>
          <w:sz w:val="28"/>
          <w:szCs w:val="28"/>
        </w:rPr>
        <w:t>холостую</w:t>
      </w:r>
      <w:proofErr w:type="gramEnd"/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 с дальнейшим приложением номинального мо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softHyphen/>
        <w:t>мента нагрузки. Пуск производится подачей номинального на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softHyphen/>
        <w:t>пряжения на якорь двигателя; обмотка возбуждения была вклю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softHyphen/>
        <w:t>чена заранее. Для ограничения пускового тока в цепь якоря дви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softHyphen/>
        <w:t>гателя введено добавочное сопротивление, ограничивающее мак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симальное значение тока при пуске 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пуск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2,51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н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По окончании</w:t>
      </w:r>
      <w:r w:rsidRPr="00FA0710">
        <w:rPr>
          <w:rFonts w:ascii="Times New Roman" w:hAnsi="Times New Roman" w:cs="Times New Roman"/>
          <w:sz w:val="28"/>
          <w:szCs w:val="28"/>
        </w:rPr>
        <w:t xml:space="preserve">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пуска добавочное сопротивление должно быть закорочено.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данные двигателя: мощность 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н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=6,5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кВт, номи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нальная скорость вращения </w:t>
      </w:r>
      <w:r w:rsidRPr="00FA0710">
        <w:rPr>
          <w:rFonts w:ascii="Times New Roman" w:hAnsi="Times New Roman" w:cs="Times New Roman"/>
          <w:color w:val="000000"/>
          <w:position w:val="-22"/>
          <w:sz w:val="28"/>
          <w:szCs w:val="28"/>
        </w:rPr>
        <w:object w:dxaOrig="18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0pt" o:ole="">
            <v:imagedata r:id="rId5" o:title=""/>
          </v:shape>
          <o:OLEObject Type="Embed" ProgID="Equation.3" ShapeID="_x0000_i1025" DrawAspect="Content" ObjectID="_1460803983" r:id="rId6"/>
        </w:objec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; номинальное напряже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я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=220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В; номинальный ток якоря </w:t>
      </w:r>
      <w:r w:rsidRPr="00FA07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FA071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ЯН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=33,5 А; сопротивление цепи якоря 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Я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=0,77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Ом; индуктивность якоря </w:t>
      </w:r>
      <w:r w:rsidRPr="00FA07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FA071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я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=0,01 Гн; момент инерции привода </w:t>
      </w:r>
      <w:r w:rsidRPr="00FA071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80" w:dyaOrig="400">
          <v:shape id="_x0000_i1026" type="#_x0000_t75" style="width:19pt;height:20pt" o:ole="">
            <v:imagedata r:id="rId7" o:title=""/>
          </v:shape>
          <o:OLEObject Type="Embed" ProgID="Equation.3" ShapeID="_x0000_i1026" DrawAspect="Content" ObjectID="_1460803984" r:id="rId8"/>
        </w:objec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1,0  кг</w:t>
      </w:r>
      <w:proofErr w:type="gramStart"/>
      <w:r w:rsidRPr="00FA071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FA07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>1. Номинальный момент двигателя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position w:val="-36"/>
          <w:sz w:val="28"/>
          <w:szCs w:val="28"/>
        </w:rPr>
        <w:object w:dxaOrig="3200" w:dyaOrig="859">
          <v:shape id="_x0000_i1027" type="#_x0000_t75" style="width:160pt;height:43pt" o:ole="">
            <v:imagedata r:id="rId9" o:title=""/>
          </v:shape>
          <o:OLEObject Type="Embed" ProgID="Equation.3" ShapeID="_x0000_i1027" DrawAspect="Content" ObjectID="_1460803985" r:id="rId10"/>
        </w:objec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Нм.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>2.   Машинная постоянная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i/>
          <w:iCs/>
          <w:smallCaps/>
          <w:color w:val="000000"/>
          <w:position w:val="-36"/>
          <w:sz w:val="28"/>
          <w:szCs w:val="28"/>
        </w:rPr>
        <w:object w:dxaOrig="2320" w:dyaOrig="859">
          <v:shape id="_x0000_i1028" type="#_x0000_t75" style="width:116pt;height:43pt" o:ole="">
            <v:imagedata r:id="rId11" o:title=""/>
          </v:shape>
          <o:OLEObject Type="Embed" ProgID="Equation.3" ShapeID="_x0000_i1028" DrawAspect="Content" ObjectID="_1460803986" r:id="rId12"/>
        </w:object>
      </w:r>
      <w:r w:rsidRPr="00FA0710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710">
        <w:rPr>
          <w:rFonts w:ascii="Times New Roman" w:hAnsi="Times New Roman" w:cs="Times New Roman"/>
          <w:bCs/>
          <w:color w:val="000000"/>
          <w:sz w:val="28"/>
          <w:szCs w:val="28"/>
        </w:rPr>
        <w:t>1,86</w:t>
      </w:r>
      <w:r w:rsidRPr="00FA0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gramStart"/>
      <w:r w:rsidRPr="00FA0710">
        <w:rPr>
          <w:rFonts w:ascii="Times New Roman" w:hAnsi="Times New Roman" w:cs="Times New Roman"/>
          <w:color w:val="000000"/>
          <w:sz w:val="28"/>
          <w:szCs w:val="28"/>
        </w:rPr>
        <w:t>/А</w:t>
      </w:r>
      <w:proofErr w:type="gramEnd"/>
      <w:r w:rsidRPr="00FA0710">
        <w:rPr>
          <w:rFonts w:ascii="Times New Roman" w:hAnsi="Times New Roman" w:cs="Times New Roman"/>
          <w:color w:val="000000"/>
          <w:sz w:val="28"/>
          <w:szCs w:val="28"/>
        </w:rPr>
        <w:t>=1,86В.с.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3.   Скорость холостого хода при </w:t>
      </w:r>
      <w:proofErr w:type="gramStart"/>
      <w:r w:rsidRPr="00FA07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proofErr w:type="gramEnd"/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Я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H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=220</w:t>
      </w:r>
      <w:r w:rsidRPr="00FA071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2040" w:dyaOrig="800">
          <v:shape id="_x0000_i1029" type="#_x0000_t75" style="width:102pt;height:40pt" o:ole="">
            <v:imagedata r:id="rId13" o:title=""/>
          </v:shape>
          <o:OLEObject Type="Embed" ProgID="Equation.3" ShapeID="_x0000_i1029" DrawAspect="Content" ObjectID="_1460803987" r:id="rId14"/>
        </w:objec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 = 118,3 1/с.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>4. Добавочное сопротивление, вводимое в цепь якоря</w:t>
      </w:r>
      <w:r w:rsidRPr="00FA0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position w:val="-38"/>
          <w:sz w:val="28"/>
          <w:szCs w:val="28"/>
        </w:rPr>
        <w:object w:dxaOrig="4340" w:dyaOrig="880">
          <v:shape id="_x0000_i1030" type="#_x0000_t75" style="width:217pt;height:44pt" o:ole="">
            <v:imagedata r:id="rId15" o:title=""/>
          </v:shape>
          <o:OLEObject Type="Embed" ProgID="Equation.3" ShapeID="_x0000_i1030" DrawAspect="Content" ObjectID="_1460803988" r:id="rId16"/>
        </w:objec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= 1,86Ом.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>5. Максимальный момент при пуске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A071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=2,5М</w:t>
      </w:r>
      <w:r w:rsidRPr="00FA071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=2,5*62,2=155,5 Нм.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A0710" w:rsidRPr="00FA0710" w:rsidRDefault="00FA0710" w:rsidP="00FA0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>6. Жесткость естественной механической характеристики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b/>
          <w:bCs/>
          <w:i/>
          <w:iCs/>
          <w:color w:val="000000"/>
          <w:position w:val="-36"/>
          <w:sz w:val="28"/>
          <w:szCs w:val="28"/>
        </w:rPr>
        <w:object w:dxaOrig="3660" w:dyaOrig="900">
          <v:shape id="_x0000_i1031" type="#_x0000_t75" style="width:183pt;height:45pt" o:ole="">
            <v:imagedata r:id="rId17" o:title=""/>
          </v:shape>
          <o:OLEObject Type="Embed" ProgID="Equation.3" ShapeID="_x0000_i1031" DrawAspect="Content" ObjectID="_1460803989" r:id="rId18"/>
        </w:objec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 7. Жесткость пусковой механической характеристики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b/>
          <w:bCs/>
          <w:color w:val="000000"/>
          <w:position w:val="-38"/>
          <w:sz w:val="28"/>
          <w:szCs w:val="28"/>
        </w:rPr>
        <w:object w:dxaOrig="5200" w:dyaOrig="960">
          <v:shape id="_x0000_i1032" type="#_x0000_t75" style="width:260pt;height:48pt" o:ole="">
            <v:imagedata r:id="rId19" o:title=""/>
          </v:shape>
          <o:OLEObject Type="Embed" ProgID="Equation.3" ShapeID="_x0000_i1032" DrawAspect="Content" ObjectID="_1460803990" r:id="rId20"/>
        </w:objec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proofErr w:type="gramStart"/>
      <w:r w:rsidRPr="00FA0710">
        <w:rPr>
          <w:rFonts w:ascii="Times New Roman" w:hAnsi="Times New Roman" w:cs="Times New Roman"/>
          <w:color w:val="000000"/>
          <w:sz w:val="28"/>
          <w:szCs w:val="28"/>
        </w:rPr>
        <w:t>Электромеханическая</w:t>
      </w:r>
      <w:proofErr w:type="gramEnd"/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постоянная времени при работе на естественной характеристике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position w:val="-36"/>
          <w:sz w:val="28"/>
          <w:szCs w:val="28"/>
        </w:rPr>
        <w:object w:dxaOrig="2880" w:dyaOrig="859">
          <v:shape id="_x0000_i1033" type="#_x0000_t75" style="width:2in;height:43pt" o:ole="">
            <v:imagedata r:id="rId21" o:title=""/>
          </v:shape>
          <o:OLEObject Type="Embed" ProgID="Equation.3" ShapeID="_x0000_i1033" DrawAspect="Content" ObjectID="_1460803991" r:id="rId22"/>
        </w:object>
      </w:r>
    </w:p>
    <w:p w:rsidR="00FA0710" w:rsidRPr="00FA0710" w:rsidRDefault="00FA0710" w:rsidP="00FA071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A0710">
        <w:rPr>
          <w:rFonts w:ascii="Times New Roman" w:hAnsi="Times New Roman" w:cs="Times New Roman"/>
          <w:color w:val="000000"/>
          <w:sz w:val="28"/>
          <w:szCs w:val="28"/>
        </w:rPr>
        <w:t>Электромеханическая</w:t>
      </w:r>
      <w:proofErr w:type="gramEnd"/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постоянная времени при работе на пусковой характеристике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position w:val="-40"/>
          <w:sz w:val="28"/>
          <w:szCs w:val="28"/>
        </w:rPr>
        <w:object w:dxaOrig="3140" w:dyaOrig="900">
          <v:shape id="_x0000_i1034" type="#_x0000_t75" style="width:157pt;height:45pt" o:ole="">
            <v:imagedata r:id="rId23" o:title=""/>
          </v:shape>
          <o:OLEObject Type="Embed" ProgID="Equation.3" ShapeID="_x0000_i1034" DrawAspect="Content" ObjectID="_1460803992" r:id="rId24"/>
        </w:objec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    10.</w:t>
      </w:r>
      <w:proofErr w:type="gramStart"/>
      <w:r w:rsidRPr="00FA0710">
        <w:rPr>
          <w:rFonts w:ascii="Times New Roman" w:hAnsi="Times New Roman" w:cs="Times New Roman"/>
          <w:color w:val="000000"/>
          <w:sz w:val="28"/>
          <w:szCs w:val="28"/>
        </w:rPr>
        <w:t>Электромагнитная</w:t>
      </w:r>
      <w:proofErr w:type="gramEnd"/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постоянная времени при работе на естественной характеристике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ind w:hanging="360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FA0710">
        <w:rPr>
          <w:rFonts w:ascii="Times New Roman" w:hAnsi="Times New Roman" w:cs="Times New Roman"/>
          <w:color w:val="000000"/>
          <w:position w:val="-36"/>
          <w:sz w:val="28"/>
          <w:szCs w:val="28"/>
          <w:vertAlign w:val="subscript"/>
        </w:rPr>
        <w:object w:dxaOrig="3280" w:dyaOrig="859">
          <v:shape id="_x0000_i1035" type="#_x0000_t75" style="width:164pt;height:43pt" o:ole="">
            <v:imagedata r:id="rId25" o:title=""/>
          </v:shape>
          <o:OLEObject Type="Embed" ProgID="Equation.3" ShapeID="_x0000_i1035" DrawAspect="Content" ObjectID="_1460803993" r:id="rId26"/>
        </w:objec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Поскольку 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Я 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М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то ею можно пренебречь 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>11 .Построим характеристику переходного процесса при пуске вхолостую по формуле (8.14)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position w:val="-12"/>
          <w:sz w:val="28"/>
          <w:szCs w:val="28"/>
        </w:rPr>
        <w:object w:dxaOrig="4160" w:dyaOrig="460">
          <v:shape id="_x0000_i1036" type="#_x0000_t75" style="width:208pt;height:23pt" o:ole="">
            <v:imagedata r:id="rId27" o:title=""/>
          </v:shape>
          <o:OLEObject Type="Embed" ProgID="Equation.3" ShapeID="_x0000_i1036" DrawAspect="Content" ObjectID="_1460803994" r:id="rId28"/>
        </w:objec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12. По окончании переходного процесса пусковое сопротивление будет закорочено, после чего к валу двигателя будет приложен момент 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=М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Н</w:t>
      </w:r>
      <w:r w:rsidRPr="00FA0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Построить переходный процесс изменения скорости, связанный с приложением нагрузки.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 xml:space="preserve">13. Установившееся значение скорости после приложения нагрузки                                                                                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position w:val="-36"/>
          <w:sz w:val="28"/>
          <w:szCs w:val="28"/>
        </w:rPr>
        <w:object w:dxaOrig="3860" w:dyaOrig="859">
          <v:shape id="_x0000_i1037" type="#_x0000_t75" style="width:193pt;height:43pt" o:ole="">
            <v:imagedata r:id="rId29" o:title=""/>
          </v:shape>
          <o:OLEObject Type="Embed" ProgID="Equation.3" ShapeID="_x0000_i1037" DrawAspect="Content" ObjectID="_1460803995" r:id="rId30"/>
        </w:objec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t>= 104,5 1/с.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>14. Построим характеристику переходного процесса при при</w:t>
      </w:r>
      <w:r w:rsidRPr="00FA0710">
        <w:rPr>
          <w:rFonts w:ascii="Times New Roman" w:hAnsi="Times New Roman" w:cs="Times New Roman"/>
          <w:color w:val="000000"/>
          <w:sz w:val="28"/>
          <w:szCs w:val="28"/>
        </w:rPr>
        <w:softHyphen/>
        <w:t>ложении нагрузки по формуле (8.13)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position w:val="-12"/>
          <w:sz w:val="28"/>
          <w:szCs w:val="28"/>
        </w:rPr>
        <w:object w:dxaOrig="3980" w:dyaOrig="420">
          <v:shape id="_x0000_i1038" type="#_x0000_t75" style="width:199pt;height:21pt" o:ole="">
            <v:imagedata r:id="rId31" o:title=""/>
          </v:shape>
          <o:OLEObject Type="Embed" ProgID="Equation.3" ShapeID="_x0000_i1038" DrawAspect="Content" ObjectID="_1460803996" r:id="rId32"/>
        </w:objec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0710">
        <w:rPr>
          <w:rFonts w:ascii="Times New Roman" w:hAnsi="Times New Roman" w:cs="Times New Roman"/>
          <w:color w:val="000000"/>
          <w:sz w:val="28"/>
          <w:szCs w:val="28"/>
        </w:rPr>
        <w:t>Характеристики переходных процессов показаны на рис.8.4.</w:t>
      </w: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A0710" w:rsidRPr="00FA0710" w:rsidRDefault="00FA0710" w:rsidP="00FA07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6955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10" w:rsidRPr="00FA0710" w:rsidRDefault="00FA0710" w:rsidP="00FA0710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FA0710">
        <w:rPr>
          <w:rFonts w:ascii="Times New Roman" w:hAnsi="Times New Roman" w:cs="Times New Roman"/>
          <w:b/>
          <w:iCs/>
          <w:sz w:val="28"/>
          <w:szCs w:val="28"/>
        </w:rPr>
        <w:t>Контрольные вопросы:</w:t>
      </w:r>
    </w:p>
    <w:p w:rsidR="00FA0710" w:rsidRPr="00FA0710" w:rsidRDefault="00FA0710" w:rsidP="00FA07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sz w:val="28"/>
          <w:szCs w:val="28"/>
        </w:rPr>
        <w:t>Что такое диапазон регулирования по скорости?</w:t>
      </w:r>
    </w:p>
    <w:p w:rsidR="00FA0710" w:rsidRPr="00FA0710" w:rsidRDefault="00FA0710" w:rsidP="00FA07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sz w:val="28"/>
          <w:szCs w:val="28"/>
        </w:rPr>
        <w:t>От какого параметра зависит диапазон регулирования скорости электропривода?</w:t>
      </w:r>
    </w:p>
    <w:p w:rsidR="00FA0710" w:rsidRPr="00FA0710" w:rsidRDefault="00FA0710" w:rsidP="00FA07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sz w:val="28"/>
          <w:szCs w:val="28"/>
        </w:rPr>
        <w:t>Какая обратная связь применяется для повышения жесткости механических характеристик электропривода?</w:t>
      </w:r>
    </w:p>
    <w:p w:rsidR="00FA0710" w:rsidRPr="00FA0710" w:rsidRDefault="00FA0710" w:rsidP="00FA07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710">
        <w:rPr>
          <w:rFonts w:ascii="Times New Roman" w:hAnsi="Times New Roman" w:cs="Times New Roman"/>
          <w:sz w:val="28"/>
          <w:szCs w:val="28"/>
        </w:rPr>
        <w:t>Во сколько раз повышается жесткость механических характеристик электропривода с замкнутой системой управления по сравнению с разомкнутой?</w:t>
      </w:r>
      <w:proofErr w:type="gramEnd"/>
    </w:p>
    <w:p w:rsidR="00FA0710" w:rsidRPr="00FA0710" w:rsidRDefault="00FA0710" w:rsidP="00FA0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10">
        <w:rPr>
          <w:rFonts w:ascii="Times New Roman" w:hAnsi="Times New Roman" w:cs="Times New Roman"/>
          <w:b/>
          <w:sz w:val="28"/>
          <w:szCs w:val="28"/>
        </w:rPr>
        <w:t>Задание на самостоятельную работу:</w:t>
      </w:r>
    </w:p>
    <w:p w:rsidR="00FA0710" w:rsidRPr="00FA0710" w:rsidRDefault="00FA0710" w:rsidP="00FA0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10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FA0710" w:rsidRPr="00FA0710" w:rsidRDefault="00FA0710" w:rsidP="00FA0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sz w:val="28"/>
          <w:szCs w:val="28"/>
        </w:rPr>
        <w:t xml:space="preserve">Определить частоту вращения двигателя постоянного тока П12 при холостом ходе и номинальной нагрузке, если известно, что регулирование </w:t>
      </w:r>
      <w:proofErr w:type="gramStart"/>
      <w:r w:rsidRPr="00FA0710">
        <w:rPr>
          <w:rFonts w:ascii="Times New Roman" w:hAnsi="Times New Roman" w:cs="Times New Roman"/>
          <w:sz w:val="28"/>
          <w:szCs w:val="28"/>
        </w:rPr>
        <w:t>производилось за счет изменения сопротивления в цепи возбуждения и магнитный поток имел</w:t>
      </w:r>
      <w:proofErr w:type="gramEnd"/>
      <w:r w:rsidRPr="00FA0710">
        <w:rPr>
          <w:rFonts w:ascii="Times New Roman" w:hAnsi="Times New Roman" w:cs="Times New Roman"/>
          <w:sz w:val="28"/>
          <w:szCs w:val="28"/>
        </w:rPr>
        <w:t xml:space="preserve"> 3 значения: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=0,8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</m:sub>
        </m:sSub>
      </m:oMath>
      <w:r w:rsidRPr="00FA0710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=0,5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</m:sub>
        </m:sSub>
      </m:oMath>
      <w:r w:rsidRPr="00FA0710">
        <w:rPr>
          <w:rFonts w:ascii="Times New Roman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</m:sub>
        </m:sSub>
      </m:oMath>
      <w:r w:rsidRPr="00FA0710">
        <w:rPr>
          <w:rFonts w:ascii="Times New Roman" w:hAnsi="Times New Roman" w:cs="Times New Roman"/>
          <w:sz w:val="28"/>
          <w:szCs w:val="28"/>
        </w:rPr>
        <w:t>.</w:t>
      </w:r>
    </w:p>
    <w:p w:rsidR="00FA0710" w:rsidRPr="00FA0710" w:rsidRDefault="00FA0710" w:rsidP="00FA0710">
      <w:pPr>
        <w:jc w:val="both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sz w:val="28"/>
          <w:szCs w:val="28"/>
        </w:rPr>
        <w:tab/>
        <w:t xml:space="preserve">Паспортные данные двигателя: </w:t>
      </w:r>
    </w:p>
    <w:p w:rsidR="00FA0710" w:rsidRPr="00FA0710" w:rsidRDefault="00FA0710" w:rsidP="00FA07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 </m:t>
        </m:r>
        <m:r>
          <w:rPr>
            <w:rFonts w:ascii="Cambria Math" w:hAnsi="Times New Roman" w:cs="Times New Roman"/>
            <w:sz w:val="28"/>
            <w:szCs w:val="28"/>
          </w:rPr>
          <m:t>кВт</m:t>
        </m:r>
      </m:oMath>
      <w:r w:rsidRPr="00FA0710">
        <w:rPr>
          <w:rFonts w:ascii="Times New Roman" w:hAnsi="Times New Roman" w:cs="Times New Roman"/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=220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</m:t>
        </m:r>
        <w:proofErr w:type="gramEnd"/>
      </m:oMath>
      <w:r w:rsidRPr="00FA0710">
        <w:rPr>
          <w:rFonts w:ascii="Times New Roman" w:hAnsi="Times New Roman" w:cs="Times New Roman"/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=3000 </m:t>
        </m:r>
        <m:r>
          <w:rPr>
            <w:rFonts w:ascii="Cambria Math" w:hAnsi="Times New Roman" w:cs="Times New Roman"/>
            <w:sz w:val="28"/>
            <w:szCs w:val="28"/>
          </w:rPr>
          <m:t>об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</m:oMath>
      <w:r w:rsidRPr="00FA071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A0710" w:rsidRPr="00FA0710" w:rsidRDefault="00FA0710" w:rsidP="00FA07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=5,6 </m:t>
        </m:r>
        <m:r>
          <w:rPr>
            <w:rFonts w:ascii="Cambria Math" w:hAnsi="Times New Roman" w:cs="Times New Roman"/>
            <w:sz w:val="28"/>
            <w:szCs w:val="28"/>
          </w:rPr>
          <m:t>А</m:t>
        </m:r>
      </m:oMath>
      <w:r w:rsidRPr="00FA0710">
        <w:rPr>
          <w:rFonts w:ascii="Times New Roman" w:hAnsi="Times New Roman" w:cs="Times New Roman"/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=2,0 </m:t>
        </m:r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FA0710">
        <w:rPr>
          <w:rFonts w:ascii="Times New Roman" w:hAnsi="Times New Roman" w:cs="Times New Roman"/>
          <w:sz w:val="28"/>
          <w:szCs w:val="28"/>
        </w:rPr>
        <w:t xml:space="preserve"> η</w:t>
      </w:r>
      <m:oMath>
        <m:r>
          <w:rPr>
            <w:rFonts w:ascii="Cambria Math" w:hAnsi="Times New Roman" w:cs="Times New Roman"/>
            <w:sz w:val="28"/>
            <w:szCs w:val="28"/>
          </w:rPr>
          <m:t>=77%.</m:t>
        </m:r>
      </m:oMath>
    </w:p>
    <w:p w:rsidR="00FA0710" w:rsidRPr="00FA0710" w:rsidRDefault="00FA0710" w:rsidP="00FA0710">
      <w:pPr>
        <w:jc w:val="both"/>
        <w:rPr>
          <w:rFonts w:ascii="Times New Roman" w:hAnsi="Times New Roman" w:cs="Times New Roman"/>
          <w:sz w:val="28"/>
          <w:szCs w:val="28"/>
        </w:rPr>
      </w:pPr>
      <w:r w:rsidRPr="00FA0710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  <w:r w:rsidRPr="00FA0710">
        <w:rPr>
          <w:rFonts w:ascii="Times New Roman" w:hAnsi="Times New Roman" w:cs="Times New Roman"/>
          <w:sz w:val="28"/>
          <w:szCs w:val="28"/>
        </w:rPr>
        <w:t xml:space="preserve"> Онищенко Г.Б. Электрический привод/Учебник для вузов. - М.:  РАСХН, 2003, с. 93-101.</w:t>
      </w:r>
    </w:p>
    <w:p w:rsidR="00FA0710" w:rsidRPr="00FA0710" w:rsidRDefault="00FA0710" w:rsidP="00FA07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710" w:rsidRPr="00FA0710" w:rsidRDefault="00FA0710" w:rsidP="00FA07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9281A" w:rsidRPr="00FA0710" w:rsidRDefault="00F9281A">
      <w:pPr>
        <w:rPr>
          <w:rFonts w:ascii="Times New Roman" w:hAnsi="Times New Roman" w:cs="Times New Roman"/>
        </w:rPr>
      </w:pPr>
    </w:p>
    <w:sectPr w:rsidR="00F9281A" w:rsidRPr="00FA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A3A"/>
    <w:multiLevelType w:val="hybridMultilevel"/>
    <w:tmpl w:val="49D016A4"/>
    <w:lvl w:ilvl="0" w:tplc="F2D0B3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451FA6"/>
    <w:multiLevelType w:val="hybridMultilevel"/>
    <w:tmpl w:val="02D2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0710"/>
    <w:rsid w:val="00F9281A"/>
    <w:rsid w:val="00FA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2014-05-05T10:05:00Z</dcterms:created>
  <dcterms:modified xsi:type="dcterms:W3CDTF">2014-05-05T10:06:00Z</dcterms:modified>
</cp:coreProperties>
</file>