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C7" w:rsidRPr="00ED1BC7" w:rsidRDefault="00ED1BC7" w:rsidP="00ED1BC7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ED1BC7">
        <w:rPr>
          <w:rFonts w:ascii="Times New Roman" w:hAnsi="Times New Roman" w:cs="Times New Roman"/>
          <w:b/>
          <w:iCs/>
          <w:sz w:val="28"/>
          <w:szCs w:val="28"/>
          <w:u w:val="single"/>
        </w:rPr>
        <w:t>ЗАНЯТИЕ №17</w:t>
      </w:r>
    </w:p>
    <w:p w:rsidR="00ED1BC7" w:rsidRPr="00ED1BC7" w:rsidRDefault="00ED1BC7" w:rsidP="00ED1BC7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D1BC7" w:rsidRPr="00ED1BC7" w:rsidRDefault="00ED1BC7" w:rsidP="00ED1BC7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1BC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Тема занятия</w:t>
      </w:r>
      <w:r w:rsidRPr="00ED1BC7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ED1BC7">
        <w:rPr>
          <w:rFonts w:ascii="Times New Roman" w:hAnsi="Times New Roman" w:cs="Times New Roman"/>
          <w:sz w:val="28"/>
          <w:szCs w:val="28"/>
        </w:rPr>
        <w:t xml:space="preserve"> Выбор электродвигателя для электропривода, работающего в повторно-кратковременном режиме.</w:t>
      </w:r>
    </w:p>
    <w:p w:rsidR="00ED1BC7" w:rsidRPr="00ED1BC7" w:rsidRDefault="00ED1BC7" w:rsidP="00ED1BC7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ED1BC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Цель практического занятия</w:t>
      </w:r>
      <w:r w:rsidRPr="00ED1BC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– </w:t>
      </w:r>
      <w:r w:rsidRPr="00ED1BC7">
        <w:rPr>
          <w:rFonts w:ascii="Times New Roman" w:hAnsi="Times New Roman" w:cs="Times New Roman"/>
          <w:i/>
          <w:iCs/>
          <w:sz w:val="28"/>
          <w:szCs w:val="28"/>
        </w:rPr>
        <w:t>привитие студентам навыков в выборе электродвигателя для электропривода.</w:t>
      </w:r>
    </w:p>
    <w:p w:rsidR="00ED1BC7" w:rsidRPr="00ED1BC7" w:rsidRDefault="00ED1BC7" w:rsidP="00ED1BC7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1BC7">
        <w:rPr>
          <w:rFonts w:ascii="Times New Roman" w:hAnsi="Times New Roman" w:cs="Times New Roman"/>
          <w:b/>
          <w:i/>
          <w:iCs/>
          <w:sz w:val="28"/>
          <w:szCs w:val="28"/>
        </w:rPr>
        <w:t>Учебное время: 2 часа</w:t>
      </w:r>
    </w:p>
    <w:p w:rsidR="00ED1BC7" w:rsidRPr="00ED1BC7" w:rsidRDefault="00ED1BC7" w:rsidP="00ED1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BC7">
        <w:rPr>
          <w:rFonts w:ascii="Times New Roman" w:hAnsi="Times New Roman" w:cs="Times New Roman"/>
          <w:b/>
          <w:bCs/>
          <w:sz w:val="28"/>
          <w:szCs w:val="28"/>
        </w:rPr>
        <w:t>ЗАДАЧА</w:t>
      </w:r>
    </w:p>
    <w:p w:rsidR="00ED1BC7" w:rsidRPr="00ED1BC7" w:rsidRDefault="00ED1BC7" w:rsidP="00ED1B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BC7">
        <w:rPr>
          <w:rFonts w:ascii="Times New Roman" w:hAnsi="Times New Roman" w:cs="Times New Roman"/>
          <w:sz w:val="28"/>
          <w:szCs w:val="28"/>
        </w:rPr>
        <w:t xml:space="preserve">Электропривод работает в повторно-кратковременном режиме. Цикл работы состоит из 2,5 мин работы с моментом на валу 300 Нм и скоростью вращения 700 </w:t>
      </w:r>
      <w:proofErr w:type="gramStart"/>
      <w:r w:rsidRPr="00ED1BC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D1BC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D1BC7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ED1BC7">
        <w:rPr>
          <w:rFonts w:ascii="Times New Roman" w:hAnsi="Times New Roman" w:cs="Times New Roman"/>
          <w:sz w:val="28"/>
          <w:szCs w:val="28"/>
        </w:rPr>
        <w:t xml:space="preserve"> и паузы продолжительностью 5 мин. Выбрать для этих условий асинхронный электродвигатель краново-металлургической серии.</w:t>
      </w:r>
    </w:p>
    <w:p w:rsidR="00ED1BC7" w:rsidRPr="00ED1BC7" w:rsidRDefault="00ED1BC7" w:rsidP="00ED1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BC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  <w:r w:rsidRPr="00ED1BC7">
        <w:rPr>
          <w:rFonts w:ascii="Times New Roman" w:hAnsi="Times New Roman" w:cs="Times New Roman"/>
          <w:sz w:val="28"/>
          <w:szCs w:val="28"/>
        </w:rPr>
        <w:t>1. Продолжительность включения</w: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BC7" w:rsidRPr="00ED1BC7" w:rsidRDefault="00ED1BC7" w:rsidP="00ED1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BC7">
        <w:rPr>
          <w:rFonts w:ascii="Times New Roman" w:hAnsi="Times New Roman" w:cs="Times New Roman"/>
          <w:position w:val="-40"/>
          <w:sz w:val="28"/>
          <w:szCs w:val="28"/>
        </w:rPr>
        <w:object w:dxaOrig="4239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4.9pt" o:ole="">
            <v:imagedata r:id="rId5" o:title=""/>
          </v:shape>
          <o:OLEObject Type="Embed" ProgID="Equation.3" ShapeID="_x0000_i1025" DrawAspect="Content" ObjectID="_1460805098" r:id="rId6"/>
        </w:objec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  <w:r w:rsidRPr="00ED1BC7">
        <w:rPr>
          <w:rFonts w:ascii="Times New Roman" w:hAnsi="Times New Roman" w:cs="Times New Roman"/>
          <w:sz w:val="28"/>
          <w:szCs w:val="28"/>
        </w:rPr>
        <w:t>2. Мощность на валу</w: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BC7" w:rsidRPr="00ED1BC7" w:rsidRDefault="00ED1BC7" w:rsidP="00ED1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BC7">
        <w:rPr>
          <w:rFonts w:ascii="Times New Roman" w:hAnsi="Times New Roman" w:cs="Times New Roman"/>
          <w:position w:val="-28"/>
          <w:sz w:val="28"/>
          <w:szCs w:val="28"/>
        </w:rPr>
        <w:object w:dxaOrig="3820" w:dyaOrig="720">
          <v:shape id="_x0000_i1026" type="#_x0000_t75" style="width:190.75pt;height:36.45pt" o:ole="">
            <v:imagedata r:id="rId7" o:title=""/>
          </v:shape>
          <o:OLEObject Type="Embed" ProgID="Equation.3" ShapeID="_x0000_i1026" DrawAspect="Content" ObjectID="_1460805099" r:id="rId8"/>
        </w:objec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  <w:r w:rsidRPr="00ED1BC7">
        <w:rPr>
          <w:rFonts w:ascii="Times New Roman" w:hAnsi="Times New Roman" w:cs="Times New Roman"/>
          <w:sz w:val="28"/>
          <w:szCs w:val="28"/>
        </w:rPr>
        <w:t xml:space="preserve">3. Приведем реальное значение мощности к стандартной величине </w:t>
      </w:r>
      <w:r w:rsidRPr="00ED1BC7">
        <w:rPr>
          <w:rFonts w:ascii="Times New Roman" w:hAnsi="Times New Roman" w:cs="Times New Roman"/>
          <w:position w:val="-12"/>
          <w:sz w:val="28"/>
          <w:szCs w:val="28"/>
        </w:rPr>
        <w:object w:dxaOrig="1560" w:dyaOrig="380">
          <v:shape id="_x0000_i1027" type="#_x0000_t75" style="width:77.6pt;height:18.7pt" o:ole="">
            <v:imagedata r:id="rId9" o:title=""/>
          </v:shape>
          <o:OLEObject Type="Embed" ProgID="Equation.3" ShapeID="_x0000_i1027" DrawAspect="Content" ObjectID="_1460805100" r:id="rId10"/>
        </w:objec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BC7" w:rsidRPr="00ED1BC7" w:rsidRDefault="00ED1BC7" w:rsidP="00ED1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BC7">
        <w:rPr>
          <w:rFonts w:ascii="Times New Roman" w:hAnsi="Times New Roman" w:cs="Times New Roman"/>
          <w:position w:val="-36"/>
          <w:sz w:val="28"/>
          <w:szCs w:val="28"/>
        </w:rPr>
        <w:object w:dxaOrig="4520" w:dyaOrig="859">
          <v:shape id="_x0000_i1028" type="#_x0000_t75" style="width:226.3pt;height:43pt" o:ole="">
            <v:imagedata r:id="rId11" o:title=""/>
          </v:shape>
          <o:OLEObject Type="Embed" ProgID="Equation.3" ShapeID="_x0000_i1028" DrawAspect="Content" ObjectID="_1460805101" r:id="rId12"/>
        </w:object>
      </w:r>
      <w:r w:rsidRPr="00ED1BC7">
        <w:rPr>
          <w:rFonts w:ascii="Times New Roman" w:hAnsi="Times New Roman" w:cs="Times New Roman"/>
          <w:sz w:val="28"/>
          <w:szCs w:val="28"/>
        </w:rPr>
        <w:t>.</w: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  <w:r w:rsidRPr="00ED1B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D1BC7">
        <w:rPr>
          <w:rFonts w:ascii="Times New Roman" w:hAnsi="Times New Roman" w:cs="Times New Roman"/>
          <w:sz w:val="28"/>
          <w:szCs w:val="28"/>
        </w:rPr>
        <w:tab/>
        <w:t xml:space="preserve">Условием задачи удовлетворяет двигатель типа МТКВ51108, имеющий номинальную мощность 28 кВт </w:t>
      </w:r>
      <w:proofErr w:type="gramStart"/>
      <w:r w:rsidRPr="00ED1BC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D1BC7">
        <w:rPr>
          <w:rFonts w:ascii="Times New Roman" w:hAnsi="Times New Roman" w:cs="Times New Roman"/>
          <w:sz w:val="28"/>
          <w:szCs w:val="28"/>
        </w:rPr>
        <w:t xml:space="preserve"> </w:t>
      </w:r>
      <w:r w:rsidRPr="00ED1BC7">
        <w:rPr>
          <w:rFonts w:ascii="Times New Roman" w:hAnsi="Times New Roman" w:cs="Times New Roman"/>
          <w:position w:val="-18"/>
          <w:sz w:val="28"/>
          <w:szCs w:val="28"/>
        </w:rPr>
        <w:object w:dxaOrig="1420" w:dyaOrig="440">
          <v:shape id="_x0000_i1029" type="#_x0000_t75" style="width:71.05pt;height:22.45pt" o:ole="">
            <v:imagedata r:id="rId13" o:title=""/>
          </v:shape>
          <o:OLEObject Type="Embed" ProgID="Equation.3" ShapeID="_x0000_i1029" DrawAspect="Content" ObjectID="_1460805102" r:id="rId14"/>
        </w:object>
      </w:r>
      <w:r w:rsidRPr="00ED1BC7">
        <w:rPr>
          <w:rFonts w:ascii="Times New Roman" w:hAnsi="Times New Roman" w:cs="Times New Roman"/>
          <w:sz w:val="28"/>
          <w:szCs w:val="28"/>
        </w:rPr>
        <w:t>.</w: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  <w:r w:rsidRPr="00ED1BC7">
        <w:rPr>
          <w:rFonts w:ascii="Times New Roman" w:hAnsi="Times New Roman" w:cs="Times New Roman"/>
          <w:sz w:val="28"/>
          <w:szCs w:val="28"/>
        </w:rPr>
        <w:tab/>
        <w:t>Для регулируемых электроприводов после выбора двигателя решается задача выбора полупроводникового преобразователя: управляемого выпрямителя для приводов ТП-Д или преобразователя частоты для приводов ПЧ-АД.</w: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  <w:r w:rsidRPr="00ED1BC7">
        <w:rPr>
          <w:rFonts w:ascii="Times New Roman" w:hAnsi="Times New Roman" w:cs="Times New Roman"/>
          <w:sz w:val="28"/>
          <w:szCs w:val="28"/>
        </w:rPr>
        <w:tab/>
        <w:t>Полупроводниковые преобразователи выбираются, как правило, по току и напряжению. Особенность выбора преобразователей по току заключается в том, что полупроводниковые приборы имеют очень малые постоянные времени нагрева, вследствие чего, преобразователи должны, как правило, выбираться не по эквивалентному току двигателя, а по его максимальному значению.</w: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BC7" w:rsidRPr="00ED1BC7" w:rsidRDefault="00ED1BC7" w:rsidP="00ED1BC7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D1BC7">
        <w:rPr>
          <w:rFonts w:ascii="Times New Roman" w:hAnsi="Times New Roman" w:cs="Times New Roman"/>
          <w:b/>
          <w:iCs/>
          <w:sz w:val="28"/>
          <w:szCs w:val="28"/>
        </w:rPr>
        <w:t>Контрольные вопросы:</w:t>
      </w:r>
    </w:p>
    <w:p w:rsidR="00ED1BC7" w:rsidRPr="00ED1BC7" w:rsidRDefault="00ED1BC7" w:rsidP="00ED1B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BC7">
        <w:rPr>
          <w:rFonts w:ascii="Times New Roman" w:hAnsi="Times New Roman"/>
          <w:sz w:val="28"/>
          <w:szCs w:val="28"/>
        </w:rPr>
        <w:t>Какие устройства входят в информационно-управляющий канал электропривода?</w:t>
      </w:r>
    </w:p>
    <w:p w:rsidR="00ED1BC7" w:rsidRPr="00ED1BC7" w:rsidRDefault="00ED1BC7" w:rsidP="00ED1B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BC7">
        <w:rPr>
          <w:rFonts w:ascii="Times New Roman" w:hAnsi="Times New Roman"/>
          <w:sz w:val="28"/>
          <w:szCs w:val="28"/>
        </w:rPr>
        <w:t>Какого назначение электрического преобразовательного устройства в структуре электропривода?</w:t>
      </w:r>
    </w:p>
    <w:p w:rsidR="00ED1BC7" w:rsidRPr="00ED1BC7" w:rsidRDefault="00ED1BC7" w:rsidP="00ED1B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BC7">
        <w:rPr>
          <w:rFonts w:ascii="Times New Roman" w:hAnsi="Times New Roman"/>
          <w:sz w:val="28"/>
          <w:szCs w:val="28"/>
        </w:rPr>
        <w:t>Выполнение</w:t>
      </w:r>
      <w:proofErr w:type="gramEnd"/>
      <w:r w:rsidRPr="00ED1BC7">
        <w:rPr>
          <w:rFonts w:ascii="Times New Roman" w:hAnsi="Times New Roman"/>
          <w:sz w:val="28"/>
          <w:szCs w:val="28"/>
        </w:rPr>
        <w:t xml:space="preserve"> каких функций определяет понятие регулируемого электропривода?</w: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BC7">
        <w:rPr>
          <w:rFonts w:ascii="Times New Roman" w:hAnsi="Times New Roman" w:cs="Times New Roman"/>
          <w:b/>
          <w:sz w:val="28"/>
          <w:szCs w:val="28"/>
        </w:rPr>
        <w:t>Задание на самостоятельную работу:</w:t>
      </w:r>
    </w:p>
    <w:p w:rsidR="00ED1BC7" w:rsidRPr="00ED1BC7" w:rsidRDefault="00ED1BC7" w:rsidP="00ED1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BC7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  <w:r w:rsidRPr="00ED1BC7">
        <w:rPr>
          <w:rFonts w:ascii="Times New Roman" w:hAnsi="Times New Roman" w:cs="Times New Roman"/>
          <w:sz w:val="28"/>
          <w:szCs w:val="28"/>
        </w:rPr>
        <w:t xml:space="preserve">Выбрать асинхронный электродвигатель краново-металлургической серии, если электропривод работает в повторно-кратковременном режиме и цикл работы состоит из 3 минут работы с моментом на валу 350 Нм и скоростью вращения 800 </w:t>
      </w:r>
      <w:proofErr w:type="gramStart"/>
      <w:r w:rsidRPr="00ED1BC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D1BC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ED1BC7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ED1BC7">
        <w:rPr>
          <w:rFonts w:ascii="Times New Roman" w:hAnsi="Times New Roman" w:cs="Times New Roman"/>
          <w:sz w:val="28"/>
          <w:szCs w:val="28"/>
        </w:rPr>
        <w:t xml:space="preserve"> и паузы продолжительностью 6 минут.</w: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  <w:r w:rsidRPr="00ED1BC7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Pr="00ED1BC7">
        <w:rPr>
          <w:rFonts w:ascii="Times New Roman" w:hAnsi="Times New Roman" w:cs="Times New Roman"/>
          <w:sz w:val="28"/>
          <w:szCs w:val="28"/>
        </w:rPr>
        <w:t xml:space="preserve"> Онищенко Г.Б. Электрический привод/Учебник для вузов. - М.:  РАСХН, 2003, с.  14-22.</w:t>
      </w:r>
    </w:p>
    <w:p w:rsidR="00ED1BC7" w:rsidRPr="00ED1BC7" w:rsidRDefault="00ED1BC7" w:rsidP="00ED1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B10" w:rsidRPr="00ED1BC7" w:rsidRDefault="00997B10">
      <w:pPr>
        <w:rPr>
          <w:rFonts w:ascii="Times New Roman" w:hAnsi="Times New Roman" w:cs="Times New Roman"/>
        </w:rPr>
      </w:pPr>
    </w:p>
    <w:sectPr w:rsidR="00997B10" w:rsidRPr="00ED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8DD"/>
    <w:multiLevelType w:val="hybridMultilevel"/>
    <w:tmpl w:val="71DC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1BC7"/>
    <w:rsid w:val="00997B10"/>
    <w:rsid w:val="00ED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1BC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2014-05-05T10:22:00Z</dcterms:created>
  <dcterms:modified xsi:type="dcterms:W3CDTF">2014-05-05T10:23:00Z</dcterms:modified>
</cp:coreProperties>
</file>