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B88" w:rsidRPr="00E55E06" w:rsidRDefault="00516B88" w:rsidP="00516B88">
      <w:pPr>
        <w:spacing w:after="0" w:line="360" w:lineRule="auto"/>
        <w:jc w:val="center"/>
        <w:outlineLvl w:val="3"/>
        <w:rPr>
          <w:rFonts w:ascii="Times New Roman" w:hAnsi="Times New Roman"/>
          <w:b/>
          <w:bCs/>
          <w:sz w:val="28"/>
          <w:szCs w:val="28"/>
        </w:rPr>
      </w:pPr>
      <w:r w:rsidRPr="00E55E06">
        <w:rPr>
          <w:rFonts w:ascii="Times New Roman" w:hAnsi="Times New Roman"/>
          <w:b/>
          <w:bCs/>
          <w:sz w:val="28"/>
          <w:szCs w:val="28"/>
        </w:rPr>
        <w:t>Лекция 11.</w:t>
      </w:r>
    </w:p>
    <w:p w:rsidR="00516B88" w:rsidRPr="00E55E06" w:rsidRDefault="00516B88" w:rsidP="00516B88">
      <w:pPr>
        <w:spacing w:after="0" w:line="360" w:lineRule="auto"/>
        <w:jc w:val="center"/>
        <w:outlineLvl w:val="3"/>
        <w:rPr>
          <w:rFonts w:ascii="Times New Roman" w:hAnsi="Times New Roman"/>
          <w:b/>
          <w:bCs/>
          <w:sz w:val="28"/>
          <w:szCs w:val="28"/>
        </w:rPr>
      </w:pPr>
      <w:r w:rsidRPr="00E55E06">
        <w:rPr>
          <w:rFonts w:ascii="Times New Roman" w:hAnsi="Times New Roman"/>
          <w:b/>
          <w:bCs/>
          <w:sz w:val="28"/>
          <w:szCs w:val="28"/>
        </w:rPr>
        <w:t>Чарльз Кули (1864 - 1929).</w:t>
      </w:r>
    </w:p>
    <w:p w:rsidR="00516B88" w:rsidRPr="00E55E06" w:rsidRDefault="00516B88" w:rsidP="00516B88">
      <w:pPr>
        <w:spacing w:after="0" w:line="360" w:lineRule="auto"/>
        <w:jc w:val="both"/>
        <w:outlineLvl w:val="3"/>
        <w:rPr>
          <w:rFonts w:ascii="Times New Roman" w:hAnsi="Times New Roman"/>
          <w:sz w:val="28"/>
          <w:szCs w:val="28"/>
        </w:rPr>
      </w:pPr>
      <w:r w:rsidRPr="00E55E06">
        <w:rPr>
          <w:rFonts w:ascii="Times New Roman" w:hAnsi="Times New Roman"/>
          <w:bCs/>
          <w:sz w:val="28"/>
          <w:szCs w:val="28"/>
        </w:rPr>
        <w:t>1.</w:t>
      </w:r>
      <w:r w:rsidRPr="00E55E06">
        <w:rPr>
          <w:rFonts w:ascii="Times New Roman" w:hAnsi="Times New Roman"/>
          <w:b/>
          <w:bCs/>
          <w:sz w:val="28"/>
          <w:szCs w:val="28"/>
        </w:rPr>
        <w:t xml:space="preserve"> </w:t>
      </w:r>
      <w:r w:rsidRPr="00E55E06">
        <w:rPr>
          <w:rFonts w:ascii="Times New Roman" w:hAnsi="Times New Roman"/>
          <w:bCs/>
          <w:sz w:val="28"/>
          <w:szCs w:val="28"/>
        </w:rPr>
        <w:t>Разработка понятия «воображение» и</w:t>
      </w:r>
      <w:r w:rsidRPr="00E55E06">
        <w:rPr>
          <w:rFonts w:ascii="Times New Roman" w:hAnsi="Times New Roman"/>
          <w:sz w:val="28"/>
          <w:szCs w:val="28"/>
        </w:rPr>
        <w:t xml:space="preserve"> концепция "зеркального я".</w:t>
      </w:r>
    </w:p>
    <w:p w:rsidR="00516B88" w:rsidRPr="00E55E06" w:rsidRDefault="00516B88" w:rsidP="00516B88">
      <w:pPr>
        <w:spacing w:after="0" w:line="360" w:lineRule="auto"/>
        <w:jc w:val="both"/>
        <w:outlineLvl w:val="3"/>
        <w:rPr>
          <w:rFonts w:ascii="Times New Roman" w:hAnsi="Times New Roman"/>
          <w:bCs/>
          <w:sz w:val="28"/>
          <w:szCs w:val="28"/>
        </w:rPr>
      </w:pPr>
      <w:r w:rsidRPr="00E55E06">
        <w:rPr>
          <w:rFonts w:ascii="Times New Roman" w:hAnsi="Times New Roman"/>
          <w:bCs/>
          <w:sz w:val="28"/>
          <w:szCs w:val="28"/>
        </w:rPr>
        <w:t xml:space="preserve">2. </w:t>
      </w:r>
      <w:r w:rsidRPr="00E55E06">
        <w:rPr>
          <w:rFonts w:ascii="Times New Roman" w:hAnsi="Times New Roman"/>
          <w:sz w:val="28"/>
          <w:szCs w:val="28"/>
        </w:rPr>
        <w:t>Социологический аспект проблемы межличностного взаимодействия.</w:t>
      </w:r>
    </w:p>
    <w:p w:rsidR="00516B88" w:rsidRPr="00E55E06" w:rsidRDefault="00516B88" w:rsidP="00516B88">
      <w:pPr>
        <w:spacing w:after="0" w:line="360" w:lineRule="auto"/>
        <w:jc w:val="both"/>
        <w:outlineLvl w:val="3"/>
        <w:rPr>
          <w:rFonts w:ascii="Times New Roman" w:hAnsi="Times New Roman"/>
          <w:bCs/>
          <w:sz w:val="28"/>
          <w:szCs w:val="28"/>
        </w:rPr>
      </w:pPr>
      <w:r w:rsidRPr="00E55E06">
        <w:rPr>
          <w:rFonts w:ascii="Times New Roman" w:hAnsi="Times New Roman"/>
          <w:bCs/>
          <w:sz w:val="28"/>
          <w:szCs w:val="28"/>
        </w:rPr>
        <w:t>3. Три аспекта сознания по Ч. Кули.</w:t>
      </w:r>
    </w:p>
    <w:p w:rsidR="00516B88" w:rsidRPr="00E55E06" w:rsidRDefault="00516B88" w:rsidP="00516B88">
      <w:pPr>
        <w:spacing w:after="0" w:line="360" w:lineRule="auto"/>
        <w:jc w:val="both"/>
        <w:outlineLvl w:val="3"/>
        <w:rPr>
          <w:rFonts w:ascii="Times New Roman" w:hAnsi="Times New Roman"/>
          <w:bCs/>
          <w:sz w:val="28"/>
          <w:szCs w:val="28"/>
        </w:rPr>
      </w:pPr>
      <w:r w:rsidRPr="00E55E06">
        <w:rPr>
          <w:rFonts w:ascii="Times New Roman" w:hAnsi="Times New Roman"/>
          <w:bCs/>
          <w:sz w:val="28"/>
          <w:szCs w:val="28"/>
        </w:rPr>
        <w:t>4. Учение о первичных и вторичных группах.</w:t>
      </w:r>
    </w:p>
    <w:p w:rsidR="00516B88" w:rsidRPr="00E55E06" w:rsidRDefault="00516B88" w:rsidP="00516B88">
      <w:pPr>
        <w:spacing w:after="0" w:line="360" w:lineRule="auto"/>
        <w:ind w:firstLine="709"/>
        <w:jc w:val="both"/>
        <w:rPr>
          <w:rFonts w:ascii="Times New Roman" w:hAnsi="Times New Roman"/>
          <w:bCs/>
          <w:sz w:val="28"/>
          <w:szCs w:val="28"/>
        </w:rPr>
      </w:pPr>
      <w:r w:rsidRPr="00E55E06">
        <w:rPr>
          <w:rFonts w:ascii="Times New Roman" w:hAnsi="Times New Roman"/>
          <w:b/>
          <w:bCs/>
          <w:sz w:val="28"/>
          <w:szCs w:val="28"/>
        </w:rPr>
        <w:t>1.</w:t>
      </w:r>
      <w:r w:rsidRPr="00E55E06">
        <w:rPr>
          <w:rFonts w:ascii="Times New Roman" w:hAnsi="Times New Roman"/>
          <w:bCs/>
          <w:sz w:val="28"/>
          <w:szCs w:val="28"/>
        </w:rPr>
        <w:t xml:space="preserve"> </w:t>
      </w:r>
      <w:r w:rsidRPr="00E55E06">
        <w:rPr>
          <w:rFonts w:ascii="Times New Roman" w:hAnsi="Times New Roman"/>
          <w:b/>
          <w:bCs/>
          <w:sz w:val="28"/>
          <w:szCs w:val="28"/>
        </w:rPr>
        <w:t>Разработка понятия «воображение» и</w:t>
      </w:r>
      <w:r w:rsidRPr="00E55E06">
        <w:rPr>
          <w:rFonts w:ascii="Times New Roman" w:hAnsi="Times New Roman"/>
          <w:b/>
          <w:sz w:val="28"/>
          <w:szCs w:val="28"/>
        </w:rPr>
        <w:t xml:space="preserve"> концепция "зеркального я". </w:t>
      </w:r>
      <w:r w:rsidRPr="00E55E06">
        <w:rPr>
          <w:rFonts w:ascii="Times New Roman" w:hAnsi="Times New Roman"/>
          <w:bCs/>
          <w:sz w:val="28"/>
          <w:szCs w:val="28"/>
        </w:rPr>
        <w:t xml:space="preserve">Кули Чарльз Хортон - американский социолог и социальный психолог. Основоположник теории малых групп концепции «Зеркального Я». Интересовался проблемами социализации. Первоначально точка зрения Кули заключалась в том, что индивид первичен по отношению к обществу. Однако позже он пересмотрел этот взгляд и в большей степени акцентировал роль общества, утверждая, что личность и общество имеют общий генезис и, следовательно, представление об изолированном и независимом эго - иллюзия (1912). Действия индивидов и социальное давление оказывают взаимное модифицирующее влияние. Позже произошел дальнейший сдвиг в основах этой теории, когда Мид пришел к выводу о том, что личность фактически определяется социальными условиями. </w:t>
      </w:r>
    </w:p>
    <w:p w:rsidR="00516B88" w:rsidRPr="00E55E06" w:rsidRDefault="00516B88" w:rsidP="00516B88">
      <w:pPr>
        <w:spacing w:after="0" w:line="360" w:lineRule="auto"/>
        <w:ind w:firstLine="709"/>
        <w:jc w:val="both"/>
        <w:rPr>
          <w:rFonts w:ascii="Times New Roman" w:hAnsi="Times New Roman"/>
          <w:sz w:val="28"/>
          <w:szCs w:val="28"/>
        </w:rPr>
      </w:pPr>
      <w:r w:rsidRPr="00E55E06">
        <w:rPr>
          <w:rFonts w:ascii="Times New Roman" w:hAnsi="Times New Roman"/>
          <w:sz w:val="28"/>
          <w:szCs w:val="28"/>
        </w:rPr>
        <w:t xml:space="preserve">Наиболее значимым вкладом Кули в символический интеракционизм является разработка понятия "воображение" и концепция "зеркального я". Понятие "воображение" в его концепции играет основополагающую роль. Воображение — универсальная характеристика того, что Кули считает "человеческой природой", которая является сущностно - социальной; и фундаментальная познавательная способность человека, лежащая в основе всех прочих. Воображение рассматривается также как основной фактор межличностной коммуникации: "отношение между нами состоит в моем восприятии того, как мне представляется, каким я выгляжу в ваших глазах". Таким образом, в концепции социальной реальности Кули появляется оригинальная идея "зеркального я": отношения между людьми - собственно, ткань социальных отношений - состоит во взаимоотношениях между </w:t>
      </w:r>
      <w:r w:rsidRPr="00E55E06">
        <w:rPr>
          <w:rFonts w:ascii="Times New Roman" w:hAnsi="Times New Roman"/>
          <w:sz w:val="28"/>
          <w:szCs w:val="28"/>
        </w:rPr>
        <w:lastRenderedPageBreak/>
        <w:t>личностными я, где человек дан человеку не как физическое тело, а как совокупность характеристик (поведенческих, речевых, выразительных), выступающих в качестве символов, подлежащих личностной интерпретации посредством воображения. Представление о том, как представляют тебя другие суть, по Кули, основные факты социального познания. Понимание же им процесса и цели социального познания можно кратко выразить следующими словами: "Вообразить воображаемое...". </w:t>
      </w:r>
    </w:p>
    <w:p w:rsidR="00516B88" w:rsidRPr="00E55E06" w:rsidRDefault="00516B88" w:rsidP="00516B88">
      <w:pPr>
        <w:pStyle w:val="a3"/>
        <w:spacing w:before="0" w:beforeAutospacing="0" w:after="0" w:afterAutospacing="0" w:line="360" w:lineRule="auto"/>
        <w:ind w:firstLine="709"/>
        <w:jc w:val="both"/>
        <w:rPr>
          <w:sz w:val="28"/>
          <w:szCs w:val="28"/>
        </w:rPr>
      </w:pPr>
      <w:r w:rsidRPr="00E55E06">
        <w:rPr>
          <w:sz w:val="28"/>
          <w:szCs w:val="28"/>
        </w:rPr>
        <w:t>В рамках теории подражания был совершен постепенный переход от индивида как предмета исследования к межличностному взаимодействию, которое трактовалось больше, как механическое и внешнее. Превращение межличностного взаимодействия в действительный предмет социологического исследования, проникновение в суть межиндивидуальных связей и отношений оказалось связанным с направлением интеракционизма.</w:t>
      </w:r>
    </w:p>
    <w:p w:rsidR="00516B88" w:rsidRPr="00E55E06" w:rsidRDefault="00516B88" w:rsidP="00516B88">
      <w:pPr>
        <w:pStyle w:val="a3"/>
        <w:spacing w:before="0" w:beforeAutospacing="0" w:after="0" w:afterAutospacing="0" w:line="360" w:lineRule="auto"/>
        <w:ind w:firstLine="709"/>
        <w:jc w:val="both"/>
        <w:rPr>
          <w:sz w:val="28"/>
          <w:szCs w:val="28"/>
        </w:rPr>
      </w:pPr>
      <w:r w:rsidRPr="00E55E06">
        <w:rPr>
          <w:b/>
          <w:sz w:val="28"/>
          <w:szCs w:val="28"/>
        </w:rPr>
        <w:t>2.</w:t>
      </w:r>
      <w:r w:rsidRPr="00E55E06">
        <w:rPr>
          <w:sz w:val="28"/>
          <w:szCs w:val="28"/>
        </w:rPr>
        <w:t xml:space="preserve"> </w:t>
      </w:r>
      <w:r w:rsidRPr="00E55E06">
        <w:rPr>
          <w:b/>
          <w:sz w:val="28"/>
          <w:szCs w:val="28"/>
        </w:rPr>
        <w:t>Социологический аспект проблемы межличностного взаимодействия.</w:t>
      </w:r>
      <w:r w:rsidRPr="00E55E06">
        <w:rPr>
          <w:sz w:val="28"/>
          <w:szCs w:val="28"/>
        </w:rPr>
        <w:t xml:space="preserve"> Социологический аспект проблемы межличностного взаимодействия исследовал на первом, раннем этапе интеракционизма американский ученый, профессор Мичиганского университета Чарльз Хортон Кули. </w:t>
      </w:r>
    </w:p>
    <w:p w:rsidR="00516B88" w:rsidRPr="00E55E06" w:rsidRDefault="00516B88" w:rsidP="00516B88">
      <w:pPr>
        <w:pStyle w:val="a3"/>
        <w:spacing w:before="0" w:beforeAutospacing="0" w:after="0" w:afterAutospacing="0" w:line="360" w:lineRule="auto"/>
        <w:ind w:firstLine="709"/>
        <w:jc w:val="both"/>
        <w:rPr>
          <w:sz w:val="28"/>
          <w:szCs w:val="28"/>
        </w:rPr>
      </w:pPr>
      <w:r w:rsidRPr="00E55E06">
        <w:rPr>
          <w:sz w:val="28"/>
          <w:szCs w:val="28"/>
        </w:rPr>
        <w:t>Свои первые две книги Кули посвятил изучению индивидуального, личностного аспекта "живого социального процесса". В них общество рассматривалось как социальное целое. Основное внимание американский социолог уделял общественному сознанию, несводимому к сознанию отдельных индивидов. В этом смысле общественное сознание является более широким по объему, чем индивидуальное.</w:t>
      </w:r>
    </w:p>
    <w:p w:rsidR="00516B88" w:rsidRPr="00E55E06" w:rsidRDefault="00516B88" w:rsidP="00516B88">
      <w:pPr>
        <w:pStyle w:val="a3"/>
        <w:spacing w:before="0" w:beforeAutospacing="0" w:after="0" w:afterAutospacing="0" w:line="360" w:lineRule="auto"/>
        <w:ind w:firstLine="709"/>
        <w:jc w:val="both"/>
        <w:rPr>
          <w:sz w:val="28"/>
          <w:szCs w:val="28"/>
        </w:rPr>
      </w:pPr>
      <w:r w:rsidRPr="00E55E06">
        <w:rPr>
          <w:sz w:val="28"/>
          <w:szCs w:val="28"/>
        </w:rPr>
        <w:t xml:space="preserve">Кули выступил против инстинктивизма и теории подражания. По его мнению, нельзя придавать инстинктам значения универсальных мотивов социального поведения. Нет единого закона, который управлял бы поступками человека. Человеческая природа пластична, динамична, и одни лишь инстинкты мало могут помочь в ее познании. Столь же </w:t>
      </w:r>
      <w:r w:rsidRPr="00E55E06">
        <w:rPr>
          <w:sz w:val="28"/>
          <w:szCs w:val="28"/>
        </w:rPr>
        <w:lastRenderedPageBreak/>
        <w:t>неудовлетворительны, считает американский социолог, попытки интерпретировать поступки личности с помощью принципа подражания.</w:t>
      </w:r>
    </w:p>
    <w:p w:rsidR="00516B88" w:rsidRPr="00E55E06" w:rsidRDefault="00516B88" w:rsidP="00516B88">
      <w:pPr>
        <w:pStyle w:val="a3"/>
        <w:spacing w:before="0" w:beforeAutospacing="0" w:after="0" w:afterAutospacing="0" w:line="360" w:lineRule="auto"/>
        <w:ind w:firstLine="709"/>
        <w:jc w:val="both"/>
        <w:rPr>
          <w:sz w:val="28"/>
          <w:szCs w:val="28"/>
        </w:rPr>
      </w:pPr>
      <w:r w:rsidRPr="00E55E06">
        <w:rPr>
          <w:sz w:val="28"/>
          <w:szCs w:val="28"/>
        </w:rPr>
        <w:t>Кули называет свой подход "органическим", поскольку исходит из признания единства организма, представляющего собой взаимодействие личности и общества. "Личность" и "общество" - не две разные сущности, а разные аспекты процесса человеческого взаимодействия. Вместе с тем общество раскрывается индивиду в виде социальных аспектов его собственной личности. Кули писал, что "общество и индивиды - неотделимые аспекты какого-то одного общего целого, так что где бы мы ни обнаруживали индивидуальный факт, мы можем отыскать и сопутствующий ему социальный факт".</w:t>
      </w:r>
    </w:p>
    <w:p w:rsidR="00516B88" w:rsidRPr="00E55E06" w:rsidRDefault="00516B88" w:rsidP="00516B88">
      <w:pPr>
        <w:pStyle w:val="a3"/>
        <w:spacing w:before="0" w:beforeAutospacing="0" w:after="0" w:afterAutospacing="0" w:line="360" w:lineRule="auto"/>
        <w:ind w:firstLine="709"/>
        <w:jc w:val="both"/>
        <w:rPr>
          <w:sz w:val="28"/>
          <w:szCs w:val="28"/>
        </w:rPr>
      </w:pPr>
      <w:r w:rsidRPr="00E55E06">
        <w:rPr>
          <w:sz w:val="28"/>
          <w:szCs w:val="28"/>
        </w:rPr>
        <w:t>Истинно общественное существо, по Кули, обладает социальным сознанием, что означает в первую очередь способность выделять себя из группы, сознавать свое "Я", свою личность. Речь идет о самосознании, проявляющемся в общении с другими людьми и усвоении их мнения. Поэтому "Я" и "Мы" всегда связаны, и эта связь есть социальное действие (интеракция).</w:t>
      </w:r>
    </w:p>
    <w:p w:rsidR="00516B88" w:rsidRPr="00E55E06" w:rsidRDefault="00516B88" w:rsidP="00516B88">
      <w:pPr>
        <w:pStyle w:val="a3"/>
        <w:spacing w:before="0" w:beforeAutospacing="0" w:after="0" w:afterAutospacing="0" w:line="360" w:lineRule="auto"/>
        <w:ind w:firstLine="709"/>
        <w:jc w:val="both"/>
        <w:rPr>
          <w:sz w:val="28"/>
          <w:szCs w:val="28"/>
        </w:rPr>
      </w:pPr>
      <w:r w:rsidRPr="00E55E06">
        <w:rPr>
          <w:sz w:val="28"/>
          <w:szCs w:val="28"/>
        </w:rPr>
        <w:t>Каждый акт социального сознания есть одновременно акт самосознания. Но социальное сознание индивида не совпадает с социальным сознанием общества. Последнее выхолит за пределы внутреннего мира человека. Это более широкое сознание (larger mind), которое Кули в противовес индивидуальному иногда называет термином "общественное сознание" (public mind).</w:t>
      </w:r>
    </w:p>
    <w:p w:rsidR="00516B88" w:rsidRPr="00E55E06" w:rsidRDefault="00516B88" w:rsidP="00516B88">
      <w:pPr>
        <w:pStyle w:val="a3"/>
        <w:spacing w:before="0" w:beforeAutospacing="0" w:after="0" w:afterAutospacing="0" w:line="360" w:lineRule="auto"/>
        <w:ind w:firstLine="709"/>
        <w:jc w:val="both"/>
        <w:rPr>
          <w:sz w:val="28"/>
          <w:szCs w:val="28"/>
        </w:rPr>
      </w:pPr>
      <w:r w:rsidRPr="00E55E06">
        <w:rPr>
          <w:b/>
          <w:sz w:val="28"/>
          <w:szCs w:val="28"/>
        </w:rPr>
        <w:t>3.</w:t>
      </w:r>
      <w:r w:rsidRPr="00E55E06">
        <w:rPr>
          <w:sz w:val="28"/>
          <w:szCs w:val="28"/>
        </w:rPr>
        <w:t xml:space="preserve"> </w:t>
      </w:r>
      <w:r w:rsidRPr="00E55E06">
        <w:rPr>
          <w:b/>
          <w:bCs/>
          <w:sz w:val="28"/>
          <w:szCs w:val="28"/>
        </w:rPr>
        <w:t>Три аспекта сознания по Ч. Кули.</w:t>
      </w:r>
      <w:r w:rsidRPr="00E55E06">
        <w:rPr>
          <w:bCs/>
          <w:sz w:val="28"/>
          <w:szCs w:val="28"/>
        </w:rPr>
        <w:t xml:space="preserve"> </w:t>
      </w:r>
      <w:r w:rsidRPr="00E55E06">
        <w:rPr>
          <w:sz w:val="28"/>
          <w:szCs w:val="28"/>
        </w:rPr>
        <w:t xml:space="preserve">В трактовке Кули существует как минимум три аспекта сознания, которые полезно и необходимо различать. Во-первых, это самосознание, или что я думаю о себе. Во-вторых, это общественное сознание (в его индивидуальном аспекте), или что я думаю о других людях. В-третьих, это публичное сознание, или коллективная точка зрения людей, организованных в коммуникативные группы. Все эти три аспекта представляют собой уровни единого целого. Приведенная трактовка </w:t>
      </w:r>
      <w:r w:rsidRPr="00E55E06">
        <w:rPr>
          <w:sz w:val="28"/>
          <w:szCs w:val="28"/>
        </w:rPr>
        <w:lastRenderedPageBreak/>
        <w:t>сознания в творчестве ученого оказалась связанной с его представлением о личности.</w:t>
      </w:r>
    </w:p>
    <w:p w:rsidR="00516B88" w:rsidRPr="00E55E06" w:rsidRDefault="00516B88" w:rsidP="00516B88">
      <w:pPr>
        <w:pStyle w:val="a3"/>
        <w:spacing w:before="0" w:beforeAutospacing="0" w:after="0" w:afterAutospacing="0" w:line="360" w:lineRule="auto"/>
        <w:ind w:firstLine="709"/>
        <w:jc w:val="both"/>
        <w:rPr>
          <w:sz w:val="28"/>
          <w:szCs w:val="28"/>
        </w:rPr>
      </w:pPr>
      <w:r w:rsidRPr="00E55E06">
        <w:rPr>
          <w:sz w:val="28"/>
          <w:szCs w:val="28"/>
        </w:rPr>
        <w:t>Подход к ней был сформулирован в теории "зеркального "Я"" (looking-glass self), одним из авторов которой явился Кули. В соответствии с ней личность представляет собой совокупность психических реакций человека на мнения о нем окружающих. "Я" человека - это воспринятое им зеркальное отражение впечатлений, которые, по его мнению, он произвел на окружающих его людей. Кули следующим образом раскрывает существо "зеркального "Я"": "Самопредставление такого рода, очевидно, имеет три основных элемента: образ нашего облика в представлении другого человека, образ его суждения о нашем облике и какое-то самоощущение, например гордость или унижение".</w:t>
      </w:r>
    </w:p>
    <w:p w:rsidR="00516B88" w:rsidRPr="00E55E06" w:rsidRDefault="00516B88" w:rsidP="00516B88">
      <w:pPr>
        <w:pStyle w:val="a3"/>
        <w:spacing w:before="0" w:beforeAutospacing="0" w:after="0" w:afterAutospacing="0" w:line="360" w:lineRule="auto"/>
        <w:ind w:firstLine="709"/>
        <w:jc w:val="both"/>
        <w:rPr>
          <w:sz w:val="28"/>
          <w:szCs w:val="28"/>
        </w:rPr>
      </w:pPr>
      <w:r w:rsidRPr="00E55E06">
        <w:rPr>
          <w:b/>
          <w:sz w:val="28"/>
          <w:szCs w:val="28"/>
        </w:rPr>
        <w:t>4.</w:t>
      </w:r>
      <w:r w:rsidRPr="00E55E06">
        <w:rPr>
          <w:sz w:val="28"/>
          <w:szCs w:val="28"/>
        </w:rPr>
        <w:t xml:space="preserve"> </w:t>
      </w:r>
      <w:r w:rsidRPr="00E55E06">
        <w:rPr>
          <w:b/>
          <w:bCs/>
          <w:sz w:val="28"/>
          <w:szCs w:val="28"/>
        </w:rPr>
        <w:t>Учение о первичных и вторичных группах.</w:t>
      </w:r>
      <w:r w:rsidRPr="00E55E06">
        <w:rPr>
          <w:bCs/>
          <w:sz w:val="28"/>
          <w:szCs w:val="28"/>
        </w:rPr>
        <w:t xml:space="preserve"> </w:t>
      </w:r>
      <w:r w:rsidRPr="00E55E06">
        <w:rPr>
          <w:sz w:val="28"/>
          <w:szCs w:val="28"/>
        </w:rPr>
        <w:t>Из трактовки личности, ее взаимодействия с людьми и обществом, соотношения общественного и индивидуального сознания, сознания и самосознания, теории "зеркального "Я"" следует еще одна, крайне важная линия социологического анализа Кули, которая касается его учения о первичных и вторичных группах, прежде всего первичных (ибо им он уделял основное внимание). В отечественной литературе учение Кули о группах излагается иногда как самостоятельное. Между тем оно совершенно логично вытекает и является продолжением трактовки им природы межличностных взаимодействий, социального генезиса "Я", в целом проблемы личности. Он рассматривает человеческую природу как продукт коммуникации, "не разрывает" индивидов в их отношениях друг с другом, а, наоборот, стремится показать эту взаимосвязь через понятие "Мы". Одним из основных средств такого анализа у него выступает учение о первичной группе.</w:t>
      </w:r>
    </w:p>
    <w:p w:rsidR="00516B88" w:rsidRPr="00E55E06" w:rsidRDefault="00516B88" w:rsidP="00516B88">
      <w:pPr>
        <w:pStyle w:val="a3"/>
        <w:spacing w:before="0" w:beforeAutospacing="0" w:after="0" w:afterAutospacing="0" w:line="360" w:lineRule="auto"/>
        <w:ind w:firstLine="709"/>
        <w:jc w:val="both"/>
        <w:rPr>
          <w:sz w:val="28"/>
          <w:szCs w:val="28"/>
        </w:rPr>
      </w:pPr>
      <w:r w:rsidRPr="00E55E06">
        <w:rPr>
          <w:sz w:val="28"/>
          <w:szCs w:val="28"/>
        </w:rPr>
        <w:t xml:space="preserve">"Под первичными группами, - писал Ч. Кули, - я подразумеваю группы, характеризующиеся тесными, непосредственными связями (associations) и сотрудничеством. Они первичны в нескольких смыслах, но главным образом из-за того, что являются фундаментом для формирования социальной </w:t>
      </w:r>
      <w:r w:rsidRPr="00E55E06">
        <w:rPr>
          <w:sz w:val="28"/>
          <w:szCs w:val="28"/>
        </w:rPr>
        <w:lastRenderedPageBreak/>
        <w:t>природы и идеалов индивида..Результатом тесной связи в психологическом плане стало определенное слияние индивидов в некое общее целое, так что даже самость индивида, по крайней мере во многих отношениях, оказывается обшей жизнью и целью группы. Возможно, наиболее простой способ описания этой целостности - сказать, что они есть некое "мы"; она заключает в себе тот тип сопереживания и взаимного отождествления, для которого "мы" являемся естественным выражен нем. Человек живет, погружаясь в эту целостность ощущения, и обнаруживает главные цели своей воли именно в этом ощущении".</w:t>
      </w:r>
    </w:p>
    <w:p w:rsidR="00516B88" w:rsidRPr="00E55E06" w:rsidRDefault="00516B88" w:rsidP="00516B88">
      <w:pPr>
        <w:pStyle w:val="a3"/>
        <w:spacing w:before="0" w:beforeAutospacing="0" w:after="0" w:afterAutospacing="0" w:line="360" w:lineRule="auto"/>
        <w:ind w:firstLine="709"/>
        <w:jc w:val="both"/>
        <w:rPr>
          <w:sz w:val="28"/>
          <w:szCs w:val="28"/>
        </w:rPr>
      </w:pPr>
      <w:r w:rsidRPr="00E55E06">
        <w:rPr>
          <w:sz w:val="28"/>
          <w:szCs w:val="28"/>
        </w:rPr>
        <w:t>В приведенном фрагменте из книги Кули "Социальная организация" раскрывается ключевое понятие его концепции, оказавшей впоследствии значительное влияние на развитие социологической науки. Что следует из процитированного фрагмента и его последующей конкретизации в этой работе?</w:t>
      </w:r>
    </w:p>
    <w:p w:rsidR="00516B88" w:rsidRPr="00E55E06" w:rsidRDefault="00516B88" w:rsidP="00516B88">
      <w:pPr>
        <w:pStyle w:val="a3"/>
        <w:spacing w:before="0" w:beforeAutospacing="0" w:after="0" w:afterAutospacing="0" w:line="360" w:lineRule="auto"/>
        <w:ind w:firstLine="709"/>
        <w:jc w:val="both"/>
        <w:rPr>
          <w:sz w:val="28"/>
          <w:szCs w:val="28"/>
        </w:rPr>
      </w:pPr>
      <w:r w:rsidRPr="00E55E06">
        <w:rPr>
          <w:sz w:val="28"/>
          <w:szCs w:val="28"/>
        </w:rPr>
        <w:t>Прежде всего, первичные группы первичны потому, что они дают индивиду самый ранний и наиболее полный опыт социального единства. Кули подробно рассматривает процесс социализации детей в первичной группе и доказывает, что, действительно, первое и самое фундаментальное освоение опыта отношений между людьми осуществляется в первичной группе. Причем наиболее интересно он это делает на материалах собственного наблюдения за процессом социализации его малолетней дочери. Далее, первичные группы мало подвержены изменениям. Они выражают всеобщую природу человека, считает он, и являются источниками жизни, как для индивидов, так и для социальных институтов (выступающих в качестве вторичных групп). Наконец, эти группы распространены во всех обществах, являясь повсеместными и универсальными.</w:t>
      </w:r>
    </w:p>
    <w:p w:rsidR="00516B88" w:rsidRPr="00E55E06" w:rsidRDefault="00516B88" w:rsidP="00516B88">
      <w:pPr>
        <w:pStyle w:val="a3"/>
        <w:spacing w:before="0" w:beforeAutospacing="0" w:after="0" w:afterAutospacing="0" w:line="360" w:lineRule="auto"/>
        <w:ind w:firstLine="709"/>
        <w:jc w:val="both"/>
        <w:rPr>
          <w:sz w:val="28"/>
          <w:szCs w:val="28"/>
        </w:rPr>
      </w:pPr>
      <w:r w:rsidRPr="00E55E06">
        <w:rPr>
          <w:sz w:val="28"/>
          <w:szCs w:val="28"/>
        </w:rPr>
        <w:t xml:space="preserve">К первичной группе Кули относит кооперацию и ассоциацию индивидов, непосредственно взаимодействующих друг с другом по принципу "лицом к лицу" (face to face). Под ней он понимает небольшой круг людей, поддерживающих устойчивые тесные отношения, которые, как </w:t>
      </w:r>
      <w:r w:rsidRPr="00E55E06">
        <w:rPr>
          <w:sz w:val="28"/>
          <w:szCs w:val="28"/>
        </w:rPr>
        <w:lastRenderedPageBreak/>
        <w:t>правило, отличаются взаимной симпатией и пониманием. Наиболее распространенные первичные группы, которые подробно анализирует Кули, это семья, детская игровая группа, соседи и общинная группа старших. Кроме них, он пишет о клубах, братствах, школах, объединениях рабочих одной профессии и т.п., основанных на сходстве, которое может привести к реальной близости.</w:t>
      </w:r>
    </w:p>
    <w:p w:rsidR="00516B88" w:rsidRPr="00E55E06" w:rsidRDefault="00516B88" w:rsidP="00516B88">
      <w:pPr>
        <w:pStyle w:val="a3"/>
        <w:spacing w:before="0" w:beforeAutospacing="0" w:after="0" w:afterAutospacing="0" w:line="360" w:lineRule="auto"/>
        <w:ind w:firstLine="709"/>
        <w:jc w:val="both"/>
        <w:rPr>
          <w:sz w:val="28"/>
          <w:szCs w:val="28"/>
        </w:rPr>
      </w:pPr>
      <w:r w:rsidRPr="00E55E06">
        <w:rPr>
          <w:sz w:val="28"/>
          <w:szCs w:val="28"/>
        </w:rPr>
        <w:t>Американский социолог стремится доказать, что первичные группы независимы от макросоциальных структур (хотя временами подвержены их влиянию). Один из главных аргументов при этом состоит в том, что такие группы существуют в любом обществе, начиная от первобытного, примитивного и кончая современным, индустриальным. Некоторые из образцов первичных групп он рассматривает подробно, например, сельские общины в России и Германии, выделяя такие их особенности, как доминирование непосредственных родственных, дружеских или соседских связей и отношений, единогласие при принятии решений, наличие прямой демократии. Осуществляя такой анализ, он противопоставляет эти первичные группы господству вторичных групп, характерных для крупных индустриальных городов, в которых происходит распад тесных социальных и межличностных связей, составляющих главную особенность первичных групп. Исследователи творчества Кули верно отмечают его близость в этом вопросе концепции немецкого социолога Ф. Тенниса (подробно будет рассмотрена в следующей главе), в которой проводится противопоставление общины и общества.</w:t>
      </w:r>
    </w:p>
    <w:p w:rsidR="00516B88" w:rsidRPr="00E55E06" w:rsidRDefault="00516B88" w:rsidP="00516B88">
      <w:pPr>
        <w:pStyle w:val="a3"/>
        <w:spacing w:before="0" w:beforeAutospacing="0" w:after="0" w:afterAutospacing="0" w:line="360" w:lineRule="auto"/>
        <w:ind w:firstLine="709"/>
        <w:jc w:val="both"/>
        <w:rPr>
          <w:sz w:val="28"/>
          <w:szCs w:val="28"/>
        </w:rPr>
      </w:pPr>
      <w:r w:rsidRPr="00E55E06">
        <w:rPr>
          <w:sz w:val="28"/>
          <w:szCs w:val="28"/>
        </w:rPr>
        <w:t xml:space="preserve">Что касается вторичных общественных групп, то к ним Кули относил институты, образующие социальную структуру общества и выражающие его организацию. Среди них он называл и характеризовал правительство, церковь, язык, образование, промышленные системы, собственность. Кули считал их институтами, так как они являются продуктом реализации постоянных потребностей человеческой природы. В них царят безличные, формализованные отношения, а индивид оказывается не более чем </w:t>
      </w:r>
      <w:r w:rsidRPr="00E55E06">
        <w:rPr>
          <w:sz w:val="28"/>
          <w:szCs w:val="28"/>
        </w:rPr>
        <w:lastRenderedPageBreak/>
        <w:t>носителем определенных функций. Вторичные группы по своим размерам могут значительно превышать первичные, но отличают их не только количественные параметры. Они создаются людьми сознательно в строго определенных "деловых" целях, эмоциональные отношения и взаимодействия между их членами уходят на задний план. В этом смысле вторичные группы противостоят первичным.</w:t>
      </w:r>
    </w:p>
    <w:p w:rsidR="00516B88" w:rsidRPr="00E55E06" w:rsidRDefault="00516B88" w:rsidP="00516B88">
      <w:pPr>
        <w:pStyle w:val="a3"/>
        <w:spacing w:before="0" w:beforeAutospacing="0" w:after="0" w:afterAutospacing="0" w:line="360" w:lineRule="auto"/>
        <w:ind w:firstLine="709"/>
        <w:jc w:val="both"/>
        <w:rPr>
          <w:sz w:val="28"/>
          <w:szCs w:val="28"/>
        </w:rPr>
      </w:pPr>
      <w:r w:rsidRPr="00E55E06">
        <w:rPr>
          <w:sz w:val="28"/>
          <w:szCs w:val="28"/>
        </w:rPr>
        <w:t>Несмотря на терминологические попытки выходить на уровень социального, по существу, социальное взаимодействие у Кули выступает как межличностное общение. Ограниченность подхода американского социолога к проблеме социального взаимодействия проявляется в том, что он исключает из этого общения его предметно-материальную начинку - прежде всего труд и отношение к макросоциальной системе, т.е. к обществу.</w:t>
      </w:r>
    </w:p>
    <w:p w:rsidR="00516B88" w:rsidRPr="00E55E06" w:rsidRDefault="00516B88" w:rsidP="00516B88">
      <w:pPr>
        <w:pStyle w:val="a3"/>
        <w:spacing w:before="0" w:beforeAutospacing="0" w:after="0" w:afterAutospacing="0" w:line="360" w:lineRule="auto"/>
        <w:ind w:firstLine="709"/>
        <w:jc w:val="both"/>
        <w:rPr>
          <w:sz w:val="28"/>
          <w:szCs w:val="28"/>
        </w:rPr>
      </w:pPr>
      <w:r w:rsidRPr="00E55E06">
        <w:rPr>
          <w:sz w:val="28"/>
          <w:szCs w:val="28"/>
        </w:rPr>
        <w:t>Между тем, любая первичная группа есть часть общества, однако последнее выступает не только как совокупность первичных и вторичных групп. Для ученого взаимоотношения индивидов по принципу "лицом к лицу" оказываются более значимыми, чем производственные отношения. Даже последователь Кули Дж. Г. Мид, высоко ценивший его теорию, отмечал неправомерность сведения социального взаимодействия индивидов к обмену их мнениями друг о друге.</w:t>
      </w:r>
    </w:p>
    <w:p w:rsidR="00516B88" w:rsidRPr="00E55E06" w:rsidRDefault="00516B88" w:rsidP="00516B88">
      <w:pPr>
        <w:pStyle w:val="a3"/>
        <w:spacing w:before="0" w:beforeAutospacing="0" w:after="0" w:afterAutospacing="0" w:line="360" w:lineRule="auto"/>
        <w:ind w:firstLine="709"/>
        <w:jc w:val="both"/>
        <w:rPr>
          <w:sz w:val="28"/>
          <w:szCs w:val="28"/>
        </w:rPr>
      </w:pPr>
      <w:r w:rsidRPr="00E55E06">
        <w:rPr>
          <w:sz w:val="28"/>
          <w:szCs w:val="28"/>
        </w:rPr>
        <w:t>Несмотря на ряд ограничений, и недостатков социологической концепции Кули, связанных, прежде всего с абсолютизацией субъективно-личностных аспектов социальных процессов и игнорированием материальной, производственной, трудовой сферы отношений и взаимодействий между людьми, значение его идей не следует принижать. Они сыграли большую роль в появлении одной из первых парадигм социологии - символического интеракционизма, дали толчок развитию социальной психологии, стимулировали возникновение Чикагской социологической школы.</w:t>
      </w:r>
    </w:p>
    <w:p w:rsidR="00745DDF" w:rsidRDefault="00745DDF"/>
    <w:sectPr w:rsidR="00745DDF" w:rsidSect="00745D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16B88"/>
    <w:rsid w:val="00203E43"/>
    <w:rsid w:val="003B4F83"/>
    <w:rsid w:val="00426B15"/>
    <w:rsid w:val="00516B88"/>
    <w:rsid w:val="006330EC"/>
    <w:rsid w:val="0063688D"/>
    <w:rsid w:val="006B1FB8"/>
    <w:rsid w:val="00745DDF"/>
    <w:rsid w:val="008C10AD"/>
    <w:rsid w:val="00910190"/>
    <w:rsid w:val="00E05E35"/>
    <w:rsid w:val="00EC1743"/>
    <w:rsid w:val="00F27D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B8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16B88"/>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1942</Words>
  <Characters>11072</Characters>
  <Application>Microsoft Office Word</Application>
  <DocSecurity>0</DocSecurity>
  <Lines>92</Lines>
  <Paragraphs>25</Paragraphs>
  <ScaleCrop>false</ScaleCrop>
  <Company>Microsoft</Company>
  <LinksUpToDate>false</LinksUpToDate>
  <CharactersWithSpaces>12989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Z</cp:lastModifiedBy>
  <cp:revision>2</cp:revision>
  <dcterms:created xsi:type="dcterms:W3CDTF">2014-05-19T00:14:00Z</dcterms:created>
  <dcterms:modified xsi:type="dcterms:W3CDTF">2014-05-19T00:14:00Z</dcterms:modified>
</cp:coreProperties>
</file>