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F5" w:rsidRDefault="00643CF5" w:rsidP="00643CF5">
      <w:pPr>
        <w:spacing w:after="0" w:line="360" w:lineRule="auto"/>
        <w:ind w:firstLine="900"/>
        <w:jc w:val="center"/>
        <w:rPr>
          <w:rFonts w:ascii="Times New Roman" w:hAnsi="Times New Roman"/>
          <w:b/>
          <w:sz w:val="28"/>
          <w:szCs w:val="28"/>
        </w:rPr>
      </w:pPr>
      <w:r w:rsidRPr="00E55E06">
        <w:rPr>
          <w:rFonts w:ascii="Times New Roman" w:hAnsi="Times New Roman"/>
          <w:b/>
          <w:sz w:val="28"/>
          <w:szCs w:val="28"/>
        </w:rPr>
        <w:t>Лекция 1</w:t>
      </w:r>
      <w:r>
        <w:rPr>
          <w:rFonts w:ascii="Times New Roman" w:hAnsi="Times New Roman"/>
          <w:b/>
          <w:sz w:val="28"/>
          <w:szCs w:val="28"/>
        </w:rPr>
        <w:t>6</w:t>
      </w:r>
    </w:p>
    <w:p w:rsidR="00643CF5" w:rsidRPr="00E55E06" w:rsidRDefault="00643CF5" w:rsidP="00643CF5">
      <w:pPr>
        <w:spacing w:after="0" w:line="360" w:lineRule="auto"/>
        <w:ind w:firstLine="900"/>
        <w:jc w:val="center"/>
        <w:rPr>
          <w:rFonts w:ascii="Times New Roman" w:hAnsi="Times New Roman"/>
          <w:b/>
          <w:sz w:val="28"/>
          <w:szCs w:val="28"/>
        </w:rPr>
      </w:pPr>
      <w:r>
        <w:rPr>
          <w:rFonts w:ascii="Times New Roman" w:hAnsi="Times New Roman"/>
          <w:b/>
          <w:sz w:val="28"/>
          <w:szCs w:val="28"/>
        </w:rPr>
        <w:t>Э</w:t>
      </w:r>
      <w:r w:rsidRPr="00E55E06">
        <w:rPr>
          <w:rFonts w:ascii="Times New Roman" w:hAnsi="Times New Roman"/>
          <w:b/>
          <w:sz w:val="28"/>
          <w:szCs w:val="28"/>
        </w:rPr>
        <w:t>тнометодология</w:t>
      </w:r>
      <w:r>
        <w:rPr>
          <w:rFonts w:ascii="Times New Roman" w:hAnsi="Times New Roman"/>
          <w:b/>
          <w:sz w:val="28"/>
          <w:szCs w:val="28"/>
        </w:rPr>
        <w:t xml:space="preserve"> </w:t>
      </w:r>
      <w:r w:rsidRPr="00E55E06">
        <w:rPr>
          <w:rFonts w:ascii="Times New Roman" w:hAnsi="Times New Roman"/>
          <w:b/>
          <w:sz w:val="28"/>
          <w:szCs w:val="28"/>
        </w:rPr>
        <w:t>Г.</w:t>
      </w:r>
      <w:r>
        <w:rPr>
          <w:rFonts w:ascii="Times New Roman" w:hAnsi="Times New Roman"/>
          <w:b/>
          <w:sz w:val="28"/>
          <w:szCs w:val="28"/>
        </w:rPr>
        <w:t xml:space="preserve"> </w:t>
      </w:r>
      <w:r w:rsidRPr="00E55E06">
        <w:rPr>
          <w:rFonts w:ascii="Times New Roman" w:hAnsi="Times New Roman"/>
          <w:b/>
          <w:sz w:val="28"/>
          <w:szCs w:val="28"/>
        </w:rPr>
        <w:t>Гарфинкел</w:t>
      </w:r>
      <w:r>
        <w:rPr>
          <w:rFonts w:ascii="Times New Roman" w:hAnsi="Times New Roman"/>
          <w:b/>
          <w:sz w:val="28"/>
          <w:szCs w:val="28"/>
        </w:rPr>
        <w:t>я</w:t>
      </w:r>
      <w:r w:rsidRPr="00E55E06">
        <w:rPr>
          <w:rFonts w:ascii="Times New Roman" w:hAnsi="Times New Roman"/>
          <w:b/>
          <w:sz w:val="28"/>
          <w:szCs w:val="28"/>
        </w:rPr>
        <w:t>.</w:t>
      </w:r>
    </w:p>
    <w:p w:rsidR="00643CF5" w:rsidRPr="00E55E06" w:rsidRDefault="00643CF5" w:rsidP="00643CF5">
      <w:pPr>
        <w:spacing w:after="0" w:line="360" w:lineRule="auto"/>
        <w:ind w:firstLine="900"/>
        <w:jc w:val="both"/>
        <w:rPr>
          <w:rFonts w:ascii="Times New Roman" w:hAnsi="Times New Roman"/>
          <w:sz w:val="28"/>
          <w:szCs w:val="28"/>
        </w:rPr>
      </w:pPr>
      <w:r w:rsidRPr="00E55E06">
        <w:rPr>
          <w:rFonts w:ascii="Times New Roman" w:hAnsi="Times New Roman"/>
          <w:sz w:val="28"/>
          <w:szCs w:val="28"/>
        </w:rPr>
        <w:t>1. Определение этнометодологии Гарфинкелем.</w:t>
      </w:r>
    </w:p>
    <w:p w:rsidR="00643CF5" w:rsidRPr="00811D73" w:rsidRDefault="00643CF5" w:rsidP="00643CF5">
      <w:pPr>
        <w:spacing w:after="0" w:line="360" w:lineRule="auto"/>
        <w:ind w:firstLine="900"/>
        <w:jc w:val="both"/>
        <w:rPr>
          <w:rFonts w:ascii="Times New Roman" w:hAnsi="Times New Roman"/>
          <w:sz w:val="28"/>
          <w:szCs w:val="28"/>
        </w:rPr>
      </w:pPr>
      <w:r w:rsidRPr="00E55E06">
        <w:rPr>
          <w:rFonts w:ascii="Times New Roman" w:hAnsi="Times New Roman"/>
          <w:sz w:val="28"/>
          <w:szCs w:val="28"/>
        </w:rPr>
        <w:t>2. Этнометоды</w:t>
      </w:r>
      <w:r w:rsidRPr="00811D73">
        <w:rPr>
          <w:rFonts w:ascii="Times New Roman" w:hAnsi="Times New Roman"/>
          <w:b/>
          <w:sz w:val="28"/>
          <w:szCs w:val="28"/>
        </w:rPr>
        <w:t xml:space="preserve"> </w:t>
      </w:r>
      <w:r w:rsidRPr="00811D73">
        <w:rPr>
          <w:rFonts w:ascii="Times New Roman" w:hAnsi="Times New Roman"/>
          <w:sz w:val="28"/>
          <w:szCs w:val="28"/>
        </w:rPr>
        <w:t>Г. Гарфинкеля.</w:t>
      </w:r>
    </w:p>
    <w:p w:rsidR="00643CF5" w:rsidRPr="00811D73" w:rsidRDefault="00643CF5" w:rsidP="00643CF5">
      <w:pPr>
        <w:spacing w:after="0" w:line="360" w:lineRule="auto"/>
        <w:ind w:firstLine="900"/>
        <w:jc w:val="both"/>
        <w:rPr>
          <w:rFonts w:ascii="Times New Roman" w:hAnsi="Times New Roman"/>
          <w:sz w:val="28"/>
          <w:szCs w:val="28"/>
        </w:rPr>
      </w:pPr>
      <w:r w:rsidRPr="00E55E06">
        <w:rPr>
          <w:rFonts w:ascii="Times New Roman" w:hAnsi="Times New Roman"/>
          <w:sz w:val="28"/>
          <w:szCs w:val="28"/>
        </w:rPr>
        <w:t>3</w:t>
      </w:r>
      <w:r w:rsidRPr="00E55E06">
        <w:rPr>
          <w:rFonts w:ascii="Times New Roman" w:hAnsi="Times New Roman"/>
          <w:b/>
          <w:sz w:val="28"/>
          <w:szCs w:val="28"/>
        </w:rPr>
        <w:t xml:space="preserve">. </w:t>
      </w:r>
      <w:r w:rsidRPr="00E55E06">
        <w:rPr>
          <w:rFonts w:ascii="Times New Roman" w:hAnsi="Times New Roman"/>
          <w:sz w:val="28"/>
          <w:szCs w:val="28"/>
        </w:rPr>
        <w:t>Стратегии этнометодологии</w:t>
      </w:r>
      <w:r w:rsidRPr="00811D73">
        <w:rPr>
          <w:rFonts w:ascii="Times New Roman" w:hAnsi="Times New Roman"/>
          <w:sz w:val="28"/>
          <w:szCs w:val="28"/>
        </w:rPr>
        <w:t>.</w:t>
      </w:r>
    </w:p>
    <w:p w:rsidR="00643CF5" w:rsidRPr="00E55E06" w:rsidRDefault="00643CF5" w:rsidP="00643CF5">
      <w:pPr>
        <w:spacing w:after="0" w:line="360" w:lineRule="auto"/>
        <w:ind w:firstLine="900"/>
        <w:jc w:val="both"/>
        <w:rPr>
          <w:rFonts w:ascii="Times New Roman" w:hAnsi="Times New Roman"/>
          <w:b/>
          <w:sz w:val="28"/>
          <w:szCs w:val="28"/>
        </w:rPr>
      </w:pPr>
      <w:r w:rsidRPr="00E55E06">
        <w:rPr>
          <w:rFonts w:ascii="Times New Roman" w:hAnsi="Times New Roman"/>
          <w:b/>
          <w:sz w:val="28"/>
          <w:szCs w:val="28"/>
        </w:rPr>
        <w:t>1. Определение этнометодологии Гарфинкелем.</w:t>
      </w:r>
    </w:p>
    <w:p w:rsidR="00643CF5" w:rsidRPr="00E55E06" w:rsidRDefault="00643CF5" w:rsidP="00643CF5">
      <w:pPr>
        <w:spacing w:after="0" w:line="360" w:lineRule="auto"/>
        <w:ind w:firstLine="900"/>
        <w:jc w:val="both"/>
        <w:rPr>
          <w:rFonts w:ascii="Times New Roman" w:hAnsi="Times New Roman"/>
          <w:color w:val="000000"/>
          <w:spacing w:val="-1"/>
          <w:sz w:val="28"/>
          <w:szCs w:val="28"/>
        </w:rPr>
      </w:pPr>
      <w:r w:rsidRPr="00E55E06">
        <w:rPr>
          <w:rFonts w:ascii="Times New Roman" w:hAnsi="Times New Roman"/>
          <w:sz w:val="28"/>
          <w:szCs w:val="28"/>
        </w:rPr>
        <w:t xml:space="preserve">Представитель этнометодолгии Г. Гарфинкель родился 29 октября 1917 году в семье бизнесмена. Учился в экономическом колледже, но параллельно посещал дополнительные курсы по социологии. По окончании колледжа поступает в университет. В 1942 году был призван на военную службу. После окончания войны стажировался в Гарвардском университете  под руководством Т. Парсонса. Изучал методы, используемые людьми в повседневной жизни для описания и осмысления своей деятельности. </w:t>
      </w:r>
      <w:r w:rsidRPr="00E55E06">
        <w:rPr>
          <w:rFonts w:ascii="Times New Roman" w:hAnsi="Times New Roman"/>
          <w:color w:val="000000"/>
          <w:spacing w:val="-2"/>
          <w:sz w:val="28"/>
          <w:szCs w:val="28"/>
        </w:rPr>
        <w:t>Впоследствии стал профессором Калифорнийского университета в Лос-Анджелесе. Главный труд Гарфинкеля — «Ис</w:t>
      </w:r>
      <w:r w:rsidRPr="00E55E06">
        <w:rPr>
          <w:rFonts w:ascii="Times New Roman" w:hAnsi="Times New Roman"/>
          <w:color w:val="000000"/>
          <w:spacing w:val="-4"/>
          <w:sz w:val="28"/>
          <w:szCs w:val="28"/>
        </w:rPr>
        <w:t xml:space="preserve">следования но этнометодологии» — был опубликован в </w:t>
      </w:r>
      <w:smartTag w:uri="urn:schemas-microsoft-com:office:smarttags" w:element="metricconverter">
        <w:smartTagPr>
          <w:attr w:name="ProductID" w:val="1967 г"/>
        </w:smartTagPr>
        <w:r w:rsidRPr="00E55E06">
          <w:rPr>
            <w:rFonts w:ascii="Times New Roman" w:hAnsi="Times New Roman"/>
            <w:color w:val="000000"/>
            <w:spacing w:val="-4"/>
            <w:sz w:val="28"/>
            <w:szCs w:val="28"/>
          </w:rPr>
          <w:t>1967 г</w:t>
        </w:r>
      </w:smartTag>
      <w:r w:rsidRPr="00E55E06">
        <w:rPr>
          <w:rFonts w:ascii="Times New Roman" w:hAnsi="Times New Roman"/>
          <w:color w:val="000000"/>
          <w:spacing w:val="-4"/>
          <w:sz w:val="28"/>
          <w:szCs w:val="28"/>
        </w:rPr>
        <w:t xml:space="preserve">. Именно ему </w:t>
      </w:r>
      <w:r w:rsidRPr="00E55E06">
        <w:rPr>
          <w:rFonts w:ascii="Times New Roman" w:hAnsi="Times New Roman"/>
          <w:color w:val="000000"/>
          <w:spacing w:val="-1"/>
          <w:sz w:val="28"/>
          <w:szCs w:val="28"/>
        </w:rPr>
        <w:t>принадлежит термин «этнометодология».</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Предшественниками Г. Гарфинкеля, то есть теми, у кого он учился, были Т. Парсонс, А. Шюц, А. Гурвич, Э. Гуссерль, М. Мерло-Понти. Гарфинкель также называет в качестве своего учителя и предшественника Э. Дюркгейма. Но, как замечает один из этнометодологов, все эти авторы у Гарфинкеля оказываются «поставленными на голову», то есть выводы, к которым он приходит на основе их доктрин, в корне противоречат — если не сказать самим их оригинальным идеям, то, во всяком случае, — общепринятым и широко распространенным интерпретациям последних.</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 xml:space="preserve">Прекрасным примером здесь может служить Дюркгейм. В последней книге Гарфинкель прямо ссылается на Дюркгейма, в частности, на его «знаменитый тезис» о том, что «объективная реальность социальных фактов есть фундаментальный принцип социологии». Ранее в других работах Гарфинкель соглашается с дюркгеймовским требованием рассматривать </w:t>
      </w:r>
      <w:r w:rsidRPr="00E55E06">
        <w:rPr>
          <w:rFonts w:ascii="Times New Roman" w:hAnsi="Times New Roman"/>
          <w:sz w:val="28"/>
          <w:szCs w:val="28"/>
        </w:rPr>
        <w:lastRenderedPageBreak/>
        <w:t xml:space="preserve">социальные факты как «вещи». Но только вот у Дюркгейма социальные факты имеют «внешний» и «принудительный» характер, а у этнометодологов социальные факты — это то, что создается самими участниками взаимодействий, и если для всей дюркгеймовской традиции (а это, с соответствующими оговорками, вся традиция научной социологии) факты сначала есть, а потом — и именно потому, что они есть — с ними начинает работать социолог, то для этнометодологов работа заключается в выяснении, как возникают эти самые социальные факты, и на этом, строго говоря, и заканчивается. Что же касается приведенного выше тезиса Дюркгейма, то Гарфинкель предлагает его несколько переформулировать и читать следующим образом: «объективная реальность социальных фактов есть фундаментальный </w:t>
      </w:r>
      <w:r w:rsidRPr="00E55E06">
        <w:rPr>
          <w:rFonts w:ascii="Times New Roman" w:hAnsi="Times New Roman"/>
          <w:i/>
          <w:iCs/>
          <w:sz w:val="28"/>
          <w:szCs w:val="28"/>
        </w:rPr>
        <w:t xml:space="preserve">феномен </w:t>
      </w:r>
      <w:r w:rsidRPr="00E55E06">
        <w:rPr>
          <w:rFonts w:ascii="Times New Roman" w:hAnsi="Times New Roman"/>
          <w:sz w:val="28"/>
          <w:szCs w:val="28"/>
        </w:rPr>
        <w:t xml:space="preserve">социологии». В результате то, что у Дюркгейма было фундаментальной не методологической даже, а философской </w:t>
      </w:r>
      <w:r w:rsidRPr="00E55E06">
        <w:rPr>
          <w:rFonts w:ascii="Times New Roman" w:hAnsi="Times New Roman"/>
          <w:i/>
          <w:iCs/>
          <w:sz w:val="28"/>
          <w:szCs w:val="28"/>
        </w:rPr>
        <w:t xml:space="preserve">предпосылкой </w:t>
      </w:r>
      <w:r w:rsidRPr="00E55E06">
        <w:rPr>
          <w:rFonts w:ascii="Times New Roman" w:hAnsi="Times New Roman"/>
          <w:sz w:val="28"/>
          <w:szCs w:val="28"/>
        </w:rPr>
        <w:t xml:space="preserve">социологии, в этнометодологии Гарфинкеля становится ее главной </w:t>
      </w:r>
      <w:r w:rsidRPr="00E55E06">
        <w:rPr>
          <w:rFonts w:ascii="Times New Roman" w:hAnsi="Times New Roman"/>
          <w:i/>
          <w:iCs/>
          <w:sz w:val="28"/>
          <w:szCs w:val="28"/>
        </w:rPr>
        <w:t>темой</w:t>
      </w:r>
      <w:r w:rsidRPr="00E55E06">
        <w:rPr>
          <w:rFonts w:ascii="Times New Roman" w:hAnsi="Times New Roman"/>
          <w:sz w:val="28"/>
          <w:szCs w:val="28"/>
        </w:rPr>
        <w:t xml:space="preserve">, или главным предметом исследования. Это и называется «перевернуть с ног на голову», что Гарфинкель пытается сделать не только с Дюркгеймом, но и с социологией как таковой. Гарфинкель прославился, в частности, странным употреблением английского языка, что лишь частично можно приписать сложности исследуемых им феноменов. Собственно говоря, язык Гарфинкеля — один из конститутивных элементов этнометодологического движения, во всяком случае, на начальной его стадии. Несмотря на то, что движение разворачивается в сугубо рационалистической академической (сначала) американской, а затем европейской и все более расширяющейся, но по-прежнему «ученой», то есть рационалистической, среде, ему оказываются свойственными черты всякого «революционного» движения. В данном случае речь идет о революционном движении в социологии, которое нуждается в харизматическом вожде, пророке, говорящем темным оракульским языком так, что сначала труды сторонников представляют собой глоссы, а понимание сказанного вождем уже означает соучастие, достижение и награду. Именно таким образом </w:t>
      </w:r>
      <w:r w:rsidRPr="00E55E06">
        <w:rPr>
          <w:rFonts w:ascii="Times New Roman" w:hAnsi="Times New Roman"/>
          <w:sz w:val="28"/>
          <w:szCs w:val="28"/>
        </w:rPr>
        <w:lastRenderedPageBreak/>
        <w:t xml:space="preserve">Гарфинкель определяет этнометодологию (ЭМ) в своей первой и ставшей знаменитой книге (Studies in ethnomethodology, 1967): «Этнометодологические исследования анализируют повседневные действия как используемые их участниками методы представления этих действий наглядно–рациональными–и–сообщаемыми для любых практических целей, то есть “понятными” (accountable) с точки зрения организации обыденных повседневных действий». Смысл этого высказывания заключается в том, что, преследуя повседневные цели, участники социальной деятельности организуют свои действия (вербальные и «материальные») таким образом, чтобы они для них самих и других участников деятельности выглядели разумными, рациональными, понятными (эти три слова в данном контексте могут рассматриваться как синонимы) и «сообщаемыми», то есть могущими быть объясненными и понятыми не с точки зрения какой-то «высшей» (научной или любой другой) рациональности, а с точки зрения достаточности для практических целей, то есть в рамках этой самой деятельности. </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 xml:space="preserve">Такие методы и суть «этнометоды», давшие название ЭМ; ими и занимается этнометодологическое исследование, задача которого состоит в том, чтобы узнать, «как обычная актуальная деятельность участников состоит из методов, применяемых для того, чтобы сделать практические действия, практические обстоятельства, обыденное знание социальных структур и практическое социальное суждение анализируемыми, и в открытии формальных свойств обыденных, основанных на здравом смысле действий “внутри” актуальных ситуаций их совершения, а также в развертывающемся создании самих этих ситуаций». </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 xml:space="preserve">Гарфинкеля никак не назовешь плодовитым автором. За пятьдесят лет существования этнометодологии (некоторые участники «движения» указывают, что впервые термин «этнометодология» Гарфинкель употребил во время конференции Американской социологической ассоциации в </w:t>
      </w:r>
      <w:smartTag w:uri="urn:schemas-microsoft-com:office:smarttags" w:element="metricconverter">
        <w:smartTagPr>
          <w:attr w:name="ProductID" w:val="1954 г"/>
        </w:smartTagPr>
        <w:r w:rsidRPr="00E55E06">
          <w:rPr>
            <w:rFonts w:ascii="Times New Roman" w:hAnsi="Times New Roman"/>
            <w:sz w:val="28"/>
            <w:szCs w:val="28"/>
          </w:rPr>
          <w:t>1954 г</w:t>
        </w:r>
      </w:smartTag>
      <w:r w:rsidRPr="00E55E06">
        <w:rPr>
          <w:rFonts w:ascii="Times New Roman" w:hAnsi="Times New Roman"/>
          <w:sz w:val="28"/>
          <w:szCs w:val="28"/>
        </w:rPr>
        <w:t>.) и пятьдесят лет научной работы он выпустил всего две книги.</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lastRenderedPageBreak/>
        <w:t xml:space="preserve">Вторая — после «Исследований по этнометодологии» — вышла через тридцать пять лет под названием «Программа этнометодологии» с подзаголовком «Разрабатывая дюркгеймовский афоризм» (Ethnomethodology’s </w:t>
      </w:r>
      <w:r w:rsidRPr="00E55E06">
        <w:rPr>
          <w:rFonts w:ascii="Times New Roman" w:hAnsi="Times New Roman"/>
          <w:sz w:val="28"/>
          <w:szCs w:val="28"/>
          <w:lang w:val="en-US"/>
        </w:rPr>
        <w:t>program</w:t>
      </w:r>
      <w:r w:rsidRPr="00E55E06">
        <w:rPr>
          <w:rFonts w:ascii="Times New Roman" w:hAnsi="Times New Roman"/>
          <w:sz w:val="28"/>
          <w:szCs w:val="28"/>
        </w:rPr>
        <w:t xml:space="preserve">: </w:t>
      </w:r>
      <w:r w:rsidRPr="00E55E06">
        <w:rPr>
          <w:rFonts w:ascii="Times New Roman" w:hAnsi="Times New Roman"/>
          <w:sz w:val="28"/>
          <w:szCs w:val="28"/>
          <w:lang w:val="en-US"/>
        </w:rPr>
        <w:t>Working</w:t>
      </w:r>
      <w:r w:rsidRPr="00E55E06">
        <w:rPr>
          <w:rFonts w:ascii="Times New Roman" w:hAnsi="Times New Roman"/>
          <w:sz w:val="28"/>
          <w:szCs w:val="28"/>
        </w:rPr>
        <w:t xml:space="preserve"> </w:t>
      </w:r>
      <w:r w:rsidRPr="00E55E06">
        <w:rPr>
          <w:rFonts w:ascii="Times New Roman" w:hAnsi="Times New Roman"/>
          <w:sz w:val="28"/>
          <w:szCs w:val="28"/>
          <w:lang w:val="en-US"/>
        </w:rPr>
        <w:t>out</w:t>
      </w:r>
      <w:r w:rsidRPr="00E55E06">
        <w:rPr>
          <w:rFonts w:ascii="Times New Roman" w:hAnsi="Times New Roman"/>
          <w:sz w:val="28"/>
          <w:szCs w:val="28"/>
        </w:rPr>
        <w:t xml:space="preserve"> </w:t>
      </w:r>
      <w:r w:rsidRPr="00E55E06">
        <w:rPr>
          <w:rFonts w:ascii="Times New Roman" w:hAnsi="Times New Roman"/>
          <w:sz w:val="28"/>
          <w:szCs w:val="28"/>
          <w:lang w:val="en-US"/>
        </w:rPr>
        <w:t>Durkheim</w:t>
      </w:r>
      <w:r w:rsidRPr="00E55E06">
        <w:rPr>
          <w:rFonts w:ascii="Times New Roman" w:hAnsi="Times New Roman"/>
          <w:sz w:val="28"/>
          <w:szCs w:val="28"/>
        </w:rPr>
        <w:t>’</w:t>
      </w:r>
      <w:r w:rsidRPr="00E55E06">
        <w:rPr>
          <w:rFonts w:ascii="Times New Roman" w:hAnsi="Times New Roman"/>
          <w:sz w:val="28"/>
          <w:szCs w:val="28"/>
          <w:lang w:val="en-US"/>
        </w:rPr>
        <w:t>s</w:t>
      </w:r>
      <w:r w:rsidRPr="00E55E06">
        <w:rPr>
          <w:rFonts w:ascii="Times New Roman" w:hAnsi="Times New Roman"/>
          <w:sz w:val="28"/>
          <w:szCs w:val="28"/>
        </w:rPr>
        <w:t xml:space="preserve"> </w:t>
      </w:r>
      <w:r w:rsidRPr="00E55E06">
        <w:rPr>
          <w:rFonts w:ascii="Times New Roman" w:hAnsi="Times New Roman"/>
          <w:sz w:val="28"/>
          <w:szCs w:val="28"/>
          <w:lang w:val="en-US"/>
        </w:rPr>
        <w:t>aphorism</w:t>
      </w:r>
      <w:r w:rsidRPr="00E55E06">
        <w:rPr>
          <w:rFonts w:ascii="Times New Roman" w:hAnsi="Times New Roman"/>
          <w:sz w:val="28"/>
          <w:szCs w:val="28"/>
        </w:rPr>
        <w:t>, 2002).</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 xml:space="preserve">Гарфинкель (в отличие от авторов словарных статей об этнометодологии) дает лишь косвенный ответ: «Этнометодология переосмысливает дюркгеймовское живое, бессмертное повседневное общество, делая это путем выработки перечня причудливых (preposterious) проблем. Источником проблем является всемирное движение социальных наук. Они мотивированы повсеместной приверженностью этого движения политике, методам формального анализа и общего репрезентационного теоретизирования, а также его несомненными достижениями». </w:t>
      </w:r>
    </w:p>
    <w:p w:rsidR="00643CF5" w:rsidRPr="00E55E06" w:rsidRDefault="00643CF5" w:rsidP="00643CF5">
      <w:pPr>
        <w:spacing w:after="0" w:line="360" w:lineRule="auto"/>
        <w:ind w:firstLine="851"/>
        <w:jc w:val="both"/>
        <w:rPr>
          <w:rFonts w:ascii="Times New Roman" w:hAnsi="Times New Roman"/>
          <w:sz w:val="28"/>
          <w:szCs w:val="28"/>
        </w:rPr>
      </w:pPr>
      <w:r w:rsidRPr="00E55E06">
        <w:rPr>
          <w:rFonts w:ascii="Times New Roman" w:hAnsi="Times New Roman"/>
          <w:sz w:val="28"/>
          <w:szCs w:val="28"/>
        </w:rPr>
        <w:t>Г. Гарфинкель полагает, что, вступая во взаимодействие, каждый индивид имеет представление о том, как должно или будет протекать взаимодействие. Это представление организуется в согласии с нормами и требованиями общепринятых суждений. То есть все нормы, ценности надо выявлять в самом поведении.</w:t>
      </w:r>
    </w:p>
    <w:p w:rsidR="00643CF5" w:rsidRPr="00E55E06" w:rsidRDefault="00643CF5" w:rsidP="00643CF5">
      <w:pPr>
        <w:spacing w:after="0" w:line="360" w:lineRule="auto"/>
        <w:ind w:firstLine="851"/>
        <w:jc w:val="both"/>
        <w:rPr>
          <w:rFonts w:ascii="Times New Roman" w:hAnsi="Times New Roman"/>
          <w:sz w:val="28"/>
          <w:szCs w:val="28"/>
        </w:rPr>
      </w:pPr>
      <w:r w:rsidRPr="00E55E06">
        <w:rPr>
          <w:rFonts w:ascii="Times New Roman" w:hAnsi="Times New Roman"/>
          <w:sz w:val="28"/>
          <w:szCs w:val="28"/>
        </w:rPr>
        <w:t>Этнометодология отрицает объективное существование социальных структур общества, его норм в целом. Человек в процессе обыденной жизни создает социальные нормы, организует свое поведение в соответствии с обыденной жизнью.</w:t>
      </w:r>
    </w:p>
    <w:p w:rsidR="00643CF5" w:rsidRPr="00E55E06" w:rsidRDefault="00643CF5" w:rsidP="00643CF5">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Г. Гарфинкель стремился как бы «расколдовать» структуры повседневной жизни и те способы, которыми она творится. Он даже ставил социальные эксперименты, стремился поставить человека в экстремальную ситуацию, выяснял скрытые реакции людей. Он стремился выявить повседневное нормальное поведение через его нарушение, то есть от обратного. Например, мужчина пропускает женщину вперед, разные мотивации - потому что нравится, так принято  или по другой причине. </w:t>
      </w:r>
    </w:p>
    <w:p w:rsidR="00643CF5" w:rsidRPr="003108A1" w:rsidRDefault="00643CF5" w:rsidP="00643CF5">
      <w:pPr>
        <w:spacing w:after="0" w:line="360" w:lineRule="auto"/>
        <w:ind w:firstLine="900"/>
        <w:jc w:val="both"/>
        <w:rPr>
          <w:rFonts w:ascii="Times New Roman" w:hAnsi="Times New Roman"/>
          <w:b/>
          <w:sz w:val="28"/>
          <w:szCs w:val="28"/>
        </w:rPr>
      </w:pPr>
      <w:r w:rsidRPr="003108A1">
        <w:rPr>
          <w:rFonts w:ascii="Times New Roman" w:hAnsi="Times New Roman"/>
          <w:b/>
          <w:sz w:val="28"/>
          <w:szCs w:val="28"/>
        </w:rPr>
        <w:t>2. Этнометоды Г. Гарфинкеля.</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lastRenderedPageBreak/>
        <w:t>Если попробовать выразить это более привычным языком, можно сказать, что «этнометоды», имеющие универсальный характер, то есть организующие любые ситуации повседневной жизни, существуют только «внутри» этих ситуаций и фактически конституируют их в том смысле, что «нормальная» ситуация возникает только тогда, когда она сделана «нормальной», то есть понимаемой как таковая посредством самих этих методов. Дело обстоит не так, что вот, мол, есть ситуация, а мы используем какие-то методы, чтобы «интерпретировать» ее так, чтобы она стала понятной для нас и других. Наоборот, ситуация как таковая существует лишь в той мере, в какой она понята (или сделана понятной) при посредстве этнометодов. И лишь будучи понятой как таковая, она приобретает «объективность», то есть становится «социальным фактом», «вещью». Именно в этом смысле Гарфинкель интерпретирует Дюркгейма. Задача не в том, чтобы изучать объективные вещи, а в том, чтобы изучать, как «вещи» становятся «объективными». Приведенные цитаты оставляют, тем не менее, ряд вопросов. Во-первых, что означает «изучать действие “внутри” актуальной ситуации его совершения», во-вторых, что представляют собой «формальные свойства практических действий», и, наконец, какими методами они должны изучаться?</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 xml:space="preserve">По первому вопросу заметим следующее. Работать «внутри» ситуации означает для </w:t>
      </w:r>
      <w:r>
        <w:rPr>
          <w:rFonts w:ascii="Times New Roman" w:hAnsi="Times New Roman"/>
          <w:sz w:val="28"/>
          <w:szCs w:val="28"/>
        </w:rPr>
        <w:t>э</w:t>
      </w:r>
      <w:r w:rsidRPr="00E55E06">
        <w:rPr>
          <w:rFonts w:ascii="Times New Roman" w:hAnsi="Times New Roman"/>
          <w:sz w:val="28"/>
          <w:szCs w:val="28"/>
        </w:rPr>
        <w:t>тнометодологи</w:t>
      </w:r>
      <w:r>
        <w:rPr>
          <w:rFonts w:ascii="Times New Roman" w:hAnsi="Times New Roman"/>
          <w:sz w:val="28"/>
          <w:szCs w:val="28"/>
        </w:rPr>
        <w:t>и</w:t>
      </w:r>
      <w:r w:rsidRPr="00E55E06">
        <w:rPr>
          <w:rFonts w:ascii="Times New Roman" w:hAnsi="Times New Roman"/>
          <w:sz w:val="28"/>
          <w:szCs w:val="28"/>
        </w:rPr>
        <w:t xml:space="preserve"> нечто иное, по сравнению с традиционным для социологии «включенным наблюдением» или применением «качественных методов». Этнометодология, безусловно, относится к «понимающей» социологии, но во всей социологической традиции, начиная с Макса Вебера, понимание рассматривается как исследовательский ресурс и используется для целей формулирования гипотез, коррекции хода исследования и т. п., тогда как в </w:t>
      </w:r>
      <w:r>
        <w:rPr>
          <w:rFonts w:ascii="Times New Roman" w:hAnsi="Times New Roman"/>
          <w:sz w:val="28"/>
          <w:szCs w:val="28"/>
        </w:rPr>
        <w:t>э</w:t>
      </w:r>
      <w:r w:rsidRPr="00E55E06">
        <w:rPr>
          <w:rFonts w:ascii="Times New Roman" w:hAnsi="Times New Roman"/>
          <w:sz w:val="28"/>
          <w:szCs w:val="28"/>
        </w:rPr>
        <w:t>тнометодологи</w:t>
      </w:r>
      <w:r>
        <w:rPr>
          <w:rFonts w:ascii="Times New Roman" w:hAnsi="Times New Roman"/>
          <w:sz w:val="28"/>
          <w:szCs w:val="28"/>
        </w:rPr>
        <w:t>и</w:t>
      </w:r>
      <w:r w:rsidRPr="00E55E06">
        <w:rPr>
          <w:rFonts w:ascii="Times New Roman" w:hAnsi="Times New Roman"/>
          <w:sz w:val="28"/>
          <w:szCs w:val="28"/>
        </w:rPr>
        <w:t xml:space="preserve"> ситуация переворачивается; как пишет один из этнометодологов, участвующее знание превращается «из имплицитного </w:t>
      </w:r>
      <w:r w:rsidRPr="00E55E06">
        <w:rPr>
          <w:rFonts w:ascii="Times New Roman" w:hAnsi="Times New Roman"/>
          <w:i/>
          <w:iCs/>
          <w:sz w:val="28"/>
          <w:szCs w:val="28"/>
        </w:rPr>
        <w:t xml:space="preserve">источника </w:t>
      </w:r>
      <w:r w:rsidRPr="00E55E06">
        <w:rPr>
          <w:rFonts w:ascii="Times New Roman" w:hAnsi="Times New Roman"/>
          <w:sz w:val="28"/>
          <w:szCs w:val="28"/>
        </w:rPr>
        <w:t xml:space="preserve">в </w:t>
      </w:r>
      <w:r w:rsidRPr="00E55E06">
        <w:rPr>
          <w:rFonts w:ascii="Times New Roman" w:hAnsi="Times New Roman"/>
          <w:i/>
          <w:iCs/>
          <w:sz w:val="28"/>
          <w:szCs w:val="28"/>
        </w:rPr>
        <w:t>тему</w:t>
      </w:r>
      <w:r w:rsidRPr="00E55E06">
        <w:rPr>
          <w:rFonts w:ascii="Times New Roman" w:hAnsi="Times New Roman"/>
          <w:sz w:val="28"/>
          <w:szCs w:val="28"/>
        </w:rPr>
        <w:t xml:space="preserve">». Это понимающая социология в том смысле, что понимание является ее </w:t>
      </w:r>
      <w:r w:rsidRPr="00E55E06">
        <w:rPr>
          <w:rFonts w:ascii="Times New Roman" w:hAnsi="Times New Roman"/>
          <w:sz w:val="28"/>
          <w:szCs w:val="28"/>
        </w:rPr>
        <w:lastRenderedPageBreak/>
        <w:t>основным предметом, ибо именно понимание ситуации участниками превращает ее в социальный факт.</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Второй вопрос — о «формальных свойствах практических действий». Сами по себе практические человеческие действия бесконечно разнообразны и вряд ли классифицируемы (скорее, каталогизируемы, как станет ясно из дальнейшего); формальные свойства — это те свойства, что присущи каждому из практических действий, и именно они создают возможность их этнометодологического изучения.</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 xml:space="preserve">Обычно говорят о четырех формальных свойствах обыденных действий (хотя этот перечень довольно условен). Первое — </w:t>
      </w:r>
      <w:r w:rsidRPr="00E55E06">
        <w:rPr>
          <w:rFonts w:ascii="Times New Roman" w:hAnsi="Times New Roman"/>
          <w:i/>
          <w:iCs/>
          <w:sz w:val="28"/>
          <w:szCs w:val="28"/>
        </w:rPr>
        <w:t>объяснимость</w:t>
      </w:r>
      <w:r w:rsidRPr="00E55E06">
        <w:rPr>
          <w:rFonts w:ascii="Times New Roman" w:hAnsi="Times New Roman"/>
          <w:sz w:val="28"/>
          <w:szCs w:val="28"/>
        </w:rPr>
        <w:t xml:space="preserve"> или </w:t>
      </w:r>
      <w:r w:rsidRPr="00E55E06">
        <w:rPr>
          <w:rFonts w:ascii="Times New Roman" w:hAnsi="Times New Roman"/>
          <w:i/>
          <w:iCs/>
          <w:sz w:val="28"/>
          <w:szCs w:val="28"/>
        </w:rPr>
        <w:t xml:space="preserve">постижимость </w:t>
      </w:r>
      <w:r w:rsidRPr="00E55E06">
        <w:rPr>
          <w:rFonts w:ascii="Times New Roman" w:hAnsi="Times New Roman"/>
          <w:sz w:val="28"/>
          <w:szCs w:val="28"/>
        </w:rPr>
        <w:t xml:space="preserve">(accountability). Это вроде бы простая вещь, состоящая в том, что человек в обыденной жизни в состоянии объяснить или дать понять, чем он занимается или в какой ситуации находится, или почему его поведение приняло именно такой характер, какой приняло, но как раз эта простая вещь конституирует нормальные ситуации обыденной жизни. Это происходит благодаря второму формальному свойству — </w:t>
      </w:r>
      <w:r w:rsidRPr="00E55E06">
        <w:rPr>
          <w:rFonts w:ascii="Times New Roman" w:hAnsi="Times New Roman"/>
          <w:i/>
          <w:iCs/>
          <w:sz w:val="28"/>
          <w:szCs w:val="28"/>
        </w:rPr>
        <w:t>рефлексивности</w:t>
      </w:r>
      <w:r w:rsidRPr="00E55E06">
        <w:rPr>
          <w:rFonts w:ascii="Times New Roman" w:hAnsi="Times New Roman"/>
          <w:sz w:val="28"/>
          <w:szCs w:val="28"/>
        </w:rPr>
        <w:t xml:space="preserve">. Рефлексивность в ЭМ не означает требование к ученому или достоинство ученого, состоящее в том, что он постоянно на каждом шагу корректирует ход своих исследований и размышлений. Рефлексивность — это «воплощенная» характеристика практических действий, заключающаяся в том, что «действия, посредством которых участники производят и регулируют ситуации организованных повседневных дел, тождественны процедурам, которые они используют для того, чтобы сделать эти ситуации “постижимыми” (accountable)». Третье формальное свойство обыденных практических действий — </w:t>
      </w:r>
      <w:r w:rsidRPr="00E55E06">
        <w:rPr>
          <w:rFonts w:ascii="Times New Roman" w:hAnsi="Times New Roman"/>
          <w:i/>
          <w:iCs/>
          <w:sz w:val="28"/>
          <w:szCs w:val="28"/>
        </w:rPr>
        <w:t xml:space="preserve">индексичность. </w:t>
      </w:r>
      <w:r w:rsidRPr="00E55E06">
        <w:rPr>
          <w:rFonts w:ascii="Times New Roman" w:hAnsi="Times New Roman"/>
          <w:sz w:val="28"/>
          <w:szCs w:val="28"/>
        </w:rPr>
        <w:t xml:space="preserve">Индексичными выражениями в лингвистике считаются такие, смысл которых зависит от речевой ситуации, то есть определяется временем, местом и обстоятельствами высказывания. Такие выражения, как «ты», «там», «завтра» и т. д., — индексичны. По Гарфинкелю, целью традиционной социальной науки является подстановка объективных выражений на место индексичных, в чем, собственно, и состоит </w:t>
      </w:r>
      <w:r w:rsidRPr="00E55E06">
        <w:rPr>
          <w:rFonts w:ascii="Times New Roman" w:hAnsi="Times New Roman"/>
          <w:sz w:val="28"/>
          <w:szCs w:val="28"/>
        </w:rPr>
        <w:lastRenderedPageBreak/>
        <w:t xml:space="preserve">рациональное научное объяснение. ЭМ стремится вскрыть рациональный (упорядоченный) характер индексичных выражений, обеспечивающий понимание участниками практических действий друг друга и тем самым «постижимость» этих действий. И, наконец, последнее «формальное свойство» — </w:t>
      </w:r>
      <w:r w:rsidRPr="00E55E06">
        <w:rPr>
          <w:rFonts w:ascii="Times New Roman" w:hAnsi="Times New Roman"/>
          <w:i/>
          <w:iCs/>
          <w:sz w:val="28"/>
          <w:szCs w:val="28"/>
        </w:rPr>
        <w:t>документальный метод</w:t>
      </w:r>
      <w:r w:rsidRPr="00E55E06">
        <w:rPr>
          <w:rFonts w:ascii="Times New Roman" w:hAnsi="Times New Roman"/>
          <w:sz w:val="28"/>
          <w:szCs w:val="28"/>
        </w:rPr>
        <w:t xml:space="preserve">. Это не есть метод социологов, а метод самих практических деятелей, а потому и социологов. Как разъясняет Гарфинкель, «метод состоит в рассмотрении актуального проявления как “свидетельства о”, как “указания на”, как “выступающего от имени” некой предполагаемой подлежащей (underlying) модели. Но не только эта подлежащая модель выводится из индивидуальных. </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Эти четыре пункта — «формальных свойства» практических действий — можно назвать категориями практической, то есть обыденной рациональности.</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 xml:space="preserve">И, наконец, третий вопрос — как должны исследоваться этнометоды? Здесь неприменимы обычные социологические методологии. </w:t>
      </w:r>
    </w:p>
    <w:p w:rsidR="00643CF5" w:rsidRPr="003108A1" w:rsidRDefault="00643CF5" w:rsidP="00643CF5">
      <w:pPr>
        <w:spacing w:after="0" w:line="360" w:lineRule="auto"/>
        <w:ind w:firstLine="900"/>
        <w:jc w:val="both"/>
        <w:rPr>
          <w:rFonts w:ascii="Times New Roman" w:hAnsi="Times New Roman"/>
          <w:b/>
          <w:sz w:val="28"/>
          <w:szCs w:val="28"/>
        </w:rPr>
      </w:pPr>
      <w:r w:rsidRPr="003108A1">
        <w:rPr>
          <w:rFonts w:ascii="Times New Roman" w:hAnsi="Times New Roman"/>
          <w:b/>
          <w:sz w:val="28"/>
          <w:szCs w:val="28"/>
        </w:rPr>
        <w:t>3. Стратегии этнометодологии</w:t>
      </w:r>
      <w:r>
        <w:rPr>
          <w:rFonts w:ascii="Times New Roman" w:hAnsi="Times New Roman"/>
          <w:b/>
          <w:sz w:val="28"/>
          <w:szCs w:val="28"/>
        </w:rPr>
        <w:t>.</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 xml:space="preserve"> Поскольку </w:t>
      </w:r>
      <w:r>
        <w:rPr>
          <w:rFonts w:ascii="Times New Roman" w:hAnsi="Times New Roman"/>
          <w:sz w:val="28"/>
          <w:szCs w:val="28"/>
        </w:rPr>
        <w:t>этнометодология</w:t>
      </w:r>
      <w:r w:rsidRPr="00E55E06">
        <w:rPr>
          <w:rFonts w:ascii="Times New Roman" w:hAnsi="Times New Roman"/>
          <w:sz w:val="28"/>
          <w:szCs w:val="28"/>
        </w:rPr>
        <w:t xml:space="preserve">— это исследование процедур здравого смысла, она сталкивается со специфической «проблемой невидимости здравого смысла». Обыденные деятели в своей конститутивной работе заняты практическими, а не теоретическими вопросами и принимают здравый смысл «на веру», как отмечал еще А. Шюц. Этнометодолог, исследуя обыденные ситуации изнутри, рискует попасть в положение обыденного деятеля. Поэтому перед ним встает двойная проблема: «с одной стороны, минимизировать ненаблюдаемое использование здравого смысла, а с другой, — максимизировать его наблюдаемость». Развитие </w:t>
      </w:r>
      <w:r>
        <w:rPr>
          <w:rFonts w:ascii="Times New Roman" w:hAnsi="Times New Roman"/>
          <w:sz w:val="28"/>
          <w:szCs w:val="28"/>
        </w:rPr>
        <w:t>э</w:t>
      </w:r>
      <w:r w:rsidRPr="00E55E06">
        <w:rPr>
          <w:rFonts w:ascii="Times New Roman" w:hAnsi="Times New Roman"/>
          <w:sz w:val="28"/>
          <w:szCs w:val="28"/>
        </w:rPr>
        <w:t>тнометодологи</w:t>
      </w:r>
      <w:r>
        <w:rPr>
          <w:rFonts w:ascii="Times New Roman" w:hAnsi="Times New Roman"/>
          <w:sz w:val="28"/>
          <w:szCs w:val="28"/>
        </w:rPr>
        <w:t xml:space="preserve">и </w:t>
      </w:r>
      <w:r w:rsidRPr="00E55E06">
        <w:rPr>
          <w:rFonts w:ascii="Times New Roman" w:hAnsi="Times New Roman"/>
          <w:sz w:val="28"/>
          <w:szCs w:val="28"/>
        </w:rPr>
        <w:t>позволяет выделить четыре применяемые стратегии:</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 xml:space="preserve">1. Использование или создание ситуаций, в которых деятельность участников по выработке их смысла становится выпуклой и ощутимой, то есть таких ситуаций, где существующие ожидания не соответствуют </w:t>
      </w:r>
      <w:r w:rsidRPr="00E55E06">
        <w:rPr>
          <w:rFonts w:ascii="Times New Roman" w:hAnsi="Times New Roman"/>
          <w:sz w:val="28"/>
          <w:szCs w:val="28"/>
        </w:rPr>
        <w:lastRenderedPageBreak/>
        <w:t>реальному поведенческому развитию, что заставляет участников прибегать к экстраординарной интерпретационной работе.</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Это может происходить как в контекстах, существующих независимо от исследователя (случай транссексуала Агнес, описанный Гарфинкелем в «Исследованиях по этнометодологии»), так и в искусственно созданных (эксперименты по нарушению нормального хода взаимодействий, описанные там же).</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2. Вторая стратегия заключается в том, что исследователь с целью описания этнометодов помещает себя в необычную ситуацию, которая необычна потому, что приходится либо решать трудную проблему, либо овладевать новыми компетенциями, специфическими для определенной сферы жизни. Примеры: овладение навыками жизни пианиста в джаз-банде, обучение организации своего поведения и обретение компетенции в тюремной среде, описание «изнутри» опыта паралитика в больнице. Исследователю в таких случаях приходится «стать феноменом» и самому исследовать этот «феномен».</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3. Эта стратегия напоминает традиционную этнографическую полевую работу, то есть пристальное наблюдение и описание деятельности в естественных жизненных ситуациях и обсуждение с участниками, каковы компетенции, необходимые для рутинного выполнения соответствующих действий. Это исследования работы ученых в лабораториях, присяжных и коронера в судах, сотрудников агентства социальной помощи и др.</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 xml:space="preserve">4. В этом случае обыденные практики изучаются путем записи реального, в основном речевого, поведения — либо механической, либо с использованием аудио и видеоаппаратов. Записанное затем транскрибируется таким образом, чтобы «отключить» самоочевидное понимание того, </w:t>
      </w:r>
      <w:r w:rsidRPr="00E55E06">
        <w:rPr>
          <w:rFonts w:ascii="Times New Roman" w:hAnsi="Times New Roman"/>
          <w:i/>
          <w:iCs/>
          <w:sz w:val="28"/>
          <w:szCs w:val="28"/>
        </w:rPr>
        <w:t xml:space="preserve">что </w:t>
      </w:r>
      <w:r w:rsidRPr="00E55E06">
        <w:rPr>
          <w:rFonts w:ascii="Times New Roman" w:hAnsi="Times New Roman"/>
          <w:sz w:val="28"/>
          <w:szCs w:val="28"/>
        </w:rPr>
        <w:t xml:space="preserve">сказано, и иметь возможность зафиксироваться на том, </w:t>
      </w:r>
      <w:r w:rsidRPr="00E55E06">
        <w:rPr>
          <w:rFonts w:ascii="Times New Roman" w:hAnsi="Times New Roman"/>
          <w:i/>
          <w:iCs/>
          <w:sz w:val="28"/>
          <w:szCs w:val="28"/>
        </w:rPr>
        <w:t xml:space="preserve">как </w:t>
      </w:r>
      <w:r w:rsidRPr="00E55E06">
        <w:rPr>
          <w:rFonts w:ascii="Times New Roman" w:hAnsi="Times New Roman"/>
          <w:sz w:val="28"/>
          <w:szCs w:val="28"/>
        </w:rPr>
        <w:t xml:space="preserve">это сказано. Задача исследователя затем состоит в выявлении механизмов (методов), применявшихся в поведении для достижения имеющегося результата. Эта стратегия легла в основу так называемого «анализа </w:t>
      </w:r>
      <w:r w:rsidRPr="00E55E06">
        <w:rPr>
          <w:rFonts w:ascii="Times New Roman" w:hAnsi="Times New Roman"/>
          <w:sz w:val="28"/>
          <w:szCs w:val="28"/>
        </w:rPr>
        <w:lastRenderedPageBreak/>
        <w:t xml:space="preserve">разговора» (conversation analysis) — направления, связанного с именами Г. Гарфинкеля и Х. Сакса, которое стало, наряду с </w:t>
      </w:r>
      <w:r>
        <w:rPr>
          <w:rFonts w:ascii="Times New Roman" w:hAnsi="Times New Roman"/>
          <w:sz w:val="28"/>
          <w:szCs w:val="28"/>
        </w:rPr>
        <w:t>этнометодологией</w:t>
      </w:r>
      <w:r w:rsidRPr="00E55E06">
        <w:rPr>
          <w:rFonts w:ascii="Times New Roman" w:hAnsi="Times New Roman"/>
          <w:sz w:val="28"/>
          <w:szCs w:val="28"/>
        </w:rPr>
        <w:t>, самостоятельной областью исследований.</w:t>
      </w:r>
    </w:p>
    <w:p w:rsidR="00643CF5" w:rsidRPr="00E55E06" w:rsidRDefault="00643CF5" w:rsidP="00643CF5">
      <w:pPr>
        <w:autoSpaceDE w:val="0"/>
        <w:autoSpaceDN w:val="0"/>
        <w:adjustRightInd w:val="0"/>
        <w:spacing w:after="0" w:line="360" w:lineRule="auto"/>
        <w:ind w:firstLine="900"/>
        <w:jc w:val="both"/>
        <w:rPr>
          <w:rFonts w:ascii="Times New Roman" w:hAnsi="Times New Roman"/>
          <w:sz w:val="28"/>
          <w:szCs w:val="28"/>
        </w:rPr>
      </w:pPr>
      <w:r w:rsidRPr="00E55E06">
        <w:rPr>
          <w:rFonts w:ascii="Times New Roman" w:hAnsi="Times New Roman"/>
          <w:sz w:val="28"/>
          <w:szCs w:val="28"/>
        </w:rPr>
        <w:t xml:space="preserve">В реальной исследовательской практике </w:t>
      </w:r>
      <w:r>
        <w:rPr>
          <w:rFonts w:ascii="Times New Roman" w:hAnsi="Times New Roman"/>
          <w:sz w:val="28"/>
          <w:szCs w:val="28"/>
        </w:rPr>
        <w:t>этнометодологии</w:t>
      </w:r>
      <w:r w:rsidRPr="00E55E06">
        <w:rPr>
          <w:rFonts w:ascii="Times New Roman" w:hAnsi="Times New Roman"/>
          <w:sz w:val="28"/>
          <w:szCs w:val="28"/>
        </w:rPr>
        <w:t xml:space="preserve"> эти стратегии соединяются в разных сочетаниях. Собственно, все эти по необходимости кратко перечисленные теоретические посылки и методологические приемы и составили идейное ядро этнометодологического движения. Книга Гарфинкеля 1967 года стала своего рода манифестом и символом этого движения, которое началось ранее и к моменту выхода книги насчитывало уже достаточное количество работ и достаточное количество членов, чтобы заявить о себе.</w:t>
      </w:r>
    </w:p>
    <w:p w:rsidR="00643CF5" w:rsidRPr="00E55E06" w:rsidRDefault="00643CF5" w:rsidP="00643CF5">
      <w:pPr>
        <w:spacing w:after="0" w:line="360" w:lineRule="auto"/>
        <w:ind w:firstLine="900"/>
        <w:jc w:val="both"/>
        <w:rPr>
          <w:rFonts w:ascii="Times New Roman" w:hAnsi="Times New Roman"/>
          <w:sz w:val="28"/>
          <w:szCs w:val="28"/>
        </w:rPr>
      </w:pPr>
      <w:r w:rsidRPr="00E55E06">
        <w:rPr>
          <w:rFonts w:ascii="Times New Roman" w:hAnsi="Times New Roman"/>
          <w:sz w:val="28"/>
          <w:szCs w:val="28"/>
        </w:rPr>
        <w:t>Основные признаки этнометодологии:</w:t>
      </w:r>
    </w:p>
    <w:p w:rsidR="00643CF5" w:rsidRPr="00E55E06" w:rsidRDefault="00643CF5" w:rsidP="00643CF5">
      <w:pPr>
        <w:spacing w:after="0" w:line="360" w:lineRule="auto"/>
        <w:ind w:firstLine="900"/>
        <w:jc w:val="both"/>
        <w:rPr>
          <w:rFonts w:ascii="Times New Roman" w:hAnsi="Times New Roman"/>
          <w:sz w:val="28"/>
          <w:szCs w:val="28"/>
        </w:rPr>
      </w:pPr>
      <w:r w:rsidRPr="00E55E06">
        <w:rPr>
          <w:rFonts w:ascii="Times New Roman" w:hAnsi="Times New Roman"/>
          <w:sz w:val="28"/>
          <w:szCs w:val="28"/>
        </w:rPr>
        <w:t>1. Общество как таковое лишатся признаков реальности;</w:t>
      </w:r>
    </w:p>
    <w:p w:rsidR="00643CF5" w:rsidRPr="00E55E06" w:rsidRDefault="00643CF5" w:rsidP="00643CF5">
      <w:pPr>
        <w:spacing w:after="0" w:line="360" w:lineRule="auto"/>
        <w:ind w:firstLine="900"/>
        <w:jc w:val="both"/>
        <w:rPr>
          <w:rFonts w:ascii="Times New Roman" w:hAnsi="Times New Roman"/>
          <w:sz w:val="28"/>
          <w:szCs w:val="28"/>
        </w:rPr>
      </w:pPr>
      <w:r w:rsidRPr="00E55E06">
        <w:rPr>
          <w:rFonts w:ascii="Times New Roman" w:hAnsi="Times New Roman"/>
          <w:sz w:val="28"/>
          <w:szCs w:val="28"/>
        </w:rPr>
        <w:t>2.Социальная реальность предстает как система ценностей;</w:t>
      </w:r>
    </w:p>
    <w:p w:rsidR="00643CF5" w:rsidRPr="00E55E06" w:rsidRDefault="00643CF5" w:rsidP="00643CF5">
      <w:pPr>
        <w:spacing w:after="0" w:line="360" w:lineRule="auto"/>
        <w:ind w:firstLine="900"/>
        <w:jc w:val="both"/>
        <w:rPr>
          <w:rFonts w:ascii="Times New Roman" w:hAnsi="Times New Roman"/>
          <w:sz w:val="28"/>
          <w:szCs w:val="28"/>
        </w:rPr>
      </w:pPr>
      <w:r w:rsidRPr="00E55E06">
        <w:rPr>
          <w:rFonts w:ascii="Times New Roman" w:hAnsi="Times New Roman"/>
          <w:sz w:val="28"/>
          <w:szCs w:val="28"/>
        </w:rPr>
        <w:t>3.Взаимодействие понимается не как реальный акт физического взаимодействия, а  как реализация духовных контактов.</w:t>
      </w:r>
    </w:p>
    <w:p w:rsidR="00643CF5" w:rsidRPr="00E55E06" w:rsidRDefault="00643CF5" w:rsidP="00643CF5">
      <w:pPr>
        <w:spacing w:after="0" w:line="360" w:lineRule="auto"/>
        <w:ind w:firstLine="900"/>
        <w:jc w:val="both"/>
        <w:rPr>
          <w:rFonts w:ascii="Times New Roman" w:hAnsi="Times New Roman"/>
          <w:sz w:val="28"/>
          <w:szCs w:val="28"/>
        </w:rPr>
      </w:pPr>
      <w:r w:rsidRPr="00E55E06">
        <w:rPr>
          <w:rFonts w:ascii="Times New Roman" w:hAnsi="Times New Roman"/>
          <w:sz w:val="28"/>
          <w:szCs w:val="28"/>
        </w:rPr>
        <w:t>4.Социальная реальность подвижна, изменчива, уникальна и неповторима.</w:t>
      </w:r>
    </w:p>
    <w:p w:rsidR="00643CF5" w:rsidRPr="00E55E06" w:rsidRDefault="00643CF5" w:rsidP="00643CF5">
      <w:pPr>
        <w:shd w:val="clear" w:color="auto" w:fill="FFFFFF"/>
        <w:spacing w:after="0" w:line="360" w:lineRule="auto"/>
        <w:ind w:firstLine="895"/>
        <w:jc w:val="both"/>
        <w:rPr>
          <w:rFonts w:ascii="Times New Roman" w:hAnsi="Times New Roman"/>
          <w:sz w:val="28"/>
          <w:szCs w:val="28"/>
        </w:rPr>
      </w:pPr>
      <w:r w:rsidRPr="00E55E06">
        <w:rPr>
          <w:rFonts w:ascii="Times New Roman" w:hAnsi="Times New Roman"/>
          <w:color w:val="000000"/>
          <w:spacing w:val="-1"/>
          <w:sz w:val="28"/>
          <w:szCs w:val="28"/>
        </w:rPr>
        <w:t>По мнению социологов, задача этнометодологии состоит в характери</w:t>
      </w:r>
      <w:r w:rsidRPr="00E55E06">
        <w:rPr>
          <w:rFonts w:ascii="Times New Roman" w:hAnsi="Times New Roman"/>
          <w:color w:val="000000"/>
          <w:sz w:val="28"/>
          <w:szCs w:val="28"/>
        </w:rPr>
        <w:t>стике методов социологического исследования, связанного с рациональным, корректным языковым описанием практических повседневных со</w:t>
      </w:r>
      <w:r w:rsidRPr="00E55E06">
        <w:rPr>
          <w:rFonts w:ascii="Times New Roman" w:hAnsi="Times New Roman"/>
          <w:color w:val="000000"/>
          <w:spacing w:val="1"/>
          <w:sz w:val="28"/>
          <w:szCs w:val="28"/>
        </w:rPr>
        <w:t xml:space="preserve">циальных взаимодействий. Одним из решающих условий успешности </w:t>
      </w:r>
      <w:r w:rsidRPr="00E55E06">
        <w:rPr>
          <w:rFonts w:ascii="Times New Roman" w:hAnsi="Times New Roman"/>
          <w:color w:val="000000"/>
          <w:sz w:val="28"/>
          <w:szCs w:val="28"/>
        </w:rPr>
        <w:t>этого описания является значение контекста (социальной среды), в котором происходит взаимодействие.</w:t>
      </w:r>
    </w:p>
    <w:p w:rsidR="00643CF5" w:rsidRPr="00E55E06" w:rsidRDefault="00643CF5" w:rsidP="00643CF5">
      <w:pPr>
        <w:shd w:val="clear" w:color="auto" w:fill="FFFFFF"/>
        <w:spacing w:after="0" w:line="360" w:lineRule="auto"/>
        <w:ind w:firstLine="900"/>
        <w:jc w:val="both"/>
        <w:rPr>
          <w:rFonts w:ascii="Times New Roman" w:hAnsi="Times New Roman"/>
          <w:sz w:val="28"/>
          <w:szCs w:val="28"/>
        </w:rPr>
      </w:pPr>
      <w:r w:rsidRPr="00E55E06">
        <w:rPr>
          <w:rFonts w:ascii="Times New Roman" w:hAnsi="Times New Roman"/>
          <w:color w:val="000000"/>
          <w:spacing w:val="-4"/>
          <w:sz w:val="28"/>
          <w:szCs w:val="28"/>
        </w:rPr>
        <w:t>Однако именно в вопросе о том, что такое социальный контекст взаимо</w:t>
      </w:r>
      <w:r w:rsidRPr="00E55E06">
        <w:rPr>
          <w:rFonts w:ascii="Times New Roman" w:hAnsi="Times New Roman"/>
          <w:color w:val="000000"/>
          <w:spacing w:val="-3"/>
          <w:sz w:val="28"/>
          <w:szCs w:val="28"/>
        </w:rPr>
        <w:t>действия, и существуют принципиальные расхождения между этнометодологией и, скажем так, традиционной европейской и американской социоло</w:t>
      </w:r>
      <w:r w:rsidRPr="00E55E06">
        <w:rPr>
          <w:rFonts w:ascii="Times New Roman" w:hAnsi="Times New Roman"/>
          <w:color w:val="000000"/>
          <w:spacing w:val="-1"/>
          <w:sz w:val="28"/>
          <w:szCs w:val="28"/>
        </w:rPr>
        <w:t xml:space="preserve">гией, представленной идеями М. Вебера и Т. Парсонса (и это несмотря на </w:t>
      </w:r>
      <w:r w:rsidRPr="00E55E06">
        <w:rPr>
          <w:rFonts w:ascii="Times New Roman" w:hAnsi="Times New Roman"/>
          <w:color w:val="000000"/>
          <w:spacing w:val="-2"/>
          <w:sz w:val="28"/>
          <w:szCs w:val="28"/>
        </w:rPr>
        <w:t>то, что Гарфинкель, как уже отмечалось, был учеником американского со</w:t>
      </w:r>
      <w:r w:rsidRPr="00E55E06">
        <w:rPr>
          <w:rFonts w:ascii="Times New Roman" w:hAnsi="Times New Roman"/>
          <w:color w:val="000000"/>
          <w:spacing w:val="-3"/>
          <w:sz w:val="28"/>
          <w:szCs w:val="28"/>
        </w:rPr>
        <w:t xml:space="preserve">циолога). Так, для Парсонса взаимодействие и его понимание </w:t>
      </w:r>
      <w:r w:rsidRPr="00E55E06">
        <w:rPr>
          <w:rFonts w:ascii="Times New Roman" w:hAnsi="Times New Roman"/>
          <w:color w:val="000000"/>
          <w:spacing w:val="-3"/>
          <w:sz w:val="28"/>
          <w:szCs w:val="28"/>
        </w:rPr>
        <w:lastRenderedPageBreak/>
        <w:t xml:space="preserve">участниками </w:t>
      </w:r>
      <w:r w:rsidRPr="00E55E06">
        <w:rPr>
          <w:rFonts w:ascii="Times New Roman" w:hAnsi="Times New Roman"/>
          <w:color w:val="000000"/>
          <w:spacing w:val="-1"/>
          <w:sz w:val="28"/>
          <w:szCs w:val="28"/>
        </w:rPr>
        <w:t xml:space="preserve">этого процесса обусловлено влиянием общих социокультурных норм и </w:t>
      </w:r>
      <w:r w:rsidRPr="00E55E06">
        <w:rPr>
          <w:rFonts w:ascii="Times New Roman" w:hAnsi="Times New Roman"/>
          <w:color w:val="000000"/>
          <w:spacing w:val="-2"/>
          <w:sz w:val="28"/>
          <w:szCs w:val="28"/>
        </w:rPr>
        <w:t>ценностей и их приятием (либо неприятием, что ведет к конфликтам); та</w:t>
      </w:r>
      <w:r w:rsidRPr="00E55E06">
        <w:rPr>
          <w:rFonts w:ascii="Times New Roman" w:hAnsi="Times New Roman"/>
          <w:color w:val="000000"/>
          <w:spacing w:val="-1"/>
          <w:sz w:val="28"/>
          <w:szCs w:val="28"/>
        </w:rPr>
        <w:t xml:space="preserve">ким образом, оно детерминировано извне. Для Гарфинкеля же (и других этнометодологов) коммуникация между индивидами и ее интерпретация </w:t>
      </w:r>
      <w:r w:rsidRPr="00E55E06">
        <w:rPr>
          <w:rFonts w:ascii="Times New Roman" w:hAnsi="Times New Roman"/>
          <w:color w:val="000000"/>
          <w:spacing w:val="-2"/>
          <w:sz w:val="28"/>
          <w:szCs w:val="28"/>
        </w:rPr>
        <w:t>осуществляются на основе субъективного конструирования людьми соци</w:t>
      </w:r>
      <w:r w:rsidRPr="00E55E06">
        <w:rPr>
          <w:rFonts w:ascii="Times New Roman" w:hAnsi="Times New Roman"/>
          <w:color w:val="000000"/>
          <w:spacing w:val="-1"/>
          <w:sz w:val="28"/>
          <w:szCs w:val="28"/>
        </w:rPr>
        <w:t xml:space="preserve">ального мира и социального порядка. Происходит своего рода локальное </w:t>
      </w:r>
      <w:r w:rsidRPr="00E55E06">
        <w:rPr>
          <w:rFonts w:ascii="Times New Roman" w:hAnsi="Times New Roman"/>
          <w:color w:val="000000"/>
          <w:spacing w:val="-3"/>
          <w:sz w:val="28"/>
          <w:szCs w:val="28"/>
        </w:rPr>
        <w:t>производство социального порядка на основе повседневной рациональнос</w:t>
      </w:r>
      <w:r w:rsidRPr="00E55E06">
        <w:rPr>
          <w:rFonts w:ascii="Times New Roman" w:hAnsi="Times New Roman"/>
          <w:color w:val="000000"/>
          <w:spacing w:val="-2"/>
          <w:sz w:val="28"/>
          <w:szCs w:val="28"/>
        </w:rPr>
        <w:t>ти, характерной для индивидов.</w:t>
      </w:r>
    </w:p>
    <w:p w:rsidR="00643CF5" w:rsidRPr="00E55E06" w:rsidRDefault="00643CF5" w:rsidP="00643CF5">
      <w:pPr>
        <w:shd w:val="clear" w:color="auto" w:fill="FFFFFF"/>
        <w:spacing w:after="0" w:line="360" w:lineRule="auto"/>
        <w:ind w:firstLine="900"/>
        <w:jc w:val="both"/>
        <w:rPr>
          <w:rFonts w:ascii="Times New Roman" w:hAnsi="Times New Roman"/>
          <w:color w:val="000000"/>
          <w:sz w:val="28"/>
          <w:szCs w:val="28"/>
        </w:rPr>
      </w:pPr>
      <w:r w:rsidRPr="00E55E06">
        <w:rPr>
          <w:rFonts w:ascii="Times New Roman" w:hAnsi="Times New Roman"/>
          <w:color w:val="000000"/>
          <w:spacing w:val="-1"/>
          <w:sz w:val="28"/>
          <w:szCs w:val="28"/>
        </w:rPr>
        <w:t>Этнометодология, следовательно, имеет дело с повседневными, обы</w:t>
      </w:r>
      <w:r w:rsidRPr="00E55E06">
        <w:rPr>
          <w:rFonts w:ascii="Times New Roman" w:hAnsi="Times New Roman"/>
          <w:color w:val="000000"/>
          <w:sz w:val="28"/>
          <w:szCs w:val="28"/>
        </w:rPr>
        <w:t>денными действиями людей и их практическим мышлением в ходе осу</w:t>
      </w:r>
      <w:r w:rsidRPr="00E55E06">
        <w:rPr>
          <w:rFonts w:ascii="Times New Roman" w:hAnsi="Times New Roman"/>
          <w:color w:val="000000"/>
          <w:spacing w:val="-1"/>
          <w:sz w:val="28"/>
          <w:szCs w:val="28"/>
        </w:rPr>
        <w:t xml:space="preserve">ществления такой деятельности. Исходя из этого, Гарфинкель изучал поведение людей в суде, очередь как явление социального порядка, беседы </w:t>
      </w:r>
      <w:r w:rsidRPr="00E55E06">
        <w:rPr>
          <w:rFonts w:ascii="Times New Roman" w:hAnsi="Times New Roman"/>
          <w:color w:val="000000"/>
          <w:spacing w:val="-4"/>
          <w:sz w:val="28"/>
          <w:szCs w:val="28"/>
        </w:rPr>
        <w:t xml:space="preserve">между людьми и т.д. Главное, что его интересовало, — как, каким образом, </w:t>
      </w:r>
      <w:r w:rsidRPr="00E55E06">
        <w:rPr>
          <w:rFonts w:ascii="Times New Roman" w:hAnsi="Times New Roman"/>
          <w:color w:val="000000"/>
          <w:spacing w:val="1"/>
          <w:sz w:val="28"/>
          <w:szCs w:val="28"/>
        </w:rPr>
        <w:t>благодаря каким методам и каким действиям осуществляется деятель</w:t>
      </w:r>
      <w:r w:rsidRPr="00E55E06">
        <w:rPr>
          <w:rFonts w:ascii="Times New Roman" w:hAnsi="Times New Roman"/>
          <w:color w:val="000000"/>
          <w:sz w:val="28"/>
          <w:szCs w:val="28"/>
        </w:rPr>
        <w:t>ность группы, непосредственно производящей социальный порядок.</w:t>
      </w:r>
    </w:p>
    <w:p w:rsidR="00643CF5" w:rsidRPr="00E55E06" w:rsidRDefault="00643CF5" w:rsidP="00643CF5">
      <w:pPr>
        <w:spacing w:after="0" w:line="360" w:lineRule="auto"/>
        <w:ind w:firstLine="851"/>
        <w:jc w:val="center"/>
        <w:rPr>
          <w:rFonts w:ascii="Times New Roman" w:hAnsi="Times New Roman"/>
          <w:b/>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3CF5"/>
    <w:rsid w:val="00203E43"/>
    <w:rsid w:val="003B4F83"/>
    <w:rsid w:val="00426B15"/>
    <w:rsid w:val="006330EC"/>
    <w:rsid w:val="0063688D"/>
    <w:rsid w:val="00643CF5"/>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C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2654</Words>
  <Characters>15134</Characters>
  <Application>Microsoft Office Word</Application>
  <DocSecurity>0</DocSecurity>
  <Lines>126</Lines>
  <Paragraphs>35</Paragraphs>
  <ScaleCrop>false</ScaleCrop>
  <Company>Microsoft</Company>
  <LinksUpToDate>false</LinksUpToDate>
  <CharactersWithSpaces>17753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2014-05-19T00:16:00Z</dcterms:created>
  <dcterms:modified xsi:type="dcterms:W3CDTF">2014-05-19T00:16:00Z</dcterms:modified>
</cp:coreProperties>
</file>