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50AF" w:rsidRDefault="00A4141B" w:rsidP="00A4141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 1.4 </w:t>
      </w:r>
      <w:r w:rsidR="00B30CE1" w:rsidRPr="00B30CE1">
        <w:rPr>
          <w:rFonts w:ascii="Times New Roman" w:hAnsi="Times New Roman" w:cs="Times New Roman"/>
          <w:b/>
          <w:sz w:val="24"/>
          <w:szCs w:val="24"/>
        </w:rPr>
        <w:t xml:space="preserve">Взаимозависимость коммуникационного плана и общей стратегии </w:t>
      </w:r>
      <w:r w:rsidR="00B30CE1" w:rsidRPr="00B30CE1">
        <w:rPr>
          <w:rFonts w:ascii="Times New Roman" w:hAnsi="Times New Roman" w:cs="Times New Roman"/>
          <w:b/>
          <w:sz w:val="24"/>
          <w:szCs w:val="24"/>
          <w:lang w:val="en-US"/>
        </w:rPr>
        <w:t>PR</w:t>
      </w:r>
      <w:r w:rsidR="00B30CE1" w:rsidRPr="00B30CE1">
        <w:rPr>
          <w:rFonts w:ascii="Times New Roman" w:hAnsi="Times New Roman" w:cs="Times New Roman"/>
          <w:b/>
          <w:sz w:val="24"/>
          <w:szCs w:val="24"/>
        </w:rPr>
        <w:t>-деятельности</w:t>
      </w:r>
      <w:r w:rsidRPr="00A4141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91383" w:rsidRPr="00B30CE1" w:rsidRDefault="00A4141B" w:rsidP="00A4141B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B30CE1">
        <w:rPr>
          <w:rFonts w:ascii="Times New Roman" w:hAnsi="Times New Roman" w:cs="Times New Roman"/>
          <w:b/>
          <w:sz w:val="24"/>
          <w:szCs w:val="24"/>
        </w:rPr>
        <w:t>Лекция 5.</w:t>
      </w:r>
    </w:p>
    <w:p w:rsidR="00B30CE1" w:rsidRPr="000F32AA" w:rsidRDefault="00B30CE1" w:rsidP="00B30CE1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32A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PR-стратегия</w:t>
      </w:r>
      <w:r w:rsidRPr="000F3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— это управленческий, долгосрочный, комплексный, структурированный процесс планирования и реализации PR-мероприятий, которые подчинены достижению поставленных коммуникационных целей и задач на основе общей организационной, маркетинговой и корпоративной стратегии компании.</w:t>
      </w:r>
    </w:p>
    <w:p w:rsidR="00B30CE1" w:rsidRPr="000F32AA" w:rsidRDefault="00B30CE1" w:rsidP="00B30CE1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3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Текущие PR-мероприятия, краткосрочные и среднесрочные PR-кампании и акции достигают поставленных целей, способны решить актуальные коммуникационные проблемы и задачи, однако только планомерные стратегические действия расширяют сферу влияния предприятия и гармонизируют отношения с общественностью в долгосрочной перспективе. PR-стратегия использует все PR-ресурсы, объединяя их в единый алгоритм для усиления воздействия.</w:t>
      </w:r>
    </w:p>
    <w:p w:rsidR="00B30CE1" w:rsidRPr="000F32AA" w:rsidRDefault="00B30CE1" w:rsidP="00B30CE1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3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Сущность PR-стратегии заключается в том, чтобы на основе результатов комплексного анализа, обеспечить создание единой многоканальной коммуникации, ориентированной на установление отношений с целевыми аудиториями, способствующих успешной реализации целей компании на каждом этапе её развития. PR-мероприятия в рамках PR-стратегии должны работать интегрировано и в одном направлении, создавая эффект синергии, исключая противоречия, создавая единообразие и целостность.</w:t>
      </w:r>
    </w:p>
    <w:p w:rsidR="00B30CE1" w:rsidRPr="000F32AA" w:rsidRDefault="00B30CE1" w:rsidP="00B30CE1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3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PR-стратегия представляет собой движущую силу любой организации. Она определяется сферой деятельности компании, положением на рынке, масштабами работы и выделенным бюджетом. Её ключевыми характеристиками являются:</w:t>
      </w:r>
    </w:p>
    <w:p w:rsidR="00B30CE1" w:rsidRPr="000F32AA" w:rsidRDefault="00B30CE1" w:rsidP="00B30CE1">
      <w:pPr>
        <w:numPr>
          <w:ilvl w:val="0"/>
          <w:numId w:val="1"/>
        </w:numPr>
        <w:shd w:val="clear" w:color="auto" w:fill="FFFFFF"/>
        <w:spacing w:after="0" w:line="360" w:lineRule="auto"/>
        <w:ind w:left="360" w:righ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3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уникальность (отличие от коммуникационной деятельности конкурентов);</w:t>
      </w:r>
    </w:p>
    <w:p w:rsidR="00B30CE1" w:rsidRPr="000F32AA" w:rsidRDefault="00B30CE1" w:rsidP="00B30CE1">
      <w:pPr>
        <w:numPr>
          <w:ilvl w:val="0"/>
          <w:numId w:val="1"/>
        </w:numPr>
        <w:shd w:val="clear" w:color="auto" w:fill="FFFFFF"/>
        <w:spacing w:after="0" w:line="360" w:lineRule="auto"/>
        <w:ind w:left="360" w:righ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3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ситуационный подход (реагирование на изменение факторов внешней и внутренней среды);</w:t>
      </w:r>
    </w:p>
    <w:p w:rsidR="00B30CE1" w:rsidRPr="000F32AA" w:rsidRDefault="00B30CE1" w:rsidP="00B30CE1">
      <w:pPr>
        <w:numPr>
          <w:ilvl w:val="0"/>
          <w:numId w:val="1"/>
        </w:numPr>
        <w:shd w:val="clear" w:color="auto" w:fill="FFFFFF"/>
        <w:spacing w:after="0" w:line="360" w:lineRule="auto"/>
        <w:ind w:left="360" w:righ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3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гибкость (адекватность и оперативное внесение корректировок).</w:t>
      </w:r>
    </w:p>
    <w:p w:rsidR="00B30CE1" w:rsidRPr="000F32AA" w:rsidRDefault="00B30CE1" w:rsidP="00B30CE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3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Разработка PR-стратегии состоит из четырёх этапов: </w:t>
      </w:r>
      <w:r w:rsidRPr="000F32A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аналитический этап, организационный этап, этап реализации, этап оценки эффективности</w:t>
      </w:r>
      <w:r w:rsidRPr="000F3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рассмотрим каждый из них более подробно (см. рисунок 1).</w:t>
      </w:r>
    </w:p>
    <w:p w:rsidR="00B30CE1" w:rsidRPr="000F32AA" w:rsidRDefault="00B30CE1" w:rsidP="00B30CE1">
      <w:pPr>
        <w:shd w:val="clear" w:color="auto" w:fill="FFFFFF"/>
        <w:spacing w:before="360" w:after="36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32AA">
        <w:rPr>
          <w:rFonts w:ascii="Times New Roman" w:eastAsia="Times New Roman" w:hAnsi="Times New Roman" w:cs="Times New Roman"/>
          <w:noProof/>
          <w:color w:val="176DB3"/>
          <w:sz w:val="24"/>
          <w:szCs w:val="24"/>
          <w:lang w:eastAsia="ru-RU"/>
        </w:rPr>
        <w:lastRenderedPageBreak/>
        <w:drawing>
          <wp:inline distT="0" distB="0" distL="0" distR="0" wp14:anchorId="1D827036" wp14:editId="3017771F">
            <wp:extent cx="4691102" cy="4917629"/>
            <wp:effectExtent l="0" t="0" r="0" b="0"/>
            <wp:docPr id="1" name="Рисунок 1" descr="http://www.prstudent.ru/wp-content/uploads/2021/06/Risunok.pn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prstudent.ru/wp-content/uploads/2021/06/Risunok.pn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847" cy="49267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0CE1" w:rsidRPr="000F32AA" w:rsidRDefault="00B30CE1" w:rsidP="00B30CE1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3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разработке PR-стратегии важно провести всесторонний анализ внешней и внутренней среды, который позволяет определить тренды развития отрасли, место предприятия в нише, конкурентные преимущества и отставания, прогнозировать угрозы и выявить возможности. Для этого используются такие методы как SWOT-анализ, PEST-анализ, пять сил Портера, конкурентный анализ, социологические опросы и другие виды маркетинговых исследований.</w:t>
      </w:r>
    </w:p>
    <w:p w:rsidR="00B30CE1" w:rsidRPr="000F32AA" w:rsidRDefault="00B30CE1" w:rsidP="00B30CE1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3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 внутренней среды позволяет скорректировать миссию, цели и позиционирование компании. Здесь важно оценить социальную ответственность перед обществом, кадровую политику, HR-бренд, а также корпоративную культуру, которая определяет систему взаимодействия персонала между собой и с внешним окружением. Исследованию подвергаются нормы поведения, традиции, ритуалы, корпоративные мероприятия, степень приверженности сотрудников. Для оценки могут быть использованы опросы, внутренние документы, показатели текучести кадров, контент-анализ отзывов о компании как работодателе.</w:t>
      </w:r>
    </w:p>
    <w:p w:rsidR="00B30CE1" w:rsidRPr="000F32AA" w:rsidRDefault="00B30CE1" w:rsidP="00B30CE1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3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Особое внимание важно уделить анализу текущей PR-деятельности. Здесь используются такие методы как анализ информационного поля компании, опросы, фокус-группы, показатели трафика, данные статистики социальных сетей, опыт PR-продвижения конкурентов и другие. Результаты исследования позволяют оценить такие важные факторы как эффективность коммуникационной и контент-политики, корпоративную идентичность, имидж, репутацию, общественное мнение, степень узнаваемости бренда. Итогом будет являться выявление проблем, которые необходимо решать в дальнейшем.</w:t>
      </w:r>
    </w:p>
    <w:p w:rsidR="00B30CE1" w:rsidRPr="000F32AA" w:rsidRDefault="00B30CE1" w:rsidP="00B30CE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3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Следующим шагом в рамках аналитического этапа является формулировка цели и задач PR-стратегии. Стратегия позволяет достигнуть основной цели связей с общественностью — создать систему эффективного информационно-коммуникационного сопровождения деятельности компании. Для реализации данной цели прорабатываются различные </w:t>
      </w:r>
      <w:r w:rsidRPr="000F32A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задачи</w:t>
      </w:r>
      <w:r w:rsidRPr="000F3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B30CE1" w:rsidRPr="000F32AA" w:rsidRDefault="00B30CE1" w:rsidP="00B30CE1">
      <w:pPr>
        <w:numPr>
          <w:ilvl w:val="0"/>
          <w:numId w:val="2"/>
        </w:numPr>
        <w:shd w:val="clear" w:color="auto" w:fill="FFFFFF"/>
        <w:spacing w:after="0" w:line="360" w:lineRule="auto"/>
        <w:ind w:left="360" w:righ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3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регулярное применение релевантных коммуникационных средств и методов, направленных на создание позитивных и взаимовыгодных отношений с внешней аудиторией;</w:t>
      </w:r>
    </w:p>
    <w:p w:rsidR="00B30CE1" w:rsidRPr="000F32AA" w:rsidRDefault="00B30CE1" w:rsidP="00B30CE1">
      <w:pPr>
        <w:numPr>
          <w:ilvl w:val="0"/>
          <w:numId w:val="2"/>
        </w:numPr>
        <w:shd w:val="clear" w:color="auto" w:fill="FFFFFF"/>
        <w:spacing w:after="0" w:line="360" w:lineRule="auto"/>
        <w:ind w:left="360" w:righ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3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устранение барьеров, препятствующих регулярному распространению нужной и положительной информации об организации, в том числе исключение слухов и ложной информации;</w:t>
      </w:r>
    </w:p>
    <w:p w:rsidR="00B30CE1" w:rsidRPr="000F32AA" w:rsidRDefault="00B30CE1" w:rsidP="00B30CE1">
      <w:pPr>
        <w:numPr>
          <w:ilvl w:val="0"/>
          <w:numId w:val="2"/>
        </w:numPr>
        <w:shd w:val="clear" w:color="auto" w:fill="FFFFFF"/>
        <w:spacing w:after="0" w:line="360" w:lineRule="auto"/>
        <w:ind w:left="360" w:righ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3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имиджа и нужного образа;</w:t>
      </w:r>
    </w:p>
    <w:p w:rsidR="00B30CE1" w:rsidRPr="000F32AA" w:rsidRDefault="00B30CE1" w:rsidP="00B30CE1">
      <w:pPr>
        <w:numPr>
          <w:ilvl w:val="0"/>
          <w:numId w:val="2"/>
        </w:numPr>
        <w:shd w:val="clear" w:color="auto" w:fill="FFFFFF"/>
        <w:spacing w:after="0" w:line="360" w:lineRule="auto"/>
        <w:ind w:left="360" w:righ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3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и укрепление репутации;</w:t>
      </w:r>
    </w:p>
    <w:p w:rsidR="00B30CE1" w:rsidRPr="000F32AA" w:rsidRDefault="00B30CE1" w:rsidP="00B30CE1">
      <w:pPr>
        <w:numPr>
          <w:ilvl w:val="0"/>
          <w:numId w:val="2"/>
        </w:numPr>
        <w:shd w:val="clear" w:color="auto" w:fill="FFFFFF"/>
        <w:spacing w:after="0" w:line="360" w:lineRule="auto"/>
        <w:ind w:left="360" w:righ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3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 известности и статуса компании среди широкой аудитории, а также в деловом сообществе;</w:t>
      </w:r>
    </w:p>
    <w:p w:rsidR="00B30CE1" w:rsidRPr="000F32AA" w:rsidRDefault="00B30CE1" w:rsidP="00B30CE1">
      <w:pPr>
        <w:numPr>
          <w:ilvl w:val="0"/>
          <w:numId w:val="2"/>
        </w:numPr>
        <w:shd w:val="clear" w:color="auto" w:fill="FFFFFF"/>
        <w:spacing w:after="0" w:line="360" w:lineRule="auto"/>
        <w:ind w:left="360" w:righ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3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благоприятного информационного поля в онлайн и офлайн среде и другие.</w:t>
      </w:r>
    </w:p>
    <w:p w:rsidR="00B30CE1" w:rsidRPr="000F32AA" w:rsidRDefault="00B30CE1" w:rsidP="00B30CE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3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Постановка задач зависит от сферы и масштабов деятельности компании, стадии развития предприятия, бюджета, специфики целевой аудитории, географии присутствия.</w:t>
      </w:r>
    </w:p>
    <w:p w:rsidR="00B30CE1" w:rsidRPr="000F32AA" w:rsidRDefault="00B30CE1" w:rsidP="00B30CE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3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PR-стратегия любого предприятия базируется на анализе целевой аудитории, поэтому третий шаг аналитического этапа состоит в её комплексном изучении. Необходимо понимать все особенности контактных групп, паттерны поведения, потребительские предпочтения, ценности и мотивы, </w:t>
      </w:r>
      <w:proofErr w:type="spellStart"/>
      <w:r w:rsidRPr="000F3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инсайты</w:t>
      </w:r>
      <w:proofErr w:type="spellEnd"/>
      <w:r w:rsidRPr="000F3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потребления той или ной категории товаров или услуг. Важно выделить географические, социально-демографические, психологические, поведенческие характеристики.</w:t>
      </w:r>
    </w:p>
    <w:p w:rsidR="00B30CE1" w:rsidRPr="000F32AA" w:rsidRDefault="00B30CE1" w:rsidP="00B30CE1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3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Далее можно переходить ко второму этапу — </w:t>
      </w:r>
      <w:r w:rsidRPr="000F32A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организационному</w:t>
      </w:r>
      <w:r w:rsidRPr="000F3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который включает: разработку системы управления, определение бюджета, планирование и программирование, установку сроков. Первым шагом здесь является создание системы управления — процесса координации всеми работами в рамках разработки PR-стратегии. Система включает три основных направления: планирование (график выполнения работ, </w:t>
      </w:r>
      <w:r w:rsidRPr="000F3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анализ и расчёт ресурсов); организация команды (распределение функций персонала PR-службы), менеджмент (управление согласно распределённым функциям).</w:t>
      </w:r>
    </w:p>
    <w:p w:rsidR="00B30CE1" w:rsidRPr="000F32AA" w:rsidRDefault="00B30CE1" w:rsidP="00B30CE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3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бюджета PR-стратегии — один из самых сложных этапов разработки. Определение метода выделения материального обеспечения может осуществляться различными способами: на основе фиксированного процента; метода установления процента от суммы прибыли; от объёма продаж прошлого периода или предполагаемого в будущем. В рамках разработки финансового плана важно определить на какие каналы и инструменты будут потрачены деньги, выделить основные статьи расходов, оценить действующую материально-техническую базу, найти дополнительные источники финансирования.</w:t>
      </w:r>
    </w:p>
    <w:p w:rsidR="00B30CE1" w:rsidRPr="000F32AA" w:rsidRDefault="00B30CE1" w:rsidP="00B30CE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3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Планирование и программирование подразумевает непосредственное составление PR-плана — списка задач и тактических действий. Создаётся как общий план, так и детализированный на месяц и неделю для решения текущих задач в рамках PR-стратегии. Он включает в себя расписание предполагаемых действий; выбор и использование релевантных каналов коммуникации, PR-инструментов, средств и методов исходя из специфики целевой аудитории; креатив; сроки; особые условия выполнения.</w:t>
      </w:r>
    </w:p>
    <w:p w:rsidR="00B30CE1" w:rsidRPr="000F32AA" w:rsidRDefault="00B30CE1" w:rsidP="00B30CE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3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 правило PR-стратегия формируется сроком от 6 месяцев до 3 лет, это обусловлено тем, что в современных условиях динамичного развития рыночной среды, технологий и PR-методов информационного воздействия, важно регулярно модернизировать PR-деятельность на основе текущего рыночного положения, достигнутых результатов и появления новых PR-инструментов, особенно это актуально при работе с молодой целевой аудиторией с акцентом на </w:t>
      </w:r>
      <w:proofErr w:type="spellStart"/>
      <w:r w:rsidRPr="000F3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digital</w:t>
      </w:r>
      <w:proofErr w:type="spellEnd"/>
      <w:r w:rsidRPr="000F3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-коммуникации.</w:t>
      </w:r>
    </w:p>
    <w:p w:rsidR="00B30CE1" w:rsidRPr="000F32AA" w:rsidRDefault="00B30CE1" w:rsidP="00B30CE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3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 разработки системы управления, определения бюджета, планирования и программирования, а также установки сроков, можно переходить к третьему этапу — </w:t>
      </w:r>
      <w:r w:rsidRPr="000F32A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реализации</w:t>
      </w:r>
      <w:r w:rsidRPr="000F3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Данный этап предполагает непосредственное применение каналов, средств и методов PR для достижения цели и задач PR-стратегии: формирование элементов корпоративной идентичности, взаимодействие со СМИ, </w:t>
      </w:r>
      <w:proofErr w:type="spellStart"/>
      <w:r w:rsidRPr="000F3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digital</w:t>
      </w:r>
      <w:proofErr w:type="spellEnd"/>
      <w:r w:rsidRPr="000F3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-коммуникации, SMM-деятельность, деловые, массовые и внутренние специальные мероприятия, проработка корпоративного имиджа, GR, спонсорство и благотворительность, а также мероприятия в области создания эффективных внутрифирменных коммуникаций, корпоративной культуры и нематериальной мотивации.</w:t>
      </w:r>
    </w:p>
    <w:p w:rsidR="00B30CE1" w:rsidRPr="000F32AA" w:rsidRDefault="00B30CE1" w:rsidP="00B30CE1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3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Четвёртый этап заключается в </w:t>
      </w:r>
      <w:r w:rsidRPr="000F32A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оценке эффективности</w:t>
      </w:r>
      <w:r w:rsidRPr="000F3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реализации PR-стратегии. Проблема эффективности PR-деятельности на протяжении долгого времени является предметом дискуссий исследователей и специалистов-практиков, являясь одной из наиболее сложных и неоднозначных.</w:t>
      </w:r>
    </w:p>
    <w:p w:rsidR="00B30CE1" w:rsidRPr="000F32AA" w:rsidRDefault="00B30CE1" w:rsidP="00B30CE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3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Очевидно, что оценка эффективности должна проводиться на основе достижения поставленной цели и задач PR-стратегии. Известно большое количество различных качественных и количественных критериев результативности в PR-отрасли, рассмотрим основные из них.</w:t>
      </w:r>
    </w:p>
    <w:p w:rsidR="00B30CE1" w:rsidRPr="000F32AA" w:rsidRDefault="00B30CE1" w:rsidP="00B30CE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3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Количественные показатели оценки эффективности PR-стратегии:</w:t>
      </w:r>
    </w:p>
    <w:p w:rsidR="00B30CE1" w:rsidRPr="000F32AA" w:rsidRDefault="00B30CE1" w:rsidP="00B30CE1">
      <w:pPr>
        <w:numPr>
          <w:ilvl w:val="0"/>
          <w:numId w:val="3"/>
        </w:numPr>
        <w:shd w:val="clear" w:color="auto" w:fill="FFFFFF"/>
        <w:spacing w:after="0" w:line="360" w:lineRule="auto"/>
        <w:ind w:left="360" w:righ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3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материалов, разосланных в СМИ;</w:t>
      </w:r>
    </w:p>
    <w:p w:rsidR="00B30CE1" w:rsidRPr="000F32AA" w:rsidRDefault="00B30CE1" w:rsidP="00B30CE1">
      <w:pPr>
        <w:numPr>
          <w:ilvl w:val="0"/>
          <w:numId w:val="3"/>
        </w:numPr>
        <w:shd w:val="clear" w:color="auto" w:fill="FFFFFF"/>
        <w:spacing w:after="0" w:line="360" w:lineRule="auto"/>
        <w:ind w:left="360" w:righ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3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упоминаний в СМИ;</w:t>
      </w:r>
    </w:p>
    <w:p w:rsidR="00B30CE1" w:rsidRPr="000F32AA" w:rsidRDefault="00B30CE1" w:rsidP="00B30CE1">
      <w:pPr>
        <w:numPr>
          <w:ilvl w:val="0"/>
          <w:numId w:val="3"/>
        </w:numPr>
        <w:shd w:val="clear" w:color="auto" w:fill="FFFFFF"/>
        <w:spacing w:after="0" w:line="360" w:lineRule="auto"/>
        <w:ind w:left="360" w:righ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F3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Media</w:t>
      </w:r>
      <w:proofErr w:type="spellEnd"/>
      <w:r w:rsidRPr="000F3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F3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Impressions</w:t>
      </w:r>
      <w:proofErr w:type="spellEnd"/>
      <w:r w:rsidRPr="000F3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сумма аудиторий всех публикаций в СМИ;</w:t>
      </w:r>
    </w:p>
    <w:p w:rsidR="00B30CE1" w:rsidRPr="000F32AA" w:rsidRDefault="00B30CE1" w:rsidP="00B30CE1">
      <w:pPr>
        <w:numPr>
          <w:ilvl w:val="0"/>
          <w:numId w:val="3"/>
        </w:numPr>
        <w:shd w:val="clear" w:color="auto" w:fill="FFFFFF"/>
        <w:spacing w:after="0" w:line="360" w:lineRule="auto"/>
        <w:ind w:left="360" w:righ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F3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Share</w:t>
      </w:r>
      <w:proofErr w:type="spellEnd"/>
      <w:r w:rsidRPr="000F3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F3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of</w:t>
      </w:r>
      <w:proofErr w:type="spellEnd"/>
      <w:r w:rsidRPr="000F3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F3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voice</w:t>
      </w:r>
      <w:proofErr w:type="spellEnd"/>
      <w:r w:rsidRPr="000F3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показатель базируется на количестве упоминаний компании от общего числа упоминаний отрасли или конкурентов;</w:t>
      </w:r>
    </w:p>
    <w:p w:rsidR="00B30CE1" w:rsidRPr="000F32AA" w:rsidRDefault="00B30CE1" w:rsidP="00B30CE1">
      <w:pPr>
        <w:numPr>
          <w:ilvl w:val="0"/>
          <w:numId w:val="3"/>
        </w:numPr>
        <w:shd w:val="clear" w:color="auto" w:fill="FFFFFF"/>
        <w:spacing w:after="0" w:line="360" w:lineRule="auto"/>
        <w:ind w:left="360" w:righ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F3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Media</w:t>
      </w:r>
      <w:proofErr w:type="spellEnd"/>
      <w:r w:rsidRPr="000F3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F3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Favourability</w:t>
      </w:r>
      <w:proofErr w:type="spellEnd"/>
      <w:r w:rsidRPr="000F3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F3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Index</w:t>
      </w:r>
      <w:proofErr w:type="spellEnd"/>
      <w:r w:rsidRPr="000F3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количество позитивных и негативных упоминаний в СМИ (публикации могут делиться на высококритичные, </w:t>
      </w:r>
      <w:proofErr w:type="spellStart"/>
      <w:r w:rsidRPr="000F3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среднекритичные</w:t>
      </w:r>
      <w:proofErr w:type="spellEnd"/>
      <w:r w:rsidRPr="000F3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F3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низкокритичные</w:t>
      </w:r>
      <w:proofErr w:type="spellEnd"/>
      <w:r w:rsidRPr="000F3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0F3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позитивнокритичные</w:t>
      </w:r>
      <w:proofErr w:type="spellEnd"/>
      <w:r w:rsidRPr="000F3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:rsidR="00B30CE1" w:rsidRPr="000F32AA" w:rsidRDefault="00B30CE1" w:rsidP="00B30CE1">
      <w:pPr>
        <w:numPr>
          <w:ilvl w:val="0"/>
          <w:numId w:val="3"/>
        </w:numPr>
        <w:shd w:val="clear" w:color="auto" w:fill="FFFFFF"/>
        <w:spacing w:after="0" w:line="360" w:lineRule="auto"/>
        <w:ind w:left="360" w:righ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3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оценки продвижения в СМИ могут быть использованы специальные платные программы, например, «</w:t>
      </w:r>
      <w:proofErr w:type="spellStart"/>
      <w:r w:rsidRPr="000F3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Медиалогия</w:t>
      </w:r>
      <w:proofErr w:type="spellEnd"/>
      <w:r w:rsidRPr="000F3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«Интерфакс СКАН»;</w:t>
      </w:r>
    </w:p>
    <w:p w:rsidR="00B30CE1" w:rsidRPr="000F32AA" w:rsidRDefault="00B30CE1" w:rsidP="00B30CE1">
      <w:pPr>
        <w:numPr>
          <w:ilvl w:val="0"/>
          <w:numId w:val="3"/>
        </w:numPr>
        <w:shd w:val="clear" w:color="auto" w:fill="FFFFFF"/>
        <w:spacing w:after="0" w:line="360" w:lineRule="auto"/>
        <w:ind w:left="360" w:righ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3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опросы целевой аудитории с целью определения репутации, отношения к компании, степени узнаваемости бренда.</w:t>
      </w:r>
    </w:p>
    <w:p w:rsidR="00B30CE1" w:rsidRPr="000F32AA" w:rsidRDefault="00B30CE1" w:rsidP="00B30CE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3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Качественные показатели оценки эффективности PR-стратегии:</w:t>
      </w:r>
    </w:p>
    <w:p w:rsidR="00B30CE1" w:rsidRPr="000F32AA" w:rsidRDefault="00B30CE1" w:rsidP="00B30CE1">
      <w:pPr>
        <w:numPr>
          <w:ilvl w:val="0"/>
          <w:numId w:val="4"/>
        </w:numPr>
        <w:shd w:val="clear" w:color="auto" w:fill="FFFFFF"/>
        <w:spacing w:after="0" w:line="360" w:lineRule="auto"/>
        <w:ind w:left="360" w:righ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3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модальность </w:t>
      </w:r>
      <w:proofErr w:type="spellStart"/>
      <w:r w:rsidRPr="000F3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медиаполя</w:t>
      </w:r>
      <w:proofErr w:type="spellEnd"/>
      <w:r w:rsidRPr="000F3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(негативное, положительное, нейтральное);</w:t>
      </w:r>
    </w:p>
    <w:p w:rsidR="00B30CE1" w:rsidRPr="000F32AA" w:rsidRDefault="00B30CE1" w:rsidP="00B30CE1">
      <w:pPr>
        <w:numPr>
          <w:ilvl w:val="0"/>
          <w:numId w:val="4"/>
        </w:numPr>
        <w:shd w:val="clear" w:color="auto" w:fill="FFFFFF"/>
        <w:spacing w:after="0" w:line="360" w:lineRule="auto"/>
        <w:ind w:left="360" w:righ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3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заинтересованность партнёров и СМИ;</w:t>
      </w:r>
    </w:p>
    <w:p w:rsidR="00B30CE1" w:rsidRPr="000F32AA" w:rsidRDefault="00B30CE1" w:rsidP="00B30CE1">
      <w:pPr>
        <w:numPr>
          <w:ilvl w:val="0"/>
          <w:numId w:val="4"/>
        </w:numPr>
        <w:shd w:val="clear" w:color="auto" w:fill="FFFFFF"/>
        <w:spacing w:after="0" w:line="360" w:lineRule="auto"/>
        <w:ind w:left="360" w:righ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F3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экспертность</w:t>
      </w:r>
      <w:proofErr w:type="spellEnd"/>
      <w:r w:rsidRPr="000F3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комментариев.</w:t>
      </w:r>
    </w:p>
    <w:p w:rsidR="00B30CE1" w:rsidRPr="000F32AA" w:rsidRDefault="00B30CE1" w:rsidP="00B30CE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3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Показатели эффективности </w:t>
      </w:r>
      <w:proofErr w:type="spellStart"/>
      <w:r w:rsidRPr="000F3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digital</w:t>
      </w:r>
      <w:proofErr w:type="spellEnd"/>
      <w:r w:rsidRPr="000F3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-коммуникаций:</w:t>
      </w:r>
    </w:p>
    <w:p w:rsidR="00B30CE1" w:rsidRPr="000F32AA" w:rsidRDefault="00B30CE1" w:rsidP="00B30CE1">
      <w:pPr>
        <w:numPr>
          <w:ilvl w:val="0"/>
          <w:numId w:val="5"/>
        </w:numPr>
        <w:shd w:val="clear" w:color="auto" w:fill="FFFFFF"/>
        <w:spacing w:after="0" w:line="360" w:lineRule="auto"/>
        <w:ind w:left="360" w:righ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3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аудит сайта;</w:t>
      </w:r>
    </w:p>
    <w:p w:rsidR="00B30CE1" w:rsidRPr="000F32AA" w:rsidRDefault="00B30CE1" w:rsidP="00B30CE1">
      <w:pPr>
        <w:numPr>
          <w:ilvl w:val="0"/>
          <w:numId w:val="5"/>
        </w:numPr>
        <w:shd w:val="clear" w:color="auto" w:fill="FFFFFF"/>
        <w:spacing w:after="0" w:line="360" w:lineRule="auto"/>
        <w:ind w:left="360" w:righ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3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показатели трафика на сайте и глубина просмотра;</w:t>
      </w:r>
    </w:p>
    <w:p w:rsidR="00B30CE1" w:rsidRPr="000F32AA" w:rsidRDefault="00B30CE1" w:rsidP="00B30CE1">
      <w:pPr>
        <w:numPr>
          <w:ilvl w:val="0"/>
          <w:numId w:val="5"/>
        </w:numPr>
        <w:shd w:val="clear" w:color="auto" w:fill="FFFFFF"/>
        <w:spacing w:after="0" w:line="360" w:lineRule="auto"/>
        <w:ind w:left="360" w:righ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3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охват и </w:t>
      </w:r>
      <w:proofErr w:type="spellStart"/>
      <w:r w:rsidRPr="000F3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вовлечённость</w:t>
      </w:r>
      <w:proofErr w:type="spellEnd"/>
      <w:r w:rsidRPr="000F3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социальных сетях (ER);</w:t>
      </w:r>
    </w:p>
    <w:p w:rsidR="00B30CE1" w:rsidRPr="000F32AA" w:rsidRDefault="00B30CE1" w:rsidP="00B30CE1">
      <w:pPr>
        <w:numPr>
          <w:ilvl w:val="0"/>
          <w:numId w:val="5"/>
        </w:numPr>
        <w:shd w:val="clear" w:color="auto" w:fill="FFFFFF"/>
        <w:spacing w:after="0" w:line="360" w:lineRule="auto"/>
        <w:ind w:left="360" w:righ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3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отношение числа кликов, к числу показов (CTR);</w:t>
      </w:r>
    </w:p>
    <w:p w:rsidR="00B30CE1" w:rsidRPr="000F32AA" w:rsidRDefault="00B30CE1" w:rsidP="00B30CE1">
      <w:pPr>
        <w:numPr>
          <w:ilvl w:val="0"/>
          <w:numId w:val="5"/>
        </w:numPr>
        <w:shd w:val="clear" w:color="auto" w:fill="FFFFFF"/>
        <w:spacing w:after="0" w:line="360" w:lineRule="auto"/>
        <w:ind w:left="360" w:righ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3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соотношение пользователей, совершивших целевое действие, к общему числу посетителей (CR):</w:t>
      </w:r>
    </w:p>
    <w:p w:rsidR="00B30CE1" w:rsidRPr="000F32AA" w:rsidRDefault="00B30CE1" w:rsidP="00B30CE1">
      <w:pPr>
        <w:numPr>
          <w:ilvl w:val="0"/>
          <w:numId w:val="5"/>
        </w:numPr>
        <w:shd w:val="clear" w:color="auto" w:fill="FFFFFF"/>
        <w:spacing w:after="0" w:line="360" w:lineRule="auto"/>
        <w:ind w:left="360" w:righ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3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использование специальных программ для оценки эффективности SMM-деятельности, например, </w:t>
      </w:r>
      <w:proofErr w:type="spellStart"/>
      <w:r w:rsidRPr="000F3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LiveDune</w:t>
      </w:r>
      <w:proofErr w:type="spellEnd"/>
      <w:r w:rsidRPr="000F3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F3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Popsters</w:t>
      </w:r>
      <w:proofErr w:type="spellEnd"/>
      <w:r w:rsidRPr="000F3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F3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Brand</w:t>
      </w:r>
      <w:proofErr w:type="spellEnd"/>
      <w:r w:rsidRPr="000F3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F3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Analytics</w:t>
      </w:r>
      <w:proofErr w:type="spellEnd"/>
      <w:r w:rsidRPr="000F3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30CE1" w:rsidRPr="000F32AA" w:rsidRDefault="00B30CE1" w:rsidP="00B30CE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3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Важно проводить непрерывную оценку эффективности всех используемых каналов и PR-инструментов, а также осуществлять корректировку их использования для управления информационными потоками, прогнозирования и дальнейшей проработки PR-стратегии.</w:t>
      </w:r>
    </w:p>
    <w:p w:rsidR="00B30CE1" w:rsidRDefault="00B30CE1" w:rsidP="00B30CE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30CE1" w:rsidRPr="00E26CBF" w:rsidRDefault="00B30CE1" w:rsidP="00B30CE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26C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Вопросы:</w:t>
      </w:r>
    </w:p>
    <w:p w:rsidR="00B30CE1" w:rsidRPr="00B30CE1" w:rsidRDefault="00B30CE1" w:rsidP="00B30CE1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30CE1"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 xml:space="preserve">Что такое </w:t>
      </w:r>
      <w:r w:rsidRPr="00B30CE1">
        <w:rPr>
          <w:rFonts w:ascii="Times New Roman" w:hAnsi="Times New Roman" w:cs="Times New Roman"/>
          <w:b/>
          <w:sz w:val="24"/>
          <w:szCs w:val="24"/>
          <w:lang w:val="en-US" w:eastAsia="ru-RU"/>
        </w:rPr>
        <w:t>PR</w:t>
      </w:r>
      <w:r w:rsidRPr="00B30CE1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-стратегия?</w:t>
      </w:r>
    </w:p>
    <w:p w:rsidR="00B30CE1" w:rsidRPr="00B30CE1" w:rsidRDefault="00B30CE1" w:rsidP="00B30CE1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30CE1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Каковы ключевые характеристики </w:t>
      </w:r>
      <w:r w:rsidRPr="00B30CE1">
        <w:rPr>
          <w:rFonts w:ascii="Times New Roman" w:hAnsi="Times New Roman" w:cs="Times New Roman"/>
          <w:b/>
          <w:sz w:val="24"/>
          <w:szCs w:val="24"/>
          <w:lang w:val="en-US" w:eastAsia="ru-RU"/>
        </w:rPr>
        <w:t>PR</w:t>
      </w:r>
      <w:r w:rsidRPr="00B30CE1">
        <w:rPr>
          <w:rFonts w:ascii="Times New Roman" w:hAnsi="Times New Roman" w:cs="Times New Roman"/>
          <w:b/>
          <w:sz w:val="24"/>
          <w:szCs w:val="24"/>
          <w:lang w:eastAsia="ru-RU"/>
        </w:rPr>
        <w:t>-стратегии</w:t>
      </w:r>
    </w:p>
    <w:p w:rsidR="00B30CE1" w:rsidRPr="00B30CE1" w:rsidRDefault="00B30CE1" w:rsidP="00B30CE1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30CE1">
        <w:rPr>
          <w:rFonts w:ascii="Times New Roman" w:hAnsi="Times New Roman" w:cs="Times New Roman"/>
          <w:b/>
          <w:sz w:val="24"/>
          <w:szCs w:val="24"/>
          <w:lang w:eastAsia="ru-RU"/>
        </w:rPr>
        <w:t>Опишите основные этапы стратегии</w:t>
      </w:r>
    </w:p>
    <w:p w:rsidR="00B30CE1" w:rsidRPr="00B30CE1" w:rsidRDefault="00B30CE1" w:rsidP="00B30CE1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30CE1">
        <w:rPr>
          <w:rFonts w:ascii="Times New Roman" w:hAnsi="Times New Roman" w:cs="Times New Roman"/>
          <w:b/>
          <w:sz w:val="24"/>
          <w:szCs w:val="24"/>
          <w:lang w:eastAsia="ru-RU"/>
        </w:rPr>
        <w:t>Какова роль целевой аудитории в построении стратегии?</w:t>
      </w:r>
    </w:p>
    <w:p w:rsidR="00B30CE1" w:rsidRPr="00B30CE1" w:rsidRDefault="00B30CE1" w:rsidP="00B30CE1">
      <w:pPr>
        <w:pStyle w:val="a3"/>
        <w:numPr>
          <w:ilvl w:val="0"/>
          <w:numId w:val="6"/>
        </w:numPr>
        <w:spacing w:line="360" w:lineRule="auto"/>
        <w:ind w:firstLine="709"/>
        <w:rPr>
          <w:b/>
          <w:sz w:val="24"/>
          <w:szCs w:val="24"/>
          <w:lang w:eastAsia="ru-RU"/>
        </w:rPr>
      </w:pPr>
      <w:r w:rsidRPr="00B30CE1">
        <w:rPr>
          <w:b/>
          <w:sz w:val="24"/>
          <w:szCs w:val="24"/>
          <w:lang w:eastAsia="ru-RU"/>
        </w:rPr>
        <w:t>Перечислите количественные и качественные показатели оценки эффективности</w:t>
      </w:r>
    </w:p>
    <w:p w:rsidR="00B30CE1" w:rsidRDefault="00B30CE1" w:rsidP="00B30CE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30CE1" w:rsidRDefault="00B30CE1" w:rsidP="00B30CE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30CE1" w:rsidRDefault="00B30CE1" w:rsidP="00B30CE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30CE1" w:rsidRDefault="00B30CE1" w:rsidP="00B30CE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30CE1" w:rsidRDefault="00B30CE1" w:rsidP="00B30CE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30CE1" w:rsidRDefault="00B30CE1" w:rsidP="00B30CE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30CE1" w:rsidRDefault="00B30CE1" w:rsidP="00B30CE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30CE1" w:rsidRDefault="00B30CE1" w:rsidP="00B30CE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30CE1" w:rsidRDefault="00B30CE1" w:rsidP="00B30CE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30CE1" w:rsidRDefault="00B30CE1" w:rsidP="00B30CE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30CE1" w:rsidRDefault="00B30CE1" w:rsidP="00B30CE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30CE1" w:rsidRDefault="00B30CE1" w:rsidP="00B30CE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30CE1" w:rsidRDefault="00B30CE1" w:rsidP="00B30CE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30CE1" w:rsidRDefault="00B30CE1" w:rsidP="00B30CE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30CE1" w:rsidRDefault="00B30CE1" w:rsidP="00B30CE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30CE1" w:rsidRDefault="00B30CE1" w:rsidP="00B30CE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30CE1" w:rsidRDefault="00B30CE1" w:rsidP="00B30CE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30CE1" w:rsidRDefault="00B30CE1" w:rsidP="00B30CE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30CE1" w:rsidRDefault="00B30CE1" w:rsidP="00B30CE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30CE1" w:rsidRDefault="00B30CE1" w:rsidP="00B30CE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30CE1" w:rsidRDefault="00B30CE1" w:rsidP="00B30CE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30CE1" w:rsidRDefault="00B30CE1" w:rsidP="00B30CE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30CE1" w:rsidRDefault="00B30CE1" w:rsidP="00B30CE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30CE1" w:rsidRDefault="00B30CE1" w:rsidP="00B30CE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30CE1" w:rsidRDefault="00B30CE1" w:rsidP="00B30CE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30CE1" w:rsidRDefault="00B30CE1" w:rsidP="00B30CE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30CE1" w:rsidRDefault="00B30CE1" w:rsidP="00B30CE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30CE1" w:rsidRDefault="00B30CE1" w:rsidP="00B30CE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30CE1" w:rsidRDefault="00B30CE1" w:rsidP="00B30CE1"/>
    <w:p w:rsidR="00B30CE1" w:rsidRPr="00B30CE1" w:rsidRDefault="00B30CE1">
      <w:pPr>
        <w:rPr>
          <w:rFonts w:ascii="Times New Roman" w:hAnsi="Times New Roman" w:cs="Times New Roman"/>
          <w:sz w:val="24"/>
          <w:szCs w:val="24"/>
        </w:rPr>
      </w:pPr>
    </w:p>
    <w:sectPr w:rsidR="00B30CE1" w:rsidRPr="00B30C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142ABF"/>
    <w:multiLevelType w:val="multilevel"/>
    <w:tmpl w:val="15327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7C742AC"/>
    <w:multiLevelType w:val="multilevel"/>
    <w:tmpl w:val="088C4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63F2FC2"/>
    <w:multiLevelType w:val="multilevel"/>
    <w:tmpl w:val="B89CA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49A2425"/>
    <w:multiLevelType w:val="multilevel"/>
    <w:tmpl w:val="D1367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5F219E2"/>
    <w:multiLevelType w:val="hybridMultilevel"/>
    <w:tmpl w:val="441A0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C805EF"/>
    <w:multiLevelType w:val="multilevel"/>
    <w:tmpl w:val="9B164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AB4"/>
    <w:rsid w:val="00006A26"/>
    <w:rsid w:val="00637AB4"/>
    <w:rsid w:val="007669CA"/>
    <w:rsid w:val="00A4141B"/>
    <w:rsid w:val="00B30CE1"/>
    <w:rsid w:val="00EB50AF"/>
    <w:rsid w:val="00F74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1613C"/>
  <w15:chartTrackingRefBased/>
  <w15:docId w15:val="{4FC4EC30-B975-400D-9392-30FEF93DA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B30CE1"/>
    <w:pPr>
      <w:widowControl w:val="0"/>
      <w:autoSpaceDE w:val="0"/>
      <w:autoSpaceDN w:val="0"/>
      <w:spacing w:after="0" w:line="240" w:lineRule="auto"/>
      <w:ind w:left="312" w:firstLine="340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www.prstudent.ru/wp-content/uploads/2021/06/Risunok.pn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1491</Words>
  <Characters>8499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2023-11-08T17:54:00Z</dcterms:created>
  <dcterms:modified xsi:type="dcterms:W3CDTF">2023-12-13T12:30:00Z</dcterms:modified>
</cp:coreProperties>
</file>