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83" w:rsidRPr="00F76B1E" w:rsidRDefault="00F76B1E">
      <w:pPr>
        <w:rPr>
          <w:rFonts w:ascii="Times New Roman" w:hAnsi="Times New Roman" w:cs="Times New Roman"/>
          <w:b/>
          <w:sz w:val="24"/>
          <w:szCs w:val="24"/>
        </w:rPr>
      </w:pPr>
      <w:r w:rsidRPr="00F76B1E">
        <w:rPr>
          <w:rFonts w:ascii="Times New Roman" w:hAnsi="Times New Roman" w:cs="Times New Roman"/>
          <w:b/>
          <w:sz w:val="24"/>
          <w:szCs w:val="24"/>
        </w:rPr>
        <w:t>Практическое занятие 2. Типология рекламы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F76B1E">
        <w:rPr>
          <w:rFonts w:ascii="Times New Roman" w:eastAsia="Calibri" w:hAnsi="Times New Roman" w:cs="Times New Roman"/>
          <w:sz w:val="24"/>
          <w:szCs w:val="24"/>
        </w:rPr>
        <w:t xml:space="preserve"> научиться определять виды рекламы, находить отличия методов воздействия разных видов рекламы, определять целевую аудиторию рекламного сообщения.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6B1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Рекомендуемая литература: </w:t>
      </w:r>
    </w:p>
    <w:p w:rsidR="00F76B1E" w:rsidRPr="00F76B1E" w:rsidRDefault="00F76B1E" w:rsidP="00F76B1E">
      <w:pPr>
        <w:widowControl w:val="0"/>
        <w:tabs>
          <w:tab w:val="left" w:pos="851"/>
          <w:tab w:val="left" w:pos="1008"/>
        </w:tabs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76B1E">
        <w:rPr>
          <w:rFonts w:ascii="Times New Roman" w:eastAsia="Calibri" w:hAnsi="Times New Roman" w:cs="Times New Roman"/>
          <w:sz w:val="24"/>
          <w:szCs w:val="28"/>
        </w:rPr>
        <w:t xml:space="preserve"> Коноваленко, В. А. Реклама и связи с общественностью : учебник для бакалавров / В. А. Коноваленко, М. Ю. Коноваленко, Н. Г. Швед. – Москва : Издательство Юрайт, 2019. – 383 с.</w:t>
      </w:r>
      <w:bookmarkStart w:id="0" w:name="_GoBack"/>
      <w:bookmarkEnd w:id="0"/>
    </w:p>
    <w:p w:rsidR="00F76B1E" w:rsidRPr="00F76B1E" w:rsidRDefault="00F76B1E" w:rsidP="00F76B1E">
      <w:pPr>
        <w:widowControl w:val="0"/>
        <w:tabs>
          <w:tab w:val="left" w:pos="851"/>
          <w:tab w:val="left" w:pos="1064"/>
        </w:tabs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76B1E">
        <w:rPr>
          <w:rFonts w:ascii="Times New Roman" w:eastAsia="Calibri" w:hAnsi="Times New Roman" w:cs="Times New Roman"/>
          <w:sz w:val="24"/>
          <w:szCs w:val="28"/>
        </w:rPr>
        <w:t xml:space="preserve">Крайнов, Г. Н. Технология подготовки и реализации кампании по рекламе и </w:t>
      </w:r>
      <w:r w:rsidRPr="00F76B1E">
        <w:rPr>
          <w:rFonts w:ascii="Times New Roman" w:eastAsia="Calibri" w:hAnsi="Times New Roman" w:cs="Times New Roman"/>
          <w:sz w:val="24"/>
          <w:szCs w:val="28"/>
          <w:lang w:val="en-US"/>
        </w:rPr>
        <w:t>PR</w:t>
      </w:r>
      <w:r w:rsidRPr="00F76B1E">
        <w:rPr>
          <w:rFonts w:ascii="Times New Roman" w:eastAsia="Calibri" w:hAnsi="Times New Roman" w:cs="Times New Roman"/>
          <w:sz w:val="24"/>
          <w:szCs w:val="28"/>
        </w:rPr>
        <w:t xml:space="preserve"> : учебное пособие / Г. Н. Крайнов. – Санкт-Петербург : Издание «Лань», 2018. – 372 с.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B1E">
        <w:rPr>
          <w:rFonts w:ascii="Times New Roman" w:eastAsia="Calibri" w:hAnsi="Times New Roman" w:cs="Times New Roman"/>
          <w:b/>
          <w:sz w:val="24"/>
          <w:szCs w:val="24"/>
        </w:rPr>
        <w:t>Краткие теоретические сведения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6B1E">
        <w:rPr>
          <w:rFonts w:ascii="Times New Roman" w:eastAsia="Calibri" w:hAnsi="Times New Roman" w:cs="Times New Roman"/>
          <w:b/>
          <w:i/>
          <w:sz w:val="24"/>
          <w:szCs w:val="24"/>
        </w:rPr>
        <w:t>Классификация видов рекламы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Среди основных классификаций можно выделить следующие.</w:t>
      </w:r>
    </w:p>
    <w:p w:rsidR="00F76B1E" w:rsidRPr="00F76B1E" w:rsidRDefault="00F76B1E" w:rsidP="00F76B1E">
      <w:pPr>
        <w:widowControl w:val="0"/>
        <w:numPr>
          <w:ilvl w:val="0"/>
          <w:numId w:val="1"/>
        </w:numPr>
        <w:tabs>
          <w:tab w:val="left" w:pos="1008"/>
        </w:tabs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В зависимости от целей рекламы: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а) информативная – преобладает на первоначальном и главном этапе выведения товара на рынок;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б) увещевательная – преобладает на этапе роста объема продаж, «зрелости» рекламируемого товара и формирования;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в) сравнительная – стремится утвердить преимущества одной марки за счет сравнения ее с другой или несколькими другими марками в рамках конкретного класса;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г) напоминающая (поддерживающая) – важна на этапе зрелости товара;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д) аргументирующая (вводящая) – используется на первых этапах жизненного цикла товара;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е) благотворительная (социальная) – затрагивает жизненно важные для общества темы и проблемы с позиций общепринятых ценностей и норм морали;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ж) институциональная или имиджевая – для поддержания позитивного образа в глазах общественного мнения.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 xml:space="preserve">2. По типу целевой аудитории: 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 xml:space="preserve">а) покупатели – физические лица; 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 xml:space="preserve">б) покупатели – юридические лица/предприниматели. 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3. В зависимости от географического признака и размера аудитории: зарубежная, общенациональная, региональная, местная.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4. В зависимости от использования средств распространения рекламы: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а) печатные (газеты, журналы, брошюры, книги, плакаты, афиши и др.);</w:t>
      </w:r>
    </w:p>
    <w:p w:rsidR="00F76B1E" w:rsidRPr="00F76B1E" w:rsidRDefault="00F76B1E" w:rsidP="00F76B1E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 xml:space="preserve">б) электронные СМИ (телевидение, радио, интернет, электронная почта, средства факсимильной связи, мобильные средства связи); </w:t>
      </w:r>
    </w:p>
    <w:p w:rsidR="00F76B1E" w:rsidRPr="00F76B1E" w:rsidRDefault="00F76B1E" w:rsidP="00F76B1E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F76B1E" w:rsidRPr="00F76B1E" w:rsidSect="00A649A4">
          <w:pgSz w:w="11906" w:h="16838" w:code="9"/>
          <w:pgMar w:top="1418" w:right="1134" w:bottom="1134" w:left="1418" w:header="0" w:footer="709" w:gutter="0"/>
          <w:cols w:space="708"/>
          <w:docGrid w:linePitch="360"/>
        </w:sectPr>
      </w:pP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lastRenderedPageBreak/>
        <w:t>в) стационарные наружные и уличные носители рекламы (стенды, вывески, рекламные щиты, перетяжки или баннеры и др.);</w:t>
      </w: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г) объявления на транспортных средствах.</w:t>
      </w: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5. В зависимости от объекта рекламирования различают товарную, корпоративную (имиджевую), социальную и политическую рекламу.</w:t>
      </w: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 xml:space="preserve">6. По виду целевого воздействия на потребителя реклама бывает  рациональной  и эмоциональной. </w:t>
      </w: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B1E" w:rsidRPr="00F76B1E" w:rsidRDefault="00F76B1E" w:rsidP="00F76B1E">
      <w:pPr>
        <w:widowControl w:val="0"/>
        <w:suppressAutoHyphens/>
        <w:spacing w:after="0" w:line="348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B1E">
        <w:rPr>
          <w:rFonts w:ascii="Times New Roman" w:eastAsia="Calibri" w:hAnsi="Times New Roman" w:cs="Times New Roman"/>
          <w:b/>
          <w:sz w:val="24"/>
          <w:szCs w:val="24"/>
        </w:rPr>
        <w:t>Задания для самостоятельного выполнения</w:t>
      </w: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1. Обучающимся предлагаются к просмотру рекламные видеоролики. После просмотра каждого ролика нужно ответить на следующие вопросы.</w:t>
      </w: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К какому виду рекламы по целям воздействия относится ролик? Почему?</w:t>
      </w: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Какая целевая аудитория рекламного сообщения?</w:t>
      </w: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 xml:space="preserve">Какой вид целевого воздействия использовался в рекламе? </w:t>
      </w: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Заполните табл. 6.</w:t>
      </w:r>
    </w:p>
    <w:p w:rsidR="00F76B1E" w:rsidRPr="00F76B1E" w:rsidRDefault="00F76B1E" w:rsidP="00F76B1E">
      <w:pPr>
        <w:widowControl w:val="0"/>
        <w:suppressAutoHyphens/>
        <w:spacing w:after="120" w:line="348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Таблица 6</w:t>
      </w: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Классификация рекламы</w:t>
      </w: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F76B1E" w:rsidRPr="00F76B1E" w:rsidTr="00AD664D">
        <w:trPr>
          <w:jc w:val="center"/>
        </w:trPr>
        <w:tc>
          <w:tcPr>
            <w:tcW w:w="2339" w:type="dxa"/>
            <w:vAlign w:val="center"/>
          </w:tcPr>
          <w:p w:rsidR="00F76B1E" w:rsidRPr="00F76B1E" w:rsidRDefault="00F76B1E" w:rsidP="00F76B1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B1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видеоролика</w:t>
            </w:r>
          </w:p>
        </w:tc>
        <w:tc>
          <w:tcPr>
            <w:tcW w:w="2339" w:type="dxa"/>
            <w:vAlign w:val="center"/>
          </w:tcPr>
          <w:p w:rsidR="00F76B1E" w:rsidRPr="00F76B1E" w:rsidRDefault="00F76B1E" w:rsidP="00F76B1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B1E">
              <w:rPr>
                <w:rFonts w:ascii="Times New Roman" w:eastAsia="Calibri" w:hAnsi="Times New Roman" w:cs="Times New Roman"/>
                <w:sz w:val="24"/>
                <w:szCs w:val="24"/>
              </w:rPr>
              <w:t>Вид рекламы по целям воздействия</w:t>
            </w:r>
          </w:p>
        </w:tc>
        <w:tc>
          <w:tcPr>
            <w:tcW w:w="2339" w:type="dxa"/>
            <w:vAlign w:val="center"/>
          </w:tcPr>
          <w:p w:rsidR="00F76B1E" w:rsidRPr="00F76B1E" w:rsidRDefault="00F76B1E" w:rsidP="00F76B1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B1E"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 рекламы</w:t>
            </w:r>
          </w:p>
        </w:tc>
        <w:tc>
          <w:tcPr>
            <w:tcW w:w="2339" w:type="dxa"/>
            <w:vAlign w:val="center"/>
          </w:tcPr>
          <w:p w:rsidR="00F76B1E" w:rsidRPr="00F76B1E" w:rsidRDefault="00F76B1E" w:rsidP="00F76B1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B1E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целевого воздействия</w:t>
            </w:r>
          </w:p>
        </w:tc>
      </w:tr>
      <w:tr w:rsidR="00F76B1E" w:rsidRPr="00F76B1E" w:rsidTr="00AD664D">
        <w:trPr>
          <w:jc w:val="center"/>
        </w:trPr>
        <w:tc>
          <w:tcPr>
            <w:tcW w:w="2339" w:type="dxa"/>
            <w:vAlign w:val="center"/>
          </w:tcPr>
          <w:p w:rsidR="00F76B1E" w:rsidRPr="00F76B1E" w:rsidRDefault="00F76B1E" w:rsidP="00F76B1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F76B1E" w:rsidRPr="00F76B1E" w:rsidRDefault="00F76B1E" w:rsidP="00F76B1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F76B1E" w:rsidRPr="00F76B1E" w:rsidRDefault="00F76B1E" w:rsidP="00F76B1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F76B1E" w:rsidRPr="00F76B1E" w:rsidRDefault="00F76B1E" w:rsidP="00F76B1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B1E" w:rsidRPr="00F76B1E" w:rsidTr="00AD664D">
        <w:trPr>
          <w:jc w:val="center"/>
        </w:trPr>
        <w:tc>
          <w:tcPr>
            <w:tcW w:w="2339" w:type="dxa"/>
            <w:vAlign w:val="center"/>
          </w:tcPr>
          <w:p w:rsidR="00F76B1E" w:rsidRPr="00F76B1E" w:rsidRDefault="00F76B1E" w:rsidP="00F76B1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F76B1E" w:rsidRPr="00F76B1E" w:rsidRDefault="00F76B1E" w:rsidP="00F76B1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F76B1E" w:rsidRPr="00F76B1E" w:rsidRDefault="00F76B1E" w:rsidP="00F76B1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F76B1E" w:rsidRPr="00F76B1E" w:rsidRDefault="00F76B1E" w:rsidP="00F76B1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6B1E" w:rsidRPr="00F76B1E" w:rsidRDefault="00F76B1E" w:rsidP="00F76B1E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 xml:space="preserve">2. Прочитайте описание целей рекламы. Определите, как какому виду рекламы относится каждое описание. </w:t>
      </w: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1) оповещение рынка о новом товаре или необычных и нестандартных способах применения уже ранее существовавшего товара;</w:t>
      </w: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2) формирование у окружения впечатления о стабильной положтельной репутации компании, информирование о вкладе организации в общественное благосостояние путем участия ее в социально значимых акциях и проектах;</w:t>
      </w: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3) формирование у потребителя стойкого предпочтения к опреде-ленной марке;</w:t>
      </w:r>
    </w:p>
    <w:p w:rsidR="00F76B1E" w:rsidRPr="00F76B1E" w:rsidRDefault="00F76B1E" w:rsidP="00F76B1E">
      <w:pPr>
        <w:widowControl w:val="0"/>
        <w:suppressAutoHyphens/>
        <w:spacing w:after="0" w:line="348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4) стремление добиться от потребителя преимущественного предпоч-тения для своего товара за счет сравнения явных или скрытых характеристик продукции в пределах рассматриваемой категории, формирование у целевой аудитории стойкого убеждения в правильности принятого положительного решения о покупке по качественным, иногда скрытым и второстепенным характеристикам, раскрывая их истинную или мнимую значимость;</w:t>
      </w:r>
    </w:p>
    <w:p w:rsidR="00F76B1E" w:rsidRPr="00F76B1E" w:rsidRDefault="00F76B1E" w:rsidP="00F76B1E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F76B1E" w:rsidRPr="00F76B1E" w:rsidSect="00A649A4">
          <w:pgSz w:w="11906" w:h="16838" w:code="9"/>
          <w:pgMar w:top="1418" w:right="1134" w:bottom="1134" w:left="1418" w:header="0" w:footer="709" w:gutter="0"/>
          <w:cols w:space="708"/>
          <w:docGrid w:linePitch="360"/>
        </w:sectPr>
      </w:pPr>
    </w:p>
    <w:p w:rsidR="00F76B1E" w:rsidRPr="00F76B1E" w:rsidRDefault="00F76B1E" w:rsidP="00F76B1E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lastRenderedPageBreak/>
        <w:t>5) стимулирование пожертвований, благотворительных мероприятий, некоммерческих проектов, привлечение внимания людей к общественно значимым явлениям, затрагивающим интересы большинства людей или всего общества в целом, стремление к изменению поведенческих моделей в обществе, при этом не преследует экономической выгоды;</w:t>
      </w:r>
    </w:p>
    <w:p w:rsidR="00F76B1E" w:rsidRPr="00F76B1E" w:rsidRDefault="00F76B1E" w:rsidP="00F76B1E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6) напоминание потребителям о том, что товар может им скоро понадобиться;</w:t>
      </w:r>
    </w:p>
    <w:p w:rsidR="00F76B1E" w:rsidRPr="00F76B1E" w:rsidRDefault="00F76B1E" w:rsidP="00F76B1E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7) акцентирование внимания потребителя на ключевых качествах предлагаемой продукции, опосредованное или непосредственное убеждение потребителя в истинности рекламной информации и доказательное обосно-вание правильности сделанного выбора.</w:t>
      </w:r>
    </w:p>
    <w:p w:rsidR="00F76B1E" w:rsidRPr="00F76B1E" w:rsidRDefault="00F76B1E" w:rsidP="00F76B1E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6B1E" w:rsidRPr="00F76B1E" w:rsidRDefault="00F76B1E" w:rsidP="00F76B1E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B1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Контрольные вопросы </w:t>
      </w:r>
    </w:p>
    <w:p w:rsidR="00F76B1E" w:rsidRPr="00F76B1E" w:rsidRDefault="00F76B1E" w:rsidP="00F76B1E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B1E" w:rsidRPr="00F76B1E" w:rsidRDefault="00F76B1E" w:rsidP="00F76B1E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1. Перечислите основные методы классификации рекламы.</w:t>
      </w:r>
    </w:p>
    <w:p w:rsidR="00F76B1E" w:rsidRPr="00F76B1E" w:rsidRDefault="00F76B1E" w:rsidP="00F76B1E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 xml:space="preserve">2. Приведите примеры следующих видов рекламы: информативной, </w:t>
      </w:r>
      <w:r w:rsidRPr="00F76B1E">
        <w:rPr>
          <w:rFonts w:ascii="Times New Roman" w:eastAsia="Calibri" w:hAnsi="Times New Roman" w:cs="Times New Roman"/>
          <w:spacing w:val="-4"/>
          <w:sz w:val="24"/>
          <w:szCs w:val="24"/>
        </w:rPr>
        <w:t>увещевательной (утверждающей), сравнительной, напоминающей (поддержи-вающей), аргументирующей (вводящей), благотворительной (социальной),</w:t>
      </w:r>
      <w:r w:rsidRPr="00F76B1E">
        <w:rPr>
          <w:rFonts w:ascii="Times New Roman" w:eastAsia="Calibri" w:hAnsi="Times New Roman" w:cs="Times New Roman"/>
          <w:sz w:val="24"/>
          <w:szCs w:val="24"/>
        </w:rPr>
        <w:t xml:space="preserve"> институциональной (имиджевой).</w:t>
      </w:r>
    </w:p>
    <w:p w:rsidR="00F76B1E" w:rsidRPr="00F76B1E" w:rsidRDefault="00F76B1E" w:rsidP="00F76B1E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3. Какие разновидности рациональной рекламы знаете? Приведите примеры.</w:t>
      </w:r>
    </w:p>
    <w:p w:rsidR="00F76B1E" w:rsidRPr="00F76B1E" w:rsidRDefault="00F76B1E" w:rsidP="00F76B1E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4. В чем отличие воздействия рациональной рекламы от эмоцио-нальной?</w:t>
      </w:r>
    </w:p>
    <w:p w:rsidR="00F76B1E" w:rsidRPr="00F76B1E" w:rsidRDefault="00F76B1E" w:rsidP="00F76B1E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B1E">
        <w:rPr>
          <w:rFonts w:ascii="Times New Roman" w:eastAsia="Calibri" w:hAnsi="Times New Roman" w:cs="Times New Roman"/>
          <w:sz w:val="24"/>
          <w:szCs w:val="24"/>
        </w:rPr>
        <w:t>5. В каких случаях более эффективной окажется эмоциональная реклама, а в каких – рациональная? Приведите примеры.</w:t>
      </w:r>
    </w:p>
    <w:p w:rsidR="00F76B1E" w:rsidRPr="00F76B1E" w:rsidRDefault="00F76B1E" w:rsidP="00F76B1E">
      <w:pPr>
        <w:widowControl w:val="0"/>
        <w:suppressAutoHyphens/>
        <w:spacing w:after="0" w:line="36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B1E" w:rsidRPr="00F76B1E" w:rsidRDefault="00F76B1E" w:rsidP="00F76B1E">
      <w:pPr>
        <w:widowControl w:val="0"/>
        <w:suppressAutoHyphens/>
        <w:spacing w:after="0" w:line="36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B1E" w:rsidRPr="00F76B1E" w:rsidRDefault="00F76B1E" w:rsidP="00F76B1E">
      <w:pPr>
        <w:widowControl w:val="0"/>
        <w:suppressAutoHyphens/>
        <w:spacing w:after="0" w:line="36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B1E" w:rsidRPr="00F76B1E" w:rsidRDefault="00F76B1E">
      <w:pPr>
        <w:rPr>
          <w:rFonts w:ascii="Times New Roman" w:hAnsi="Times New Roman" w:cs="Times New Roman"/>
          <w:b/>
          <w:sz w:val="24"/>
          <w:szCs w:val="24"/>
        </w:rPr>
      </w:pPr>
    </w:p>
    <w:sectPr w:rsidR="00F76B1E" w:rsidRPr="00F7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6693"/>
    <w:multiLevelType w:val="hybridMultilevel"/>
    <w:tmpl w:val="B4B4F8BC"/>
    <w:lvl w:ilvl="0" w:tplc="A2ECAC5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5B"/>
    <w:rsid w:val="00006A26"/>
    <w:rsid w:val="007669CA"/>
    <w:rsid w:val="00E261B6"/>
    <w:rsid w:val="00E7345B"/>
    <w:rsid w:val="00F7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B65E"/>
  <w15:chartTrackingRefBased/>
  <w15:docId w15:val="{F37FEF40-265D-4114-A34D-227906D2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2023-11-18T08:27:00Z</dcterms:created>
  <dcterms:modified xsi:type="dcterms:W3CDTF">2023-11-18T08:37:00Z</dcterms:modified>
</cp:coreProperties>
</file>