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83" w:rsidRDefault="00C24E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3. </w:t>
      </w:r>
    </w:p>
    <w:p w:rsidR="00C24E02" w:rsidRDefault="00C24E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Этические кодексы и профессиональные объединения в области рекламы</w:t>
      </w:r>
    </w:p>
    <w:p w:rsidR="00C24E02" w:rsidRPr="00C24E02" w:rsidRDefault="00C24E02" w:rsidP="00C24E02">
      <w:pPr>
        <w:widowControl w:val="0"/>
        <w:suppressAutoHyphens/>
        <w:spacing w:after="0" w:line="37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E02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Цель работы: </w:t>
      </w:r>
      <w:r w:rsidRPr="00C24E02">
        <w:rPr>
          <w:rFonts w:ascii="Times New Roman" w:eastAsia="Calibri" w:hAnsi="Times New Roman" w:cs="Times New Roman"/>
          <w:spacing w:val="-4"/>
          <w:sz w:val="24"/>
          <w:szCs w:val="24"/>
        </w:rPr>
        <w:t>определить этические нормы для специалистов в</w:t>
      </w:r>
      <w:r w:rsidRPr="00C24E02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C24E02">
        <w:rPr>
          <w:rFonts w:ascii="Times New Roman" w:eastAsia="Calibri" w:hAnsi="Times New Roman" w:cs="Times New Roman"/>
          <w:spacing w:val="-4"/>
          <w:sz w:val="24"/>
          <w:szCs w:val="24"/>
        </w:rPr>
        <w:t>области</w:t>
      </w:r>
      <w:r w:rsidRPr="00C24E02">
        <w:rPr>
          <w:rFonts w:ascii="Times New Roman" w:eastAsia="Calibri" w:hAnsi="Times New Roman" w:cs="Times New Roman"/>
          <w:sz w:val="24"/>
          <w:szCs w:val="24"/>
        </w:rPr>
        <w:t xml:space="preserve"> коммуникаций.</w:t>
      </w:r>
    </w:p>
    <w:p w:rsidR="00C24E02" w:rsidRPr="00C24E02" w:rsidRDefault="00C24E02" w:rsidP="00C24E02">
      <w:pPr>
        <w:widowControl w:val="0"/>
        <w:suppressAutoHyphens/>
        <w:spacing w:after="0" w:line="37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E02" w:rsidRPr="00C24E02" w:rsidRDefault="00C24E02" w:rsidP="00C24E02">
      <w:pPr>
        <w:widowControl w:val="0"/>
        <w:suppressAutoHyphens/>
        <w:spacing w:after="0" w:line="370" w:lineRule="atLeast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4E0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Рекомендуемая литература: </w:t>
      </w:r>
    </w:p>
    <w:p w:rsidR="00C24E02" w:rsidRPr="00C24E02" w:rsidRDefault="00C24E02">
      <w:pPr>
        <w:rPr>
          <w:rFonts w:ascii="Times New Roman" w:eastAsia="Calibri" w:hAnsi="Times New Roman" w:cs="Times New Roman"/>
          <w:sz w:val="24"/>
          <w:szCs w:val="24"/>
        </w:rPr>
      </w:pPr>
      <w:r w:rsidRPr="00C24E0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C24E02">
        <w:rPr>
          <w:rFonts w:ascii="Times New Roman" w:eastAsia="Calibri" w:hAnsi="Times New Roman" w:cs="Times New Roman"/>
          <w:sz w:val="24"/>
          <w:szCs w:val="24"/>
        </w:rPr>
        <w:t>Чумиков</w:t>
      </w:r>
      <w:proofErr w:type="spellEnd"/>
      <w:r w:rsidRPr="00C24E02">
        <w:rPr>
          <w:rFonts w:ascii="Times New Roman" w:eastAsia="Calibri" w:hAnsi="Times New Roman" w:cs="Times New Roman"/>
          <w:sz w:val="24"/>
          <w:szCs w:val="24"/>
        </w:rPr>
        <w:t xml:space="preserve">, А. Н. Реклама и связи с </w:t>
      </w:r>
      <w:proofErr w:type="gramStart"/>
      <w:r w:rsidRPr="00C24E02">
        <w:rPr>
          <w:rFonts w:ascii="Times New Roman" w:eastAsia="Calibri" w:hAnsi="Times New Roman" w:cs="Times New Roman"/>
          <w:sz w:val="24"/>
          <w:szCs w:val="24"/>
        </w:rPr>
        <w:t>общественностью :</w:t>
      </w:r>
      <w:proofErr w:type="gramEnd"/>
      <w:r w:rsidRPr="00C24E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4E02">
        <w:rPr>
          <w:rFonts w:ascii="Times New Roman" w:eastAsia="Calibri" w:hAnsi="Times New Roman" w:cs="Times New Roman"/>
          <w:sz w:val="24"/>
          <w:szCs w:val="24"/>
        </w:rPr>
        <w:t>профессио-нальные</w:t>
      </w:r>
      <w:proofErr w:type="spellEnd"/>
      <w:r w:rsidRPr="00C24E02">
        <w:rPr>
          <w:rFonts w:ascii="Times New Roman" w:eastAsia="Calibri" w:hAnsi="Times New Roman" w:cs="Times New Roman"/>
          <w:sz w:val="24"/>
          <w:szCs w:val="24"/>
        </w:rPr>
        <w:t xml:space="preserve"> компетенции : учебное пособие / А. Н. </w:t>
      </w:r>
      <w:proofErr w:type="spellStart"/>
      <w:r w:rsidRPr="00C24E02">
        <w:rPr>
          <w:rFonts w:ascii="Times New Roman" w:eastAsia="Calibri" w:hAnsi="Times New Roman" w:cs="Times New Roman"/>
          <w:sz w:val="24"/>
          <w:szCs w:val="24"/>
        </w:rPr>
        <w:t>Чумиков</w:t>
      </w:r>
      <w:proofErr w:type="spellEnd"/>
      <w:r w:rsidRPr="00C24E02">
        <w:rPr>
          <w:rFonts w:ascii="Times New Roman" w:eastAsia="Calibri" w:hAnsi="Times New Roman" w:cs="Times New Roman"/>
          <w:sz w:val="24"/>
          <w:szCs w:val="24"/>
        </w:rPr>
        <w:t xml:space="preserve">, М. П. Бочаров, С. А. Самойленко. – </w:t>
      </w:r>
      <w:proofErr w:type="gramStart"/>
      <w:r w:rsidRPr="00C24E02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C24E02">
        <w:rPr>
          <w:rFonts w:ascii="Times New Roman" w:eastAsia="Calibri" w:hAnsi="Times New Roman" w:cs="Times New Roman"/>
          <w:sz w:val="24"/>
          <w:szCs w:val="24"/>
        </w:rPr>
        <w:t xml:space="preserve"> Издательский дом «Дело» </w:t>
      </w:r>
      <w:proofErr w:type="spellStart"/>
      <w:r w:rsidRPr="00C24E02">
        <w:rPr>
          <w:rFonts w:ascii="Times New Roman" w:eastAsia="Calibri" w:hAnsi="Times New Roman" w:cs="Times New Roman"/>
          <w:sz w:val="24"/>
          <w:szCs w:val="24"/>
        </w:rPr>
        <w:t>РАХНиГС</w:t>
      </w:r>
      <w:proofErr w:type="spellEnd"/>
      <w:r w:rsidRPr="00C24E02">
        <w:rPr>
          <w:rFonts w:ascii="Times New Roman" w:eastAsia="Calibri" w:hAnsi="Times New Roman" w:cs="Times New Roman"/>
          <w:sz w:val="24"/>
          <w:szCs w:val="24"/>
        </w:rPr>
        <w:t>, 2016. – 520 с.</w:t>
      </w:r>
    </w:p>
    <w:p w:rsidR="00C24E02" w:rsidRPr="00C24E02" w:rsidRDefault="00C24E02">
      <w:pPr>
        <w:rPr>
          <w:rFonts w:ascii="Times New Roman" w:hAnsi="Times New Roman" w:cs="Times New Roman"/>
          <w:b/>
          <w:sz w:val="24"/>
          <w:szCs w:val="24"/>
        </w:rPr>
      </w:pPr>
      <w:r w:rsidRPr="00C24E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C24E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Рудакова, Л. В. Основы рекламы и связей с </w:t>
      </w:r>
      <w:proofErr w:type="gramStart"/>
      <w:r w:rsidRPr="00C24E02"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общественностью :</w:t>
      </w:r>
      <w:proofErr w:type="gramEnd"/>
      <w:r w:rsidRPr="00C24E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учебное пособие / Л. В. Рудакова, А. П. Ястребов. – Санкт-</w:t>
      </w:r>
      <w:proofErr w:type="gramStart"/>
      <w:r w:rsidRPr="00C24E02">
        <w:rPr>
          <w:rFonts w:ascii="Times New Roman" w:eastAsia="Calibri" w:hAnsi="Times New Roman" w:cs="Times New Roman"/>
          <w:color w:val="000000"/>
          <w:sz w:val="24"/>
          <w:szCs w:val="24"/>
        </w:rPr>
        <w:t>Петербург :</w:t>
      </w:r>
      <w:proofErr w:type="gramEnd"/>
      <w:r w:rsidRPr="00C24E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ГУАП, 2017. – 274 с.</w:t>
      </w:r>
    </w:p>
    <w:p w:rsidR="00C24E02" w:rsidRDefault="00C24E02" w:rsidP="00C24E02">
      <w:pPr>
        <w:widowControl w:val="0"/>
        <w:suppressAutoHyphens/>
        <w:spacing w:after="0" w:line="3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E02">
        <w:rPr>
          <w:rFonts w:ascii="Times New Roman" w:eastAsia="Calibri" w:hAnsi="Times New Roman" w:cs="Times New Roman"/>
          <w:b/>
          <w:sz w:val="28"/>
          <w:szCs w:val="28"/>
        </w:rPr>
        <w:t> </w:t>
      </w:r>
    </w:p>
    <w:p w:rsidR="00C24E02" w:rsidRPr="00C24E02" w:rsidRDefault="00C24E02" w:rsidP="00C24E02">
      <w:pPr>
        <w:widowControl w:val="0"/>
        <w:suppressAutoHyphens/>
        <w:spacing w:after="0" w:line="3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C24E02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</w:p>
    <w:bookmarkEnd w:id="0"/>
    <w:p w:rsidR="00C24E02" w:rsidRPr="00C24E02" w:rsidRDefault="00C24E02" w:rsidP="00C24E02">
      <w:pPr>
        <w:widowControl w:val="0"/>
        <w:suppressAutoHyphens/>
        <w:spacing w:after="0" w:line="340" w:lineRule="atLeas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24E02">
        <w:rPr>
          <w:rFonts w:ascii="Times New Roman" w:eastAsia="Calibri" w:hAnsi="Times New Roman" w:cs="Times New Roman"/>
          <w:sz w:val="28"/>
          <w:szCs w:val="28"/>
        </w:rPr>
        <w:t>Изучите профессиональные кодексы специалистов по рекламе и </w:t>
      </w:r>
      <w:r w:rsidRPr="00C24E02">
        <w:rPr>
          <w:rFonts w:ascii="Times New Roman" w:eastAsia="Calibri" w:hAnsi="Times New Roman" w:cs="Times New Roman"/>
          <w:spacing w:val="-6"/>
          <w:sz w:val="28"/>
          <w:szCs w:val="28"/>
        </w:rPr>
        <w:t>связям с общественностью. Дайте краткую характеристику кодексам, заполнив табл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ицу</w:t>
      </w:r>
      <w:r w:rsidRPr="00C24E0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C24E02" w:rsidRDefault="00C24E02" w:rsidP="00C24E02">
      <w:pPr>
        <w:widowControl w:val="0"/>
        <w:suppressAutoHyphens/>
        <w:spacing w:after="240" w:line="3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4E02" w:rsidRPr="00C24E02" w:rsidRDefault="00C24E02" w:rsidP="00C24E02">
      <w:pPr>
        <w:widowControl w:val="0"/>
        <w:suppressAutoHyphens/>
        <w:spacing w:after="240" w:line="3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4E02">
        <w:rPr>
          <w:rFonts w:ascii="Times New Roman" w:eastAsia="Calibri" w:hAnsi="Times New Roman" w:cs="Times New Roman"/>
          <w:sz w:val="28"/>
          <w:szCs w:val="28"/>
        </w:rPr>
        <w:t xml:space="preserve">Профессиональные кодексы специалистов по рекламе и </w:t>
      </w:r>
      <w:r w:rsidRPr="00C24E02">
        <w:rPr>
          <w:rFonts w:ascii="Times New Roman" w:eastAsia="Calibri" w:hAnsi="Times New Roman" w:cs="Times New Roman"/>
          <w:sz w:val="28"/>
          <w:szCs w:val="28"/>
          <w:lang w:val="en-US"/>
        </w:rPr>
        <w:t>PR</w:t>
      </w:r>
    </w:p>
    <w:tbl>
      <w:tblPr>
        <w:tblStyle w:val="a3"/>
        <w:tblW w:w="9356" w:type="dxa"/>
        <w:jc w:val="center"/>
        <w:tblLayout w:type="fixed"/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C24E02" w:rsidRPr="00C24E02" w:rsidTr="00AD664D">
        <w:trPr>
          <w:jc w:val="center"/>
        </w:trPr>
        <w:tc>
          <w:tcPr>
            <w:tcW w:w="4678" w:type="dxa"/>
          </w:tcPr>
          <w:p w:rsidR="00C24E02" w:rsidRPr="00C24E02" w:rsidRDefault="00C24E02" w:rsidP="00C24E02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E02">
              <w:rPr>
                <w:rFonts w:ascii="Times New Roman" w:eastAsia="Calibri" w:hAnsi="Times New Roman" w:cs="Times New Roman"/>
                <w:sz w:val="24"/>
                <w:szCs w:val="24"/>
              </w:rPr>
              <w:t>Кодекс</w:t>
            </w:r>
          </w:p>
        </w:tc>
        <w:tc>
          <w:tcPr>
            <w:tcW w:w="4678" w:type="dxa"/>
          </w:tcPr>
          <w:p w:rsidR="00C24E02" w:rsidRPr="00C24E02" w:rsidRDefault="00C24E02" w:rsidP="00C24E02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02">
              <w:rPr>
                <w:rFonts w:ascii="Times New Roman" w:eastAsia="Calibri" w:hAnsi="Times New Roman" w:cs="Times New Roman"/>
                <w:sz w:val="24"/>
                <w:szCs w:val="24"/>
              </w:rPr>
              <w:t>Краткая характеристика</w:t>
            </w:r>
          </w:p>
        </w:tc>
      </w:tr>
      <w:tr w:rsidR="00C24E02" w:rsidRPr="00C24E02" w:rsidTr="00AD664D">
        <w:trPr>
          <w:jc w:val="center"/>
        </w:trPr>
        <w:tc>
          <w:tcPr>
            <w:tcW w:w="4678" w:type="dxa"/>
          </w:tcPr>
          <w:p w:rsidR="00C24E02" w:rsidRPr="00C24E02" w:rsidRDefault="00C24E02" w:rsidP="00C24E0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IPRA</w:t>
            </w:r>
            <w:r w:rsidRPr="00C24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24E02" w:rsidRPr="00C24E02" w:rsidRDefault="00C24E02" w:rsidP="00C24E0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E02" w:rsidRPr="00C24E02" w:rsidTr="00AD664D">
        <w:trPr>
          <w:jc w:val="center"/>
        </w:trPr>
        <w:tc>
          <w:tcPr>
            <w:tcW w:w="4678" w:type="dxa"/>
          </w:tcPr>
          <w:p w:rsidR="00C24E02" w:rsidRPr="00C24E02" w:rsidRDefault="00C24E02" w:rsidP="00C24E0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Афинский кодекс </w:t>
            </w:r>
            <w:r w:rsidRPr="00C24E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IPRA </w:t>
            </w:r>
          </w:p>
        </w:tc>
        <w:tc>
          <w:tcPr>
            <w:tcW w:w="4678" w:type="dxa"/>
          </w:tcPr>
          <w:p w:rsidR="00C24E02" w:rsidRPr="00C24E02" w:rsidRDefault="00C24E02" w:rsidP="00C24E0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E02" w:rsidRPr="00C24E02" w:rsidTr="00AD664D">
        <w:trPr>
          <w:jc w:val="center"/>
        </w:trPr>
        <w:tc>
          <w:tcPr>
            <w:tcW w:w="4678" w:type="dxa"/>
          </w:tcPr>
          <w:p w:rsidR="00C24E02" w:rsidRPr="00C24E02" w:rsidRDefault="00C24E02" w:rsidP="00C24E0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E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CERP </w:t>
            </w:r>
          </w:p>
        </w:tc>
        <w:tc>
          <w:tcPr>
            <w:tcW w:w="4678" w:type="dxa"/>
          </w:tcPr>
          <w:p w:rsidR="00C24E02" w:rsidRPr="00C24E02" w:rsidRDefault="00C24E02" w:rsidP="00C24E0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E02" w:rsidRPr="00C24E02" w:rsidTr="00AD664D">
        <w:trPr>
          <w:jc w:val="center"/>
        </w:trPr>
        <w:tc>
          <w:tcPr>
            <w:tcW w:w="4678" w:type="dxa"/>
          </w:tcPr>
          <w:p w:rsidR="00C24E02" w:rsidRPr="00C24E02" w:rsidRDefault="00C24E02" w:rsidP="00C24E0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E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ICC </w:t>
            </w:r>
          </w:p>
        </w:tc>
        <w:tc>
          <w:tcPr>
            <w:tcW w:w="4678" w:type="dxa"/>
          </w:tcPr>
          <w:p w:rsidR="00C24E02" w:rsidRPr="00C24E02" w:rsidRDefault="00C24E02" w:rsidP="00C24E0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E02" w:rsidRPr="00C24E02" w:rsidTr="00AD664D">
        <w:trPr>
          <w:jc w:val="center"/>
        </w:trPr>
        <w:tc>
          <w:tcPr>
            <w:tcW w:w="4678" w:type="dxa"/>
          </w:tcPr>
          <w:p w:rsidR="00C24E02" w:rsidRPr="00C24E02" w:rsidRDefault="00C24E02" w:rsidP="00C24E0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E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ICO </w:t>
            </w:r>
          </w:p>
        </w:tc>
        <w:tc>
          <w:tcPr>
            <w:tcW w:w="4678" w:type="dxa"/>
          </w:tcPr>
          <w:p w:rsidR="00C24E02" w:rsidRPr="00C24E02" w:rsidRDefault="00C24E02" w:rsidP="00C24E0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E02" w:rsidRPr="00C24E02" w:rsidTr="00AD664D">
        <w:trPr>
          <w:jc w:val="center"/>
        </w:trPr>
        <w:tc>
          <w:tcPr>
            <w:tcW w:w="4678" w:type="dxa"/>
          </w:tcPr>
          <w:p w:rsidR="00C24E02" w:rsidRPr="00C24E02" w:rsidRDefault="00C24E02" w:rsidP="00C24E0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E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PACO</w:t>
            </w:r>
          </w:p>
        </w:tc>
        <w:tc>
          <w:tcPr>
            <w:tcW w:w="4678" w:type="dxa"/>
          </w:tcPr>
          <w:p w:rsidR="00C24E02" w:rsidRPr="00C24E02" w:rsidRDefault="00C24E02" w:rsidP="00C24E0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E02" w:rsidRPr="00C24E02" w:rsidTr="00AD664D">
        <w:trPr>
          <w:jc w:val="center"/>
        </w:trPr>
        <w:tc>
          <w:tcPr>
            <w:tcW w:w="4678" w:type="dxa"/>
          </w:tcPr>
          <w:p w:rsidR="00C24E02" w:rsidRPr="00C24E02" w:rsidRDefault="00C24E02" w:rsidP="00C24E0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24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АМИ </w:t>
            </w:r>
          </w:p>
        </w:tc>
        <w:tc>
          <w:tcPr>
            <w:tcW w:w="4678" w:type="dxa"/>
          </w:tcPr>
          <w:p w:rsidR="00C24E02" w:rsidRPr="00C24E02" w:rsidRDefault="00C24E02" w:rsidP="00C24E0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E02" w:rsidRPr="00C24E02" w:rsidTr="00AD664D">
        <w:trPr>
          <w:jc w:val="center"/>
        </w:trPr>
        <w:tc>
          <w:tcPr>
            <w:tcW w:w="4678" w:type="dxa"/>
          </w:tcPr>
          <w:p w:rsidR="00C24E02" w:rsidRPr="00C24E02" w:rsidRDefault="00C24E02" w:rsidP="00C24E0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Минимальные стандарты качества в области </w:t>
            </w:r>
            <w:r w:rsidRPr="00C24E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</w:t>
            </w:r>
            <w:r w:rsidRPr="00C24E02">
              <w:rPr>
                <w:rFonts w:ascii="Times New Roman" w:eastAsia="Calibri" w:hAnsi="Times New Roman" w:cs="Times New Roman"/>
                <w:sz w:val="24"/>
                <w:szCs w:val="24"/>
              </w:rPr>
              <w:t>-деятельности</w:t>
            </w:r>
          </w:p>
        </w:tc>
        <w:tc>
          <w:tcPr>
            <w:tcW w:w="4678" w:type="dxa"/>
          </w:tcPr>
          <w:p w:rsidR="00C24E02" w:rsidRPr="00C24E02" w:rsidRDefault="00C24E02" w:rsidP="00C24E0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E02" w:rsidRPr="00C24E02" w:rsidTr="00AD664D">
        <w:trPr>
          <w:jc w:val="center"/>
        </w:trPr>
        <w:tc>
          <w:tcPr>
            <w:tcW w:w="4678" w:type="dxa"/>
          </w:tcPr>
          <w:p w:rsidR="00C24E02" w:rsidRPr="00C24E02" w:rsidRDefault="00C24E02" w:rsidP="00C24E0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02">
              <w:rPr>
                <w:rFonts w:ascii="Times New Roman" w:eastAsia="Calibri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4678" w:type="dxa"/>
          </w:tcPr>
          <w:p w:rsidR="00C24E02" w:rsidRPr="00C24E02" w:rsidRDefault="00C24E02" w:rsidP="00C24E0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4E02" w:rsidRPr="00C24E02" w:rsidRDefault="00C24E02">
      <w:pPr>
        <w:rPr>
          <w:rFonts w:ascii="Times New Roman" w:hAnsi="Times New Roman" w:cs="Times New Roman"/>
          <w:b/>
          <w:sz w:val="24"/>
          <w:szCs w:val="24"/>
        </w:rPr>
      </w:pPr>
    </w:p>
    <w:sectPr w:rsidR="00C24E02" w:rsidRPr="00C2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12"/>
    <w:rsid w:val="00006A26"/>
    <w:rsid w:val="00155F12"/>
    <w:rsid w:val="007669CA"/>
    <w:rsid w:val="00C2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F2F1"/>
  <w15:chartTrackingRefBased/>
  <w15:docId w15:val="{FEEB43F9-7A3A-48F4-B7F0-3FF69D38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2023-11-29T07:48:00Z</dcterms:created>
  <dcterms:modified xsi:type="dcterms:W3CDTF">2023-11-29T07:54:00Z</dcterms:modified>
</cp:coreProperties>
</file>