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83" w:rsidRPr="008B1384" w:rsidRDefault="008B1384">
      <w:pPr>
        <w:rPr>
          <w:rFonts w:ascii="Times New Roman" w:hAnsi="Times New Roman" w:cs="Times New Roman"/>
          <w:b/>
          <w:sz w:val="24"/>
          <w:szCs w:val="24"/>
        </w:rPr>
      </w:pPr>
      <w:r w:rsidRPr="008B1384">
        <w:rPr>
          <w:rFonts w:ascii="Times New Roman" w:hAnsi="Times New Roman" w:cs="Times New Roman"/>
          <w:b/>
          <w:sz w:val="24"/>
          <w:szCs w:val="24"/>
        </w:rPr>
        <w:t xml:space="preserve">Практическое занятие 4. </w:t>
      </w:r>
    </w:p>
    <w:p w:rsidR="008B1384" w:rsidRPr="008B1384" w:rsidRDefault="008B1384">
      <w:pPr>
        <w:rPr>
          <w:rFonts w:ascii="Times New Roman" w:hAnsi="Times New Roman" w:cs="Times New Roman"/>
          <w:b/>
          <w:sz w:val="24"/>
          <w:szCs w:val="24"/>
        </w:rPr>
      </w:pPr>
      <w:r w:rsidRPr="008B1384">
        <w:rPr>
          <w:rFonts w:ascii="Times New Roman" w:hAnsi="Times New Roman" w:cs="Times New Roman"/>
          <w:b/>
          <w:sz w:val="24"/>
          <w:szCs w:val="24"/>
        </w:rPr>
        <w:t>Закон «О Рекламе»</w:t>
      </w:r>
    </w:p>
    <w:p w:rsidR="008B1384" w:rsidRDefault="008B1384" w:rsidP="008B1384">
      <w:pPr>
        <w:widowControl w:val="0"/>
        <w:suppressAutoHyphens/>
        <w:spacing w:after="0" w:line="380" w:lineRule="atLeast"/>
        <w:ind w:firstLine="709"/>
        <w:jc w:val="both"/>
        <w:rPr>
          <w:rFonts w:ascii="Times New Roman" w:eastAsia="Calibri" w:hAnsi="Times New Roman" w:cs="Times New Roman"/>
          <w:b/>
          <w:sz w:val="24"/>
          <w:szCs w:val="24"/>
        </w:rPr>
      </w:pPr>
      <w:r w:rsidRPr="008B1384">
        <w:rPr>
          <w:rFonts w:ascii="Times New Roman" w:eastAsia="Calibri" w:hAnsi="Times New Roman" w:cs="Times New Roman"/>
          <w:b/>
          <w:sz w:val="24"/>
          <w:szCs w:val="24"/>
        </w:rPr>
        <w:t xml:space="preserve">Цель работы: </w:t>
      </w:r>
      <w:r w:rsidRPr="008B1384">
        <w:rPr>
          <w:rFonts w:ascii="Times New Roman" w:eastAsia="Calibri" w:hAnsi="Times New Roman" w:cs="Times New Roman"/>
          <w:sz w:val="24"/>
          <w:szCs w:val="24"/>
        </w:rPr>
        <w:t>изучить основы закона «О рекламе», научиться распоз-навать нарушения законодательства в рекламе.</w:t>
      </w:r>
    </w:p>
    <w:p w:rsidR="008B1384" w:rsidRPr="008B1384" w:rsidRDefault="008B1384" w:rsidP="008B1384">
      <w:pPr>
        <w:widowControl w:val="0"/>
        <w:suppressAutoHyphens/>
        <w:spacing w:after="0" w:line="380" w:lineRule="atLeast"/>
        <w:ind w:firstLine="709"/>
        <w:jc w:val="both"/>
        <w:rPr>
          <w:rFonts w:ascii="Times New Roman" w:eastAsia="Calibri" w:hAnsi="Times New Roman" w:cs="Times New Roman"/>
          <w:b/>
          <w:sz w:val="24"/>
          <w:szCs w:val="24"/>
        </w:rPr>
      </w:pPr>
    </w:p>
    <w:p w:rsidR="008B1384" w:rsidRPr="008B1384" w:rsidRDefault="008B1384" w:rsidP="008B1384">
      <w:pPr>
        <w:ind w:firstLine="708"/>
        <w:rPr>
          <w:rFonts w:ascii="Times New Roman" w:hAnsi="Times New Roman" w:cs="Times New Roman"/>
          <w:b/>
          <w:sz w:val="24"/>
          <w:szCs w:val="24"/>
        </w:rPr>
      </w:pPr>
      <w:bookmarkStart w:id="0" w:name="_GoBack"/>
      <w:bookmarkEnd w:id="0"/>
      <w:r w:rsidRPr="008B1384">
        <w:rPr>
          <w:rFonts w:ascii="Times New Roman" w:hAnsi="Times New Roman" w:cs="Times New Roman"/>
          <w:b/>
          <w:sz w:val="24"/>
          <w:szCs w:val="24"/>
        </w:rPr>
        <w:t>Рекомендуемая литература:</w:t>
      </w:r>
    </w:p>
    <w:p w:rsidR="008B1384" w:rsidRPr="008B1384" w:rsidRDefault="008B1384">
      <w:pPr>
        <w:rPr>
          <w:rFonts w:ascii="Times New Roman" w:hAnsi="Times New Roman" w:cs="Times New Roman"/>
          <w:b/>
          <w:sz w:val="24"/>
          <w:szCs w:val="24"/>
        </w:rPr>
      </w:pPr>
      <w:r w:rsidRPr="008B1384">
        <w:rPr>
          <w:rFonts w:ascii="Times New Roman" w:eastAsia="Calibri" w:hAnsi="Times New Roman" w:cs="Times New Roman"/>
          <w:color w:val="000000"/>
          <w:sz w:val="24"/>
          <w:szCs w:val="24"/>
        </w:rPr>
        <w:t xml:space="preserve">Федеральный закон «О Рекламе» № 38-ФЗ : текст с изменениями и дополнениями на 5 декабря 2022 : принят Государственной Думой 22 февраля 2006 г. : одобрен Советом Федерации 3 марта 2006 г. – </w:t>
      </w:r>
      <w:r w:rsidRPr="008B1384">
        <w:rPr>
          <w:rFonts w:ascii="Times New Roman" w:eastAsia="Calibri" w:hAnsi="Times New Roman" w:cs="Times New Roman"/>
          <w:color w:val="000000"/>
          <w:sz w:val="24"/>
          <w:szCs w:val="24"/>
          <w:lang w:val="en-US"/>
        </w:rPr>
        <w:t>URL</w:t>
      </w:r>
      <w:r w:rsidRPr="008B1384">
        <w:rPr>
          <w:rFonts w:ascii="Times New Roman" w:eastAsia="Calibri" w:hAnsi="Times New Roman" w:cs="Times New Roman"/>
          <w:color w:val="000000"/>
          <w:sz w:val="24"/>
          <w:szCs w:val="24"/>
        </w:rPr>
        <w:t xml:space="preserve">: https://www.zakonrf.info/zoreklame/ (дата обращения: 19.05.2022). – Текст : электронный.  </w:t>
      </w:r>
    </w:p>
    <w:p w:rsidR="008B1384" w:rsidRPr="008B1384" w:rsidRDefault="008B1384">
      <w:pPr>
        <w:rPr>
          <w:rFonts w:ascii="Times New Roman" w:hAnsi="Times New Roman" w:cs="Times New Roman"/>
          <w:b/>
          <w:sz w:val="24"/>
          <w:szCs w:val="24"/>
        </w:rPr>
      </w:pP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b/>
          <w:sz w:val="24"/>
          <w:szCs w:val="24"/>
        </w:rPr>
      </w:pP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b/>
          <w:sz w:val="24"/>
          <w:szCs w:val="24"/>
        </w:rPr>
      </w:pPr>
    </w:p>
    <w:p w:rsidR="008B1384" w:rsidRPr="008B1384" w:rsidRDefault="008B1384" w:rsidP="008B1384">
      <w:pPr>
        <w:widowControl w:val="0"/>
        <w:suppressAutoHyphens/>
        <w:spacing w:after="0" w:line="370" w:lineRule="atLeast"/>
        <w:jc w:val="center"/>
        <w:rPr>
          <w:rFonts w:ascii="Times New Roman" w:eastAsia="Calibri" w:hAnsi="Times New Roman" w:cs="Times New Roman"/>
          <w:b/>
          <w:sz w:val="24"/>
          <w:szCs w:val="24"/>
        </w:rPr>
      </w:pPr>
      <w:r w:rsidRPr="008B1384">
        <w:rPr>
          <w:rFonts w:ascii="Times New Roman" w:eastAsia="Calibri" w:hAnsi="Times New Roman" w:cs="Times New Roman"/>
          <w:b/>
          <w:sz w:val="24"/>
          <w:szCs w:val="24"/>
        </w:rPr>
        <w:t>Краткие теоретические сведения</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b/>
          <w:sz w:val="24"/>
          <w:szCs w:val="24"/>
        </w:rPr>
      </w:pP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В целях настоящего Федерального закона используются следующие основные понятия.</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 xml:space="preserve">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 xml:space="preserve">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 [21]. </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z w:val="24"/>
          <w:szCs w:val="24"/>
        </w:rPr>
        <w:t xml:space="preserve">Товар </w:t>
      </w:r>
      <w:r w:rsidRPr="008B1384">
        <w:rPr>
          <w:rFonts w:ascii="Times New Roman" w:eastAsia="Calibri" w:hAnsi="Times New Roman" w:cs="Times New Roman"/>
          <w:sz w:val="24"/>
          <w:szCs w:val="24"/>
        </w:rPr>
        <w:t xml:space="preserve">– продукт деятельности (в том числе работа, услуга), предназ-наченный для продажи, обмена или иного введения в оборот. </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z w:val="24"/>
          <w:szCs w:val="24"/>
        </w:rPr>
        <w:t>Ненадлежащая реклама</w:t>
      </w:r>
      <w:r w:rsidRPr="008B1384">
        <w:rPr>
          <w:rFonts w:ascii="Times New Roman" w:eastAsia="Calibri" w:hAnsi="Times New Roman" w:cs="Times New Roman"/>
          <w:sz w:val="24"/>
          <w:szCs w:val="24"/>
        </w:rPr>
        <w:t xml:space="preserve"> – реклама, не соответствующая требованиям законодательства Российской Федерации. </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z w:val="24"/>
          <w:szCs w:val="24"/>
        </w:rPr>
        <w:t>Рекламодатель</w:t>
      </w:r>
      <w:r w:rsidRPr="008B1384">
        <w:rPr>
          <w:rFonts w:ascii="Times New Roman" w:eastAsia="Calibri" w:hAnsi="Times New Roman" w:cs="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pacing w:val="-4"/>
          <w:sz w:val="24"/>
          <w:szCs w:val="24"/>
        </w:rPr>
        <w:t>Рекламопроизводитель –</w:t>
      </w:r>
      <w:r w:rsidRPr="008B1384">
        <w:rPr>
          <w:rFonts w:ascii="Times New Roman" w:eastAsia="Calibri" w:hAnsi="Times New Roman" w:cs="Times New Roman"/>
          <w:spacing w:val="-4"/>
          <w:sz w:val="24"/>
          <w:szCs w:val="24"/>
        </w:rPr>
        <w:t xml:space="preserve"> лицо, осуществляющее полностью или частично приведение информации в готовую для распространения в виде рекламы</w:t>
      </w:r>
      <w:r w:rsidRPr="008B1384">
        <w:rPr>
          <w:rFonts w:ascii="Times New Roman" w:eastAsia="Calibri" w:hAnsi="Times New Roman" w:cs="Times New Roman"/>
          <w:sz w:val="24"/>
          <w:szCs w:val="24"/>
        </w:rPr>
        <w:t xml:space="preserve"> форму. </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z w:val="24"/>
          <w:szCs w:val="24"/>
        </w:rPr>
        <w:t xml:space="preserve">Рекламораспространитель </w:t>
      </w:r>
      <w:r w:rsidRPr="008B1384">
        <w:rPr>
          <w:rFonts w:ascii="Times New Roman" w:eastAsia="Calibri" w:hAnsi="Times New Roman" w:cs="Times New Roman"/>
          <w:sz w:val="24"/>
          <w:szCs w:val="24"/>
        </w:rPr>
        <w:t xml:space="preserve">– лицо, осуществляющее распространение рекламы любым способом, в любой форме и с использованием любых средств. </w:t>
      </w:r>
    </w:p>
    <w:p w:rsidR="008B1384" w:rsidRPr="008B1384" w:rsidRDefault="008B1384" w:rsidP="008B1384">
      <w:pPr>
        <w:widowControl w:val="0"/>
        <w:suppressAutoHyphens/>
        <w:spacing w:after="0" w:line="37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z w:val="24"/>
          <w:szCs w:val="24"/>
        </w:rPr>
        <w:t>Потребители рекламы</w:t>
      </w:r>
      <w:r w:rsidRPr="008B1384">
        <w:rPr>
          <w:rFonts w:ascii="Times New Roman" w:eastAsia="Calibri" w:hAnsi="Times New Roman" w:cs="Times New Roman"/>
          <w:sz w:val="24"/>
          <w:szCs w:val="24"/>
        </w:rPr>
        <w:t xml:space="preserve"> – лица, на привлечение внимания которых к объекту </w:t>
      </w:r>
      <w:r w:rsidRPr="008B1384">
        <w:rPr>
          <w:rFonts w:ascii="Times New Roman" w:eastAsia="Calibri" w:hAnsi="Times New Roman" w:cs="Times New Roman"/>
          <w:sz w:val="24"/>
          <w:szCs w:val="24"/>
        </w:rPr>
        <w:lastRenderedPageBreak/>
        <w:t xml:space="preserve">рекламирования направлена реклама. </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pacing w:val="-4"/>
          <w:sz w:val="24"/>
          <w:szCs w:val="24"/>
        </w:rPr>
        <w:t xml:space="preserve">Спонсор </w:t>
      </w:r>
      <w:r w:rsidRPr="008B1384">
        <w:rPr>
          <w:rFonts w:ascii="Times New Roman" w:eastAsia="Calibri" w:hAnsi="Times New Roman" w:cs="Times New Roman"/>
          <w:spacing w:val="-4"/>
          <w:sz w:val="24"/>
          <w:szCs w:val="24"/>
        </w:rPr>
        <w:t>– лицо, предоставившее средства либо обеспечившее предостав-лен</w:t>
      </w:r>
      <w:r w:rsidRPr="008B1384">
        <w:rPr>
          <w:rFonts w:ascii="Times New Roman" w:eastAsia="Calibri" w:hAnsi="Times New Roman" w:cs="Times New Roman"/>
          <w:sz w:val="24"/>
          <w:szCs w:val="24"/>
        </w:rPr>
        <w:t xml:space="preserve">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 </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pacing w:val="-4"/>
          <w:sz w:val="24"/>
          <w:szCs w:val="24"/>
        </w:rPr>
        <w:t>Спонсорская реклама</w:t>
      </w:r>
      <w:r w:rsidRPr="008B1384">
        <w:rPr>
          <w:rFonts w:ascii="Times New Roman" w:eastAsia="Calibri" w:hAnsi="Times New Roman" w:cs="Times New Roman"/>
          <w:spacing w:val="-4"/>
          <w:sz w:val="24"/>
          <w:szCs w:val="24"/>
        </w:rPr>
        <w:t xml:space="preserve"> – реклама, распространяемая на условии обязатель-ного</w:t>
      </w:r>
      <w:r w:rsidRPr="008B1384">
        <w:rPr>
          <w:rFonts w:ascii="Times New Roman" w:eastAsia="Calibri" w:hAnsi="Times New Roman" w:cs="Times New Roman"/>
          <w:sz w:val="24"/>
          <w:szCs w:val="24"/>
        </w:rPr>
        <w:t xml:space="preserve"> упоминания в ней об определенном лице как о спонсоре. </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i/>
          <w:sz w:val="24"/>
          <w:szCs w:val="24"/>
        </w:rPr>
        <w:t>Социальная реклама</w:t>
      </w:r>
      <w:r w:rsidRPr="008B1384">
        <w:rPr>
          <w:rFonts w:ascii="Times New Roman" w:eastAsia="Calibri" w:hAnsi="Times New Roman" w:cs="Times New Roman"/>
          <w:sz w:val="24"/>
          <w:szCs w:val="24"/>
        </w:rPr>
        <w:t xml:space="preserve"> – информация, распространенная любым </w:t>
      </w:r>
      <w:r w:rsidRPr="008B1384">
        <w:rPr>
          <w:rFonts w:ascii="Times New Roman" w:eastAsia="Calibri" w:hAnsi="Times New Roman" w:cs="Times New Roman"/>
          <w:spacing w:val="-4"/>
          <w:sz w:val="24"/>
          <w:szCs w:val="24"/>
        </w:rPr>
        <w:t>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r w:rsidRPr="008B1384">
        <w:rPr>
          <w:rFonts w:ascii="Times New Roman" w:eastAsia="Calibri" w:hAnsi="Times New Roman" w:cs="Times New Roman"/>
          <w:sz w:val="24"/>
          <w:szCs w:val="24"/>
        </w:rPr>
        <w:t xml:space="preserve">. </w:t>
      </w:r>
    </w:p>
    <w:p w:rsidR="008B1384" w:rsidRPr="008B1384" w:rsidRDefault="008B1384" w:rsidP="008B1384">
      <w:pPr>
        <w:widowControl w:val="0"/>
        <w:suppressAutoHyphens/>
        <w:spacing w:after="0" w:line="360" w:lineRule="atLeast"/>
        <w:ind w:firstLine="709"/>
        <w:jc w:val="center"/>
        <w:rPr>
          <w:rFonts w:ascii="Times New Roman" w:eastAsia="Calibri" w:hAnsi="Times New Roman" w:cs="Times New Roman"/>
          <w:sz w:val="24"/>
          <w:szCs w:val="24"/>
        </w:rPr>
      </w:pPr>
    </w:p>
    <w:p w:rsidR="008B1384" w:rsidRPr="008B1384" w:rsidRDefault="008B1384" w:rsidP="008B1384">
      <w:pPr>
        <w:widowControl w:val="0"/>
        <w:suppressAutoHyphens/>
        <w:spacing w:after="0" w:line="360" w:lineRule="atLeast"/>
        <w:jc w:val="center"/>
        <w:rPr>
          <w:rFonts w:ascii="Times New Roman" w:eastAsia="Calibri" w:hAnsi="Times New Roman" w:cs="Times New Roman"/>
          <w:b/>
          <w:sz w:val="24"/>
          <w:szCs w:val="24"/>
        </w:rPr>
      </w:pPr>
      <w:r w:rsidRPr="008B1384">
        <w:rPr>
          <w:rFonts w:ascii="Times New Roman" w:eastAsia="Calibri" w:hAnsi="Times New Roman" w:cs="Times New Roman"/>
          <w:b/>
          <w:sz w:val="24"/>
          <w:szCs w:val="24"/>
        </w:rPr>
        <w:t>Задания для самостоятельного выполнения</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b/>
          <w:sz w:val="24"/>
          <w:szCs w:val="24"/>
        </w:rPr>
      </w:pP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1. Проанализируйте кейсы. Объясните, каким образом нарушается закон «О рекламе».</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
          <w:sz w:val="24"/>
          <w:szCs w:val="24"/>
        </w:rPr>
        <w:t>Кейс № 1.</w:t>
      </w:r>
      <w:r w:rsidRPr="008B1384">
        <w:rPr>
          <w:rFonts w:ascii="Times New Roman" w:eastAsia="Calibri" w:hAnsi="Times New Roman" w:cs="Times New Roman"/>
          <w:sz w:val="24"/>
          <w:szCs w:val="24"/>
        </w:rPr>
        <w:t> Росреестр обратился в ведомство с жалобой на рекламу услуг по предоставлению сведений из Единого государственного реестра недвижимости (ЕГРН), распространявшуюся в Google через сервис AdWords.</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«Комиссия Федеральной антимонопольной службы России установила, что при наборе словосочетания «выписка из Росреестра» в поисковой системе «Google» отображаются объявления с пометкой «реклама» с предло-жением на платной основе предоставить выписки из ЕГРН», – сообщили в ФАС.</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pacing w:val="-6"/>
          <w:sz w:val="24"/>
          <w:szCs w:val="24"/>
        </w:rPr>
      </w:pPr>
      <w:r w:rsidRPr="008B1384">
        <w:rPr>
          <w:rFonts w:ascii="Times New Roman" w:eastAsia="Calibri" w:hAnsi="Times New Roman" w:cs="Times New Roman"/>
          <w:sz w:val="24"/>
          <w:szCs w:val="24"/>
        </w:rPr>
        <w:t xml:space="preserve">Там отметили, что по действующему законодательству предоставление сведений из ЕГРН является госуслугой, которую оказывает Росреестр или его </w:t>
      </w:r>
      <w:r w:rsidRPr="008B1384">
        <w:rPr>
          <w:rFonts w:ascii="Times New Roman" w:eastAsia="Calibri" w:hAnsi="Times New Roman" w:cs="Times New Roman"/>
          <w:spacing w:val="-6"/>
          <w:sz w:val="24"/>
          <w:szCs w:val="24"/>
        </w:rPr>
        <w:t>территориальные управления, а оказание ее иными лицами не предусмотрено.</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
          <w:spacing w:val="-4"/>
          <w:sz w:val="24"/>
          <w:szCs w:val="24"/>
        </w:rPr>
        <w:t>Кейс № 2.</w:t>
      </w:r>
      <w:r w:rsidRPr="008B1384">
        <w:rPr>
          <w:rFonts w:ascii="Times New Roman" w:eastAsia="Calibri" w:hAnsi="Times New Roman" w:cs="Times New Roman"/>
          <w:spacing w:val="-4"/>
          <w:sz w:val="24"/>
          <w:szCs w:val="24"/>
        </w:rPr>
        <w:t xml:space="preserve"> Рекламное сообщение «Лаборатории Касперского» распрост-ранялось</w:t>
      </w:r>
      <w:r w:rsidRPr="008B1384">
        <w:rPr>
          <w:rFonts w:ascii="Times New Roman" w:eastAsia="Calibri" w:hAnsi="Times New Roman" w:cs="Times New Roman"/>
          <w:sz w:val="24"/>
          <w:szCs w:val="24"/>
        </w:rPr>
        <w:t xml:space="preserve"> с 1 июля 2018 г. по 18 сентября 2020 г. с помощью сервиса «Яндекс.Директ». С 12 августа 2020 г. стоимость программного обеспечения (ПО) Kaspersky Password Manager увеличилась до 900 руб. за лицензию на одного пользователя за один год. Но реклама с указанием его стоимости в размере 450 руб. продолжала распространяться и после изменения цены ПО.</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
          <w:sz w:val="24"/>
          <w:szCs w:val="24"/>
        </w:rPr>
        <w:t>Кейс № 3.</w:t>
      </w:r>
      <w:r w:rsidRPr="008B1384">
        <w:rPr>
          <w:rFonts w:ascii="Times New Roman" w:eastAsia="Calibri" w:hAnsi="Times New Roman" w:cs="Times New Roman"/>
          <w:sz w:val="24"/>
          <w:szCs w:val="24"/>
        </w:rPr>
        <w:t> В рекламной информации на сайте сервиса  «Кинопоиск» указано, что подписчик сервиса может бесплатно смотреть сериалы по премиальной подписке 30 дней, но при переходе на сайт информация искажалась, «обещая зрителям всего лишь семь дней удовольствия», как написано на сайте ведомства.</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b/>
          <w:sz w:val="24"/>
          <w:szCs w:val="24"/>
        </w:rPr>
        <w:sectPr w:rsidR="008B1384" w:rsidRPr="008B1384" w:rsidSect="00A649A4">
          <w:pgSz w:w="11906" w:h="16838" w:code="9"/>
          <w:pgMar w:top="1418" w:right="1134" w:bottom="1134" w:left="1418" w:header="0" w:footer="709" w:gutter="0"/>
          <w:cols w:space="708"/>
          <w:docGrid w:linePitch="360"/>
        </w:sectPr>
      </w:pP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
          <w:sz w:val="24"/>
          <w:szCs w:val="24"/>
        </w:rPr>
        <w:lastRenderedPageBreak/>
        <w:t>Кейс № 4.</w:t>
      </w:r>
      <w:r w:rsidRPr="008B1384">
        <w:rPr>
          <w:rFonts w:ascii="Times New Roman" w:eastAsia="Calibri" w:hAnsi="Times New Roman" w:cs="Times New Roman"/>
          <w:sz w:val="24"/>
          <w:szCs w:val="24"/>
        </w:rPr>
        <w:t xml:space="preserve"> В рекламе лекарственного препарата «Гексорал», распро-странявшейся в октябре 2018 г. в эфире телеканалов «ТВ-3», «Первый канал», СТС, Филипп Киркоров представляет препарат «Гексорал» как «Болезнеутешитель № 1».</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
          <w:spacing w:val="-6"/>
          <w:sz w:val="24"/>
          <w:szCs w:val="24"/>
        </w:rPr>
        <w:t>Кейс № 5.</w:t>
      </w:r>
      <w:r w:rsidRPr="008B1384">
        <w:rPr>
          <w:rFonts w:ascii="Times New Roman" w:eastAsia="Calibri" w:hAnsi="Times New Roman" w:cs="Times New Roman"/>
          <w:spacing w:val="-6"/>
          <w:sz w:val="24"/>
          <w:szCs w:val="24"/>
        </w:rPr>
        <w:t xml:space="preserve"> В рекламе презервативов Durex сообщалось, что «практически каждый второй россиянин был заражен половой инфекцией» со сноской на</w:t>
      </w:r>
      <w:r w:rsidRPr="008B1384">
        <w:rPr>
          <w:rFonts w:ascii="Times New Roman" w:eastAsia="Calibri" w:hAnsi="Times New Roman" w:cs="Times New Roman"/>
          <w:sz w:val="24"/>
          <w:szCs w:val="24"/>
        </w:rPr>
        <w:t> «Методические рекомендации № 33 «Как родить здорового ребёнка» / Департамент здравоохранения г. Москвы…». Но в указанном источнике такие статистические сведения отсутствовали.</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
          <w:sz w:val="24"/>
          <w:szCs w:val="24"/>
        </w:rPr>
        <w:t>Кейс № 6.</w:t>
      </w:r>
      <w:r w:rsidRPr="008B1384">
        <w:rPr>
          <w:rFonts w:ascii="Times New Roman" w:eastAsia="Calibri" w:hAnsi="Times New Roman" w:cs="Times New Roman"/>
          <w:sz w:val="24"/>
          <w:szCs w:val="24"/>
        </w:rPr>
        <w:t xml:space="preserve"> На рекламном билборде изображен автомобиль, который едет по встречной полосе [15].</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b/>
          <w:sz w:val="24"/>
          <w:szCs w:val="24"/>
        </w:rPr>
      </w:pPr>
    </w:p>
    <w:p w:rsidR="008B1384" w:rsidRPr="008B1384" w:rsidRDefault="008B1384" w:rsidP="008B1384">
      <w:pPr>
        <w:widowControl w:val="0"/>
        <w:suppressAutoHyphens/>
        <w:spacing w:after="0" w:line="372" w:lineRule="atLeast"/>
        <w:jc w:val="center"/>
        <w:rPr>
          <w:rFonts w:ascii="Times New Roman" w:eastAsia="Calibri" w:hAnsi="Times New Roman" w:cs="Times New Roman"/>
          <w:b/>
          <w:sz w:val="24"/>
          <w:szCs w:val="24"/>
        </w:rPr>
      </w:pPr>
      <w:r w:rsidRPr="008B1384">
        <w:rPr>
          <w:rFonts w:ascii="Times New Roman" w:eastAsia="Calibri" w:hAnsi="Times New Roman" w:cs="Times New Roman"/>
          <w:b/>
          <w:sz w:val="24"/>
          <w:szCs w:val="24"/>
        </w:rPr>
        <w:t xml:space="preserve">Контрольные вопросы </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b/>
          <w:sz w:val="24"/>
          <w:szCs w:val="24"/>
        </w:rPr>
      </w:pP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 Каковы цели Федерального закона от 13 марта 2006 г. № 38-ФЗ «О рекламе»?</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2. Федеральный закон от 13 марта 2006 г. № 38-ФЗ «О рекламе» рекламе НЕ распространяется на:</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а) частные объявления;</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б) политическую рекламу;</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в) социальную рекламу;</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z w:val="24"/>
          <w:szCs w:val="24"/>
        </w:rPr>
        <w:t>г) сообщения органов государственной власти и других государст-венных органов;</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spacing w:val="-4"/>
          <w:sz w:val="24"/>
          <w:szCs w:val="24"/>
        </w:rPr>
        <w:t>д) информацию о товаре, его изготовителе, об импортере или экспортере,</w:t>
      </w:r>
      <w:r w:rsidRPr="008B1384">
        <w:rPr>
          <w:rFonts w:ascii="Times New Roman" w:eastAsia="Calibri" w:hAnsi="Times New Roman" w:cs="Times New Roman"/>
          <w:sz w:val="24"/>
          <w:szCs w:val="24"/>
        </w:rPr>
        <w:t xml:space="preserve"> размещенную на товаре или его упаковке.</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3. Как называется лицо, определившее объект рекламирования и (или) содержание рекламы?</w:t>
      </w:r>
    </w:p>
    <w:p w:rsidR="008B1384" w:rsidRPr="008B1384" w:rsidRDefault="008B1384" w:rsidP="008B1384">
      <w:pPr>
        <w:widowControl w:val="0"/>
        <w:suppressAutoHyphens/>
        <w:spacing w:after="0" w:line="372" w:lineRule="atLeast"/>
        <w:ind w:firstLine="709"/>
        <w:rPr>
          <w:rFonts w:ascii="Times New Roman" w:eastAsia="Calibri" w:hAnsi="Times New Roman" w:cs="Times New Roman"/>
          <w:sz w:val="24"/>
          <w:szCs w:val="24"/>
        </w:rPr>
      </w:pPr>
      <w:r w:rsidRPr="008B1384">
        <w:rPr>
          <w:rFonts w:ascii="Times New Roman" w:eastAsia="Calibri" w:hAnsi="Times New Roman" w:cs="Times New Roman"/>
          <w:bCs/>
          <w:sz w:val="24"/>
          <w:szCs w:val="24"/>
        </w:rPr>
        <w:t>4. Какая реклама считается недостоверной?</w:t>
      </w:r>
    </w:p>
    <w:p w:rsidR="008B1384" w:rsidRPr="008B1384" w:rsidRDefault="008B1384" w:rsidP="008B1384">
      <w:pPr>
        <w:widowControl w:val="0"/>
        <w:suppressAutoHyphens/>
        <w:spacing w:after="0" w:line="372" w:lineRule="atLeast"/>
        <w:ind w:firstLine="709"/>
        <w:rPr>
          <w:rFonts w:ascii="Times New Roman" w:eastAsia="Calibri" w:hAnsi="Times New Roman" w:cs="Times New Roman"/>
          <w:sz w:val="24"/>
          <w:szCs w:val="24"/>
        </w:rPr>
      </w:pPr>
      <w:r w:rsidRPr="008B1384">
        <w:rPr>
          <w:rFonts w:ascii="Times New Roman" w:eastAsia="Calibri" w:hAnsi="Times New Roman" w:cs="Times New Roman"/>
          <w:bCs/>
          <w:sz w:val="24"/>
          <w:szCs w:val="24"/>
        </w:rPr>
        <w:t>5. Каковы сроки хранения рекламных материалов?</w:t>
      </w:r>
    </w:p>
    <w:p w:rsidR="008B1384" w:rsidRPr="008B1384" w:rsidRDefault="008B1384" w:rsidP="008B1384">
      <w:pPr>
        <w:widowControl w:val="0"/>
        <w:suppressAutoHyphens/>
        <w:spacing w:after="0" w:line="372" w:lineRule="atLeast"/>
        <w:ind w:firstLine="709"/>
        <w:rPr>
          <w:rFonts w:ascii="Times New Roman" w:eastAsia="Calibri" w:hAnsi="Times New Roman" w:cs="Times New Roman"/>
          <w:sz w:val="24"/>
          <w:szCs w:val="24"/>
        </w:rPr>
      </w:pPr>
      <w:r w:rsidRPr="008B1384">
        <w:rPr>
          <w:rFonts w:ascii="Times New Roman" w:eastAsia="Calibri" w:hAnsi="Times New Roman" w:cs="Times New Roman"/>
          <w:bCs/>
          <w:sz w:val="24"/>
          <w:szCs w:val="24"/>
        </w:rPr>
        <w:t>6. Что не допускается рекламе?</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7. Допускается ли реклама лекарственных средств, продуктов питания и средств гигиены с использованием несовершеннолетних?</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8. Какие сведения о продавце должны быть указаны в рекламе товаров при дистанционном способе их продажи?</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9. Является ли рекламой светодинамическое оформление входа и примыкающей территории предприятия?</w:t>
      </w:r>
    </w:p>
    <w:p w:rsidR="008B1384" w:rsidRPr="008B1384" w:rsidRDefault="008B1384" w:rsidP="008B1384">
      <w:pPr>
        <w:widowControl w:val="0"/>
        <w:suppressAutoHyphens/>
        <w:spacing w:after="0" w:line="372"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10. Является ли рекламой информация о товаре, его изготовителе, импортере или экспортере, размещенная на товаре?</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bCs/>
          <w:sz w:val="24"/>
          <w:szCs w:val="24"/>
        </w:rPr>
        <w:sectPr w:rsidR="008B1384" w:rsidRPr="008B1384" w:rsidSect="00A649A4">
          <w:pgSz w:w="11906" w:h="16838" w:code="9"/>
          <w:pgMar w:top="1418" w:right="1134" w:bottom="1134" w:left="1418" w:header="0" w:footer="709" w:gutter="0"/>
          <w:cols w:space="708"/>
          <w:docGrid w:linePitch="360"/>
        </w:sectPr>
      </w:pP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lastRenderedPageBreak/>
        <w:t>11. Являются ли рекламой элементы оформления товара, помещенные на товар?</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12. К какому типу рекламы относится информация, направленная на достижение благотворительных и иных общественно полезных целей?</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13. Допускается ли в социальной рекламе упоминание о товарных знаках, знаках обслуживания и об иных средствах их индивидуализации</w:t>
      </w:r>
      <w:r w:rsidRPr="008B1384">
        <w:rPr>
          <w:rFonts w:ascii="Times New Roman" w:eastAsia="Calibri" w:hAnsi="Times New Roman" w:cs="Times New Roman"/>
          <w:sz w:val="24"/>
          <w:szCs w:val="24"/>
        </w:rPr>
        <w:t>?</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bCs/>
          <w:sz w:val="24"/>
          <w:szCs w:val="24"/>
        </w:rPr>
      </w:pPr>
      <w:r w:rsidRPr="008B1384">
        <w:rPr>
          <w:rFonts w:ascii="Times New Roman" w:eastAsia="Calibri" w:hAnsi="Times New Roman" w:cs="Times New Roman"/>
          <w:bCs/>
          <w:sz w:val="24"/>
          <w:szCs w:val="24"/>
        </w:rPr>
        <w:t>14. Какова продолжительность упоминания о спонсорах в социальной рекламе, распространяемой в радиопрограммах?</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15. Реклама каких товаров полностью запрещена?</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16. Кто несет ответственность за размещение в рекламе недостоверной информации?</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17. Как называется лицо, осуществляющее распространение рекламы любым способом, в любой форме и с использованием любых средств?</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18. Какие виды наказания возможны за нарушение Закона о рекламе?</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r w:rsidRPr="008B1384">
        <w:rPr>
          <w:rFonts w:ascii="Times New Roman" w:eastAsia="Calibri" w:hAnsi="Times New Roman" w:cs="Times New Roman"/>
          <w:bCs/>
          <w:sz w:val="24"/>
          <w:szCs w:val="24"/>
        </w:rPr>
        <w:t>19. Какая служба осуществляет государственный контроль за соблю-дением законодательства о рекламе?</w:t>
      </w: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p>
    <w:p w:rsidR="008B1384" w:rsidRPr="008B1384" w:rsidRDefault="008B1384" w:rsidP="008B1384">
      <w:pPr>
        <w:widowControl w:val="0"/>
        <w:suppressAutoHyphens/>
        <w:spacing w:after="0" w:line="360" w:lineRule="atLeast"/>
        <w:ind w:firstLine="709"/>
        <w:jc w:val="both"/>
        <w:rPr>
          <w:rFonts w:ascii="Times New Roman" w:eastAsia="Calibri" w:hAnsi="Times New Roman" w:cs="Times New Roman"/>
          <w:sz w:val="24"/>
          <w:szCs w:val="24"/>
        </w:rPr>
      </w:pPr>
    </w:p>
    <w:p w:rsidR="008B1384" w:rsidRPr="008B1384" w:rsidRDefault="008B1384">
      <w:pPr>
        <w:rPr>
          <w:rFonts w:ascii="Times New Roman" w:hAnsi="Times New Roman" w:cs="Times New Roman"/>
          <w:b/>
          <w:sz w:val="24"/>
          <w:szCs w:val="24"/>
        </w:rPr>
      </w:pPr>
    </w:p>
    <w:sectPr w:rsidR="008B1384" w:rsidRPr="008B1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8B"/>
    <w:rsid w:val="00006A26"/>
    <w:rsid w:val="002D7B8B"/>
    <w:rsid w:val="007669CA"/>
    <w:rsid w:val="008B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BCA5"/>
  <w15:chartTrackingRefBased/>
  <w15:docId w15:val="{6B046439-E576-4B2D-80DC-93E42FB1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2023-11-29T07:55:00Z</dcterms:created>
  <dcterms:modified xsi:type="dcterms:W3CDTF">2023-11-29T07:57:00Z</dcterms:modified>
</cp:coreProperties>
</file>