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F0" w:rsidRPr="009632F0" w:rsidRDefault="009632F0" w:rsidP="009632F0">
      <w:pPr>
        <w:shd w:val="clear" w:color="auto" w:fill="EAEAEA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32F0">
        <w:rPr>
          <w:rFonts w:ascii="Times New Roman" w:hAnsi="Times New Roman"/>
          <w:b/>
          <w:color w:val="000000"/>
          <w:sz w:val="28"/>
          <w:szCs w:val="28"/>
        </w:rPr>
        <w:t>Темы эссе</w:t>
      </w:r>
    </w:p>
    <w:p w:rsidR="009632F0" w:rsidRDefault="009632F0" w:rsidP="009632F0">
      <w:pPr>
        <w:pStyle w:val="a3"/>
        <w:shd w:val="clear" w:color="auto" w:fill="EAEAEA"/>
        <w:tabs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32F0" w:rsidRPr="009632F0" w:rsidRDefault="009632F0" w:rsidP="009632F0">
      <w:pPr>
        <w:pStyle w:val="a3"/>
        <w:numPr>
          <w:ilvl w:val="0"/>
          <w:numId w:val="2"/>
        </w:numPr>
        <w:shd w:val="clear" w:color="auto" w:fill="EAEAEA"/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632F0">
        <w:rPr>
          <w:rFonts w:ascii="Times New Roman" w:hAnsi="Times New Roman"/>
          <w:color w:val="000000"/>
          <w:sz w:val="28"/>
          <w:szCs w:val="28"/>
        </w:rPr>
        <w:t xml:space="preserve">Почему статья К.С. Аксакова «Опыт синонимов: Публика-народ» </w:t>
      </w:r>
      <w:r w:rsidR="009C57E9">
        <w:rPr>
          <w:rFonts w:ascii="Times New Roman" w:hAnsi="Times New Roman"/>
          <w:color w:val="000000"/>
          <w:sz w:val="28"/>
          <w:szCs w:val="28"/>
        </w:rPr>
        <w:t>является образцом речевой ситуации</w:t>
      </w:r>
      <w:r w:rsidRPr="009632F0">
        <w:rPr>
          <w:rFonts w:ascii="Times New Roman" w:hAnsi="Times New Roman"/>
          <w:color w:val="000000"/>
          <w:sz w:val="28"/>
          <w:szCs w:val="28"/>
        </w:rPr>
        <w:t>?</w:t>
      </w:r>
    </w:p>
    <w:p w:rsidR="009632F0" w:rsidRPr="009632F0" w:rsidRDefault="009632F0" w:rsidP="009632F0">
      <w:pPr>
        <w:pStyle w:val="a3"/>
        <w:numPr>
          <w:ilvl w:val="0"/>
          <w:numId w:val="2"/>
        </w:numPr>
        <w:shd w:val="clear" w:color="auto" w:fill="EAEAEA"/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632F0">
        <w:rPr>
          <w:rFonts w:ascii="Times New Roman" w:hAnsi="Times New Roman"/>
          <w:color w:val="000000"/>
          <w:sz w:val="28"/>
          <w:szCs w:val="28"/>
        </w:rPr>
        <w:t>Как одиннадцатое письмо из цикла М.Е. Салтыкова-Щедрина «Письма к тетеньке» перекликаются с современно</w:t>
      </w:r>
      <w:r w:rsidR="009C57E9">
        <w:rPr>
          <w:rFonts w:ascii="Times New Roman" w:hAnsi="Times New Roman"/>
          <w:color w:val="000000"/>
          <w:sz w:val="28"/>
          <w:szCs w:val="28"/>
        </w:rPr>
        <w:t>й публичной коммуникацией</w:t>
      </w:r>
      <w:r w:rsidRPr="009632F0">
        <w:rPr>
          <w:rFonts w:ascii="Times New Roman" w:hAnsi="Times New Roman"/>
          <w:color w:val="000000"/>
          <w:sz w:val="28"/>
          <w:szCs w:val="28"/>
        </w:rPr>
        <w:t>?</w:t>
      </w:r>
    </w:p>
    <w:p w:rsidR="009632F0" w:rsidRPr="009632F0" w:rsidRDefault="009632F0" w:rsidP="009632F0">
      <w:pPr>
        <w:pStyle w:val="a3"/>
        <w:numPr>
          <w:ilvl w:val="0"/>
          <w:numId w:val="2"/>
        </w:numPr>
        <w:shd w:val="clear" w:color="auto" w:fill="EAEAEA"/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632F0">
        <w:rPr>
          <w:rFonts w:ascii="Times New Roman" w:hAnsi="Times New Roman"/>
          <w:color w:val="000000"/>
          <w:sz w:val="28"/>
          <w:szCs w:val="28"/>
        </w:rPr>
        <w:t>В чем заключалась специфика реклам</w:t>
      </w:r>
      <w:r w:rsidR="009C57E9">
        <w:rPr>
          <w:rFonts w:ascii="Times New Roman" w:hAnsi="Times New Roman"/>
          <w:color w:val="000000"/>
          <w:sz w:val="28"/>
          <w:szCs w:val="28"/>
        </w:rPr>
        <w:t xml:space="preserve">ной коммуникации в </w:t>
      </w:r>
      <w:r w:rsidRPr="009632F0">
        <w:rPr>
          <w:rFonts w:ascii="Times New Roman" w:hAnsi="Times New Roman"/>
          <w:color w:val="000000"/>
          <w:sz w:val="28"/>
          <w:szCs w:val="28"/>
        </w:rPr>
        <w:t>газете «Северная пчела»?</w:t>
      </w:r>
    </w:p>
    <w:p w:rsidR="009632F0" w:rsidRPr="009632F0" w:rsidRDefault="009632F0" w:rsidP="009632F0">
      <w:pPr>
        <w:pStyle w:val="a3"/>
        <w:numPr>
          <w:ilvl w:val="0"/>
          <w:numId w:val="2"/>
        </w:numPr>
        <w:shd w:val="clear" w:color="auto" w:fill="EAEAEA"/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632F0">
        <w:rPr>
          <w:rFonts w:ascii="Times New Roman" w:hAnsi="Times New Roman"/>
          <w:color w:val="000000"/>
          <w:sz w:val="28"/>
          <w:szCs w:val="28"/>
        </w:rPr>
        <w:t xml:space="preserve">Основное требование Н.А. Добролюбова к журналисту </w:t>
      </w:r>
      <w:r w:rsidR="009C57E9">
        <w:rPr>
          <w:rFonts w:ascii="Times New Roman" w:hAnsi="Times New Roman"/>
          <w:color w:val="000000"/>
          <w:sz w:val="28"/>
          <w:szCs w:val="28"/>
        </w:rPr>
        <w:t xml:space="preserve">как коммуникатору </w:t>
      </w:r>
      <w:r w:rsidRPr="009632F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C57E9">
        <w:rPr>
          <w:rFonts w:ascii="Times New Roman" w:hAnsi="Times New Roman"/>
          <w:color w:val="000000"/>
          <w:sz w:val="28"/>
          <w:szCs w:val="28"/>
        </w:rPr>
        <w:t>«П</w:t>
      </w:r>
      <w:r w:rsidRPr="009632F0">
        <w:rPr>
          <w:rFonts w:ascii="Times New Roman" w:hAnsi="Times New Roman"/>
          <w:color w:val="000000"/>
          <w:sz w:val="28"/>
          <w:szCs w:val="28"/>
        </w:rPr>
        <w:t>исьме к Славутинскому</w:t>
      </w:r>
      <w:r w:rsidR="009C57E9">
        <w:rPr>
          <w:rFonts w:ascii="Times New Roman" w:hAnsi="Times New Roman"/>
          <w:color w:val="000000"/>
          <w:sz w:val="28"/>
          <w:szCs w:val="28"/>
        </w:rPr>
        <w:t>»</w:t>
      </w:r>
      <w:r w:rsidRPr="009632F0">
        <w:rPr>
          <w:rFonts w:ascii="Times New Roman" w:hAnsi="Times New Roman"/>
          <w:color w:val="000000"/>
          <w:sz w:val="28"/>
          <w:szCs w:val="28"/>
        </w:rPr>
        <w:t>.</w:t>
      </w:r>
    </w:p>
    <w:p w:rsidR="009632F0" w:rsidRPr="009632F0" w:rsidRDefault="009632F0" w:rsidP="009632F0">
      <w:pPr>
        <w:pStyle w:val="a3"/>
        <w:numPr>
          <w:ilvl w:val="0"/>
          <w:numId w:val="2"/>
        </w:numPr>
        <w:shd w:val="clear" w:color="auto" w:fill="EAEAEA"/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632F0">
        <w:rPr>
          <w:rFonts w:ascii="Times New Roman" w:hAnsi="Times New Roman"/>
          <w:color w:val="000000"/>
          <w:sz w:val="28"/>
          <w:szCs w:val="28"/>
        </w:rPr>
        <w:t>Благодаря чему В.А. Гиляровский стал «королем репорт</w:t>
      </w:r>
      <w:r w:rsidR="009C57E9">
        <w:rPr>
          <w:rFonts w:ascii="Times New Roman" w:hAnsi="Times New Roman"/>
          <w:color w:val="000000"/>
          <w:sz w:val="28"/>
          <w:szCs w:val="28"/>
        </w:rPr>
        <w:t>ажа</w:t>
      </w:r>
      <w:r w:rsidRPr="009632F0">
        <w:rPr>
          <w:rFonts w:ascii="Times New Roman" w:hAnsi="Times New Roman"/>
          <w:color w:val="000000"/>
          <w:sz w:val="28"/>
          <w:szCs w:val="28"/>
        </w:rPr>
        <w:t>»?</w:t>
      </w:r>
    </w:p>
    <w:p w:rsidR="009632F0" w:rsidRPr="009632F0" w:rsidRDefault="009632F0" w:rsidP="009632F0">
      <w:pPr>
        <w:pStyle w:val="a3"/>
        <w:numPr>
          <w:ilvl w:val="0"/>
          <w:numId w:val="2"/>
        </w:numPr>
        <w:shd w:val="clear" w:color="auto" w:fill="EAEAEA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632F0">
        <w:rPr>
          <w:rFonts w:ascii="Times New Roman" w:hAnsi="Times New Roman"/>
          <w:color w:val="000000"/>
          <w:sz w:val="28"/>
          <w:szCs w:val="28"/>
        </w:rPr>
        <w:t xml:space="preserve">Какой </w:t>
      </w:r>
      <w:r w:rsidR="009C57E9">
        <w:rPr>
          <w:rFonts w:ascii="Times New Roman" w:hAnsi="Times New Roman"/>
          <w:color w:val="000000"/>
          <w:sz w:val="28"/>
          <w:szCs w:val="28"/>
        </w:rPr>
        <w:t xml:space="preserve">вид коммуникации </w:t>
      </w:r>
      <w:r w:rsidRPr="009632F0">
        <w:rPr>
          <w:rFonts w:ascii="Times New Roman" w:hAnsi="Times New Roman"/>
          <w:color w:val="000000"/>
          <w:sz w:val="28"/>
          <w:szCs w:val="28"/>
        </w:rPr>
        <w:t>назывался энциклопедическ</w:t>
      </w:r>
      <w:r w:rsidR="009C57E9">
        <w:rPr>
          <w:rFonts w:ascii="Times New Roman" w:hAnsi="Times New Roman"/>
          <w:color w:val="000000"/>
          <w:sz w:val="28"/>
          <w:szCs w:val="28"/>
        </w:rPr>
        <w:t>ой</w:t>
      </w:r>
      <w:r w:rsidRPr="009632F0">
        <w:rPr>
          <w:rFonts w:ascii="Times New Roman" w:hAnsi="Times New Roman"/>
          <w:color w:val="000000"/>
          <w:sz w:val="28"/>
          <w:szCs w:val="28"/>
        </w:rPr>
        <w:t>? Е</w:t>
      </w:r>
      <w:r w:rsidR="009C57E9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9632F0">
        <w:rPr>
          <w:rFonts w:ascii="Times New Roman" w:hAnsi="Times New Roman"/>
          <w:color w:val="000000"/>
          <w:sz w:val="28"/>
          <w:szCs w:val="28"/>
        </w:rPr>
        <w:t xml:space="preserve"> основные черты.</w:t>
      </w:r>
    </w:p>
    <w:p w:rsidR="009632F0" w:rsidRPr="009632F0" w:rsidRDefault="009632F0" w:rsidP="009632F0">
      <w:pPr>
        <w:pStyle w:val="a3"/>
        <w:numPr>
          <w:ilvl w:val="0"/>
          <w:numId w:val="2"/>
        </w:numPr>
        <w:shd w:val="clear" w:color="auto" w:fill="EAEAEA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632F0">
        <w:rPr>
          <w:rFonts w:ascii="Times New Roman" w:hAnsi="Times New Roman"/>
          <w:color w:val="000000"/>
          <w:sz w:val="28"/>
          <w:szCs w:val="28"/>
        </w:rPr>
        <w:t xml:space="preserve">Какие </w:t>
      </w:r>
      <w:r w:rsidR="009C57E9">
        <w:rPr>
          <w:rFonts w:ascii="Times New Roman" w:hAnsi="Times New Roman"/>
          <w:color w:val="000000"/>
          <w:sz w:val="28"/>
          <w:szCs w:val="28"/>
        </w:rPr>
        <w:t xml:space="preserve">коммуникативные </w:t>
      </w:r>
      <w:r w:rsidRPr="009632F0">
        <w:rPr>
          <w:rFonts w:ascii="Times New Roman" w:hAnsi="Times New Roman"/>
          <w:color w:val="000000"/>
          <w:sz w:val="28"/>
          <w:szCs w:val="28"/>
        </w:rPr>
        <w:t xml:space="preserve">недостатки увидел А.М. Горький </w:t>
      </w:r>
      <w:r w:rsidR="009C57E9">
        <w:rPr>
          <w:rFonts w:ascii="Times New Roman" w:hAnsi="Times New Roman"/>
          <w:color w:val="000000"/>
          <w:sz w:val="28"/>
          <w:szCs w:val="28"/>
        </w:rPr>
        <w:t xml:space="preserve">в рекламе </w:t>
      </w:r>
      <w:r w:rsidRPr="009632F0">
        <w:rPr>
          <w:rFonts w:ascii="Times New Roman" w:hAnsi="Times New Roman"/>
          <w:color w:val="000000"/>
          <w:sz w:val="28"/>
          <w:szCs w:val="28"/>
        </w:rPr>
        <w:t>на Всероссийской выставке промышленности и художеств?</w:t>
      </w:r>
    </w:p>
    <w:p w:rsidR="009632F0" w:rsidRPr="009632F0" w:rsidRDefault="009632F0" w:rsidP="009632F0">
      <w:pPr>
        <w:pStyle w:val="a3"/>
        <w:numPr>
          <w:ilvl w:val="0"/>
          <w:numId w:val="2"/>
        </w:numPr>
        <w:shd w:val="clear" w:color="auto" w:fill="EAEAEA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632F0">
        <w:rPr>
          <w:rFonts w:ascii="Times New Roman" w:hAnsi="Times New Roman"/>
          <w:color w:val="000000"/>
          <w:sz w:val="28"/>
          <w:szCs w:val="28"/>
        </w:rPr>
        <w:t>В чем разница сатиры на пороки (Екатерины </w:t>
      </w:r>
      <w:r w:rsidRPr="009632F0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9632F0">
        <w:rPr>
          <w:rFonts w:ascii="Times New Roman" w:hAnsi="Times New Roman"/>
          <w:color w:val="000000"/>
          <w:sz w:val="28"/>
          <w:szCs w:val="28"/>
        </w:rPr>
        <w:t>) и сатиры на лица (Н.И. Новикова)?</w:t>
      </w:r>
    </w:p>
    <w:p w:rsidR="009632F0" w:rsidRPr="009632F0" w:rsidRDefault="009632F0" w:rsidP="009632F0">
      <w:pPr>
        <w:pStyle w:val="a3"/>
        <w:numPr>
          <w:ilvl w:val="0"/>
          <w:numId w:val="2"/>
        </w:numPr>
        <w:shd w:val="clear" w:color="auto" w:fill="EAEAEA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632F0">
        <w:rPr>
          <w:rFonts w:ascii="Times New Roman" w:hAnsi="Times New Roman"/>
          <w:color w:val="000000"/>
          <w:sz w:val="28"/>
          <w:szCs w:val="28"/>
        </w:rPr>
        <w:t>Что такое эзоповская манера в публицистике?</w:t>
      </w:r>
    </w:p>
    <w:p w:rsidR="009632F0" w:rsidRPr="009632F0" w:rsidRDefault="009632F0" w:rsidP="009632F0">
      <w:pPr>
        <w:pStyle w:val="a3"/>
        <w:shd w:val="clear" w:color="auto" w:fill="EAEAEA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632F0" w:rsidRPr="009632F0" w:rsidSect="003C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3ADB"/>
    <w:multiLevelType w:val="hybridMultilevel"/>
    <w:tmpl w:val="4B3A8010"/>
    <w:lvl w:ilvl="0" w:tplc="677C8CF2">
      <w:start w:val="1"/>
      <w:numFmt w:val="decimal"/>
      <w:lvlText w:val="%1."/>
      <w:lvlJc w:val="left"/>
      <w:pPr>
        <w:ind w:left="1437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14008"/>
    <w:multiLevelType w:val="hybridMultilevel"/>
    <w:tmpl w:val="60C27B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632F0"/>
    <w:rsid w:val="00153121"/>
    <w:rsid w:val="003C69B5"/>
    <w:rsid w:val="009632F0"/>
    <w:rsid w:val="009C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2F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>Grizli777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5</cp:revision>
  <dcterms:created xsi:type="dcterms:W3CDTF">2014-05-01T10:47:00Z</dcterms:created>
  <dcterms:modified xsi:type="dcterms:W3CDTF">2023-12-12T15:40:00Z</dcterms:modified>
</cp:coreProperties>
</file>