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B4" w:rsidRPr="00EC3A4C" w:rsidRDefault="00D520B4" w:rsidP="007816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 xml:space="preserve">Тема 2.4. </w:t>
      </w:r>
      <w:r w:rsidR="00883293" w:rsidRPr="00EC3A4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Современные рекламные технологии.</w:t>
      </w:r>
    </w:p>
    <w:p w:rsidR="00781650" w:rsidRPr="00EC3A4C" w:rsidRDefault="00883293" w:rsidP="007816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 xml:space="preserve"> </w:t>
      </w:r>
      <w:r w:rsidR="00D520B4" w:rsidRPr="00EC3A4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 xml:space="preserve">Лекция 15. </w:t>
      </w:r>
      <w:r w:rsidR="00781650" w:rsidRPr="00EC3A4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Игровые приемы при составлении рекламных текстов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Многие игровые приемы также экономят языковые средства для выражения смысла, который при сохранении норм языка и правил речевого общения получил бы более развернутое воплощение в тексте. Так, графические искажения создают возможность «двойственного» прочтения фразы и тем самым узнавания в ее составе двух разных, но связанных смыслов (</w:t>
      </w: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«Ну,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замороЗИЛ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!»).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Перечислим игровые техники в рекламных текстах.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A. </w:t>
      </w: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Графические и фонетические искажения.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Б. </w:t>
      </w: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Преднамеренные орфографические ошибки.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Орфографическая ошибка как игровой прием имеет в рекламе две основные функции.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а) Нередко она позволяет ввести дополнительные коннотации. </w:t>
      </w: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«Береги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жубы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с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дештва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!»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стоматологической клиники.)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б) Другая функция орфографической ошибки состоит в том, чтобы сделать рекламную фразу (как правило, слоган) более гармоничной в фонетическом или графическом отношении (создать </w:t>
      </w:r>
      <w:proofErr w:type="spellStart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внутрифразовые</w:t>
      </w:r>
      <w:proofErr w:type="spellEnd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повторы).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Knorr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— вкусен и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скорр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!»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бульонных кубиков.)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B. Игровая морфология: неологизмы.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The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fill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is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the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thrill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» —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«Наполнитель — вот что волнует» (Реклама конфет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Fazerfills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 ликером. Слово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fill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— это усеченное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filling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Г. </w:t>
      </w: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Игровые приемы семантической сочетаемости (приемы создания парадокса).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Нередко в русской рекламе игровому переосмыслению подвергаются правила семантической сочетаемости лексем и фраз, при нарушении которых нередко создается эффект парадокса (сочетание несочетаемого). В его основе могут лежать метафорические, метонимические преобразования семантики слов, модели синекдохи и другие виды тропов. Для создания игрового эффекта важно, чтобы в рекламном тексте не использовалось уже закрепленное в языке переносное значение слов. Переносное значение должно быть создано заново, тогда фраза будет восприниматься как нестандартная, игровая. Можно выделить несколько семантических типов в этой группе игровых приемов.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1. Приписывание объекту нехарактерных для него свойств и действий. Это самый распространенный тип парадокса, созданного языковыми средствами, который используется при составлении рекламных текстов. Можно выделить следующие цели (или «тенденции» — во фрейдистском понимании), которым служит здесь языковая игра.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 Повышение ранга одушевленности объекта.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lastRenderedPageBreak/>
        <w:t>К этому типу относятся примеры, в которых неодушевленные объекты приобретают характеристики одушевленных или животным приписаны свойства и действия, характерные только для человека («олицетворение»).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Амата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 Самый добрый домашний компьютер» 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Понижение ранга одушевленности объекта.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«И все-таки я что-то забыла!» (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Twix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Фразу произносит женщина; слово «что-то» относится к ее мужу.)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Расширение сферы контроля адресата.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«Закажите погоду в «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Оптимекс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»»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кондиционеров.)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Расширение сферы ощущений адресата.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«Почувствуйте Испанию кожей!»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туристической фирмы.)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 Создание впечатления нестандартного товара.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«У нас бутылки моют острым паром!»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пива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Schlitz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2. 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Манипуляции с оценочными шкалами.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Создание новых оценочных шкал (</w:t>
      </w:r>
      <w:proofErr w:type="spellStart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градуирование</w:t>
      </w:r>
      <w:proofErr w:type="spellEnd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неградуируемых</w:t>
      </w:r>
      <w:proofErr w:type="spellEnd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понятий). *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More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tomato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for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you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money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!»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(Дословно — «Больше «</w:t>
      </w:r>
      <w:proofErr w:type="spellStart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томатности</w:t>
      </w:r>
      <w:proofErr w:type="spellEnd"/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» за ваши деньги!»)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Создание нового полюса шкалы.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Основной прием, который используется для создания нового полюса шкалы, — это парадоксальная гипербола.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«Вы все еще пользуетесь доисторической копировальной техникой?»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Перестройка полюса шкалы.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«Не просто чисто — безупречно чисто!»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стирального порошка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Ariel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3. Игра на многозначности слова, или созвучности двух слов (словосочетаний), или их смысловом сходстве (каламбур). Выделяются три основных семантических типа каламбура.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Каламбур «соседи». Этот тип каламбура редко дает приращение смысла, чаще он основан на простом суммировании созвучных или сходных по смыслу слов.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«В хорошем чае души не чаем» 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• Каламбур «маска» предполагает «резкое столкновение смысла обыгрываемых» слов или фраз, при котором первоначальное понимание резко сменяется другим. Он может строиться на эффекте обманутого ожидания, когда обычное явление «демаскируется» как 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lastRenderedPageBreak/>
        <w:t>ошибка или абсурд, или на эффекте комического шока, когда необычное или абсурдное становится обычным, понятным.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«`Хопер-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инвест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` — отличная компания. От других».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Каламбур «семья» характеризуется тем, что обыгрываемые смыслы (как и в типе «маска») резко сталкиваются, но нет победителя, ни один из смыслов не отменяет другого.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«Поднимаем все: даже настроение»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автопогрузчиков.) Рекламные цели каламбура.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 помощью каламбура косвенным путем устанавливается причинно-следственная связь, важная для рекламиста.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«Взошла «Путеводная звезда» — упали цены»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фирмы «Путеводная звезда», продающей компьютеры.)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 помощью каламбура обнаруживается «скрытый» смысл названия товара (ложная этимология).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4. Стилистический диссонанс.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Игровые приемы создания стилистического диссонанса (или стилевого контраста) — это использование языковых средств, нехарактерных или даже конвенционально недопустимых в данной коммуникативной ситуации. Перечислим приемы стилевого контраста при составлении рекламных текстов.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Диссонанс реальной и ожидаемой объективной модальности.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 следующем примере текст строится так, что возможные покупка, сделка, выигрыш представляются как свершившийся факт. </w:t>
      </w: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«Каждую субботу вы смотрите «Что? Где? Когда?»»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Диссонанс реальной и ожидаемой коммуникативной роли говорящего.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Особенность этой рекламы состоит в том, что слоганы построены как реплики потенциальных потребителей, поэтому они воспринимаются поданными от лица адресата или его близких.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«Ведь я этого достойна!»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косметики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VOreal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• Диссонанс реальной и ожидаемой коммуникативной функции высказывания.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«Не пробуй, а то понравится»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(Реклама чая 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Madison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.)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Жанровый диссонанс (глобальный или локальный).</w:t>
      </w:r>
    </w:p>
    <w:p w:rsidR="00781650" w:rsidRPr="00EC3A4C" w:rsidRDefault="00781650" w:rsidP="007816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«Гермес-</w:t>
      </w:r>
      <w:proofErr w:type="spellStart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финанс</w:t>
      </w:r>
      <w:proofErr w:type="spellEnd"/>
      <w:r w:rsidRPr="00EC3A4C">
        <w:rPr>
          <w:rFonts w:ascii="Times New Roman" w:eastAsia="Times New Roman" w:hAnsi="Times New Roman" w:cs="Times New Roman"/>
          <w:i/>
          <w:iCs/>
          <w:color w:val="0F0F0F"/>
          <w:sz w:val="24"/>
          <w:szCs w:val="24"/>
          <w:lang w:eastAsia="ru-RU"/>
        </w:rPr>
        <w:t>. Только хорошие новости» . </w:t>
      </w:r>
      <w:r w:rsidRPr="00EC3A4C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(Маскировка рекламы под жанр новостных программ).</w:t>
      </w:r>
    </w:p>
    <w:p w:rsidR="00E91383" w:rsidRPr="00EC3A4C" w:rsidRDefault="00EC3A4C">
      <w:pPr>
        <w:rPr>
          <w:rFonts w:ascii="Times New Roman" w:hAnsi="Times New Roman" w:cs="Times New Roman"/>
          <w:sz w:val="24"/>
          <w:szCs w:val="24"/>
        </w:rPr>
      </w:pPr>
    </w:p>
    <w:p w:rsidR="00D520B4" w:rsidRPr="00EC3A4C" w:rsidRDefault="00D520B4" w:rsidP="00D52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Лекция 16. Современные рекламные технологии. </w:t>
      </w:r>
      <w:proofErr w:type="spellStart"/>
      <w:r w:rsidRPr="00EC3A4C">
        <w:rPr>
          <w:rFonts w:ascii="Times New Roman" w:hAnsi="Times New Roman" w:cs="Times New Roman"/>
          <w:b/>
          <w:sz w:val="24"/>
          <w:szCs w:val="24"/>
        </w:rPr>
        <w:t>Нативная</w:t>
      </w:r>
      <w:proofErr w:type="spellEnd"/>
      <w:r w:rsidRPr="00EC3A4C">
        <w:rPr>
          <w:rFonts w:ascii="Times New Roman" w:hAnsi="Times New Roman" w:cs="Times New Roman"/>
          <w:b/>
          <w:sz w:val="24"/>
          <w:szCs w:val="24"/>
        </w:rPr>
        <w:t xml:space="preserve"> реклама</w:t>
      </w:r>
    </w:p>
    <w:p w:rsidR="00D520B4" w:rsidRPr="00EC3A4C" w:rsidRDefault="00D520B4" w:rsidP="00D520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реклама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Что такое </w:t>
      </w:r>
      <w:proofErr w:type="spellStart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реклама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реклама — это та реклама, которая максимально органично вписывается в контекст, то есть выглядит естественно. Она бывает везде — в статьях, видео,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. Когда в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сториз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или посте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блогера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появляется бренд, скорее всего, это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реклама. Причем обычно это и правда не похоже на рекламу, а напоминает пост, в котором автор делится личным опытом.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Признаки </w:t>
      </w:r>
      <w:proofErr w:type="spellStart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рекламы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Отличить от обычной рекламы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нативную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достаточно просто по этим признакам:</w:t>
      </w:r>
    </w:p>
    <w:p w:rsidR="00D520B4" w:rsidRPr="00EC3A4C" w:rsidRDefault="00D520B4" w:rsidP="00D520B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Не похожа на рекламу, маскируется под обычный контент.</w:t>
      </w:r>
    </w:p>
    <w:p w:rsidR="00D520B4" w:rsidRPr="00EC3A4C" w:rsidRDefault="00D520B4" w:rsidP="00D520B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Часто помечена как спецпроект или партнерский материал.</w:t>
      </w:r>
    </w:p>
    <w:p w:rsidR="00D520B4" w:rsidRPr="00EC3A4C" w:rsidRDefault="00D520B4" w:rsidP="00D520B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Интересная и/ или полезная, даже если убрать из нее упоминание бренда.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То есть от увлекательной статьи или поста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реклама отличается только тем, что в ней максимально ненавязчиво рассказано о конкретном продукте или сервисе. Такой подход помогает достучаться даже до тех людей, у кого выработался самый стойкий иммунитет к агрессивной рекламе.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</w:t>
      </w:r>
      <w:proofErr w:type="spellStart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рекламы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Форматы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 могут быть разными — главное, чтобы материал был интересным и полезным для читателя. Здесь на первый план выходит не продать товар, а рассказать о том, что пользователь захочет прочитать и даже будет благодарен за такой материал.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Спонсорский контент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Это обычные статьи, в которых органично упоминается конкретный бренд или товар. Например, издание может сделать подборку интересных способов приготовления кофе в домашних условиях, при этом в конце упомянуть бренд кофе, который стал спонсором этого материала. В результате бренд получает внимание целевой аудитории — любителей кофе.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Спецпроект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Это уникальные проекты, которые разрабатываются под конкретный бренд и учитывают интересы аудитории площадки. У одних изданий это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лонгрид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выполненный в стандартном оформлении. У других — отдельный сайт на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поддомене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>, в котором будут тесты, видео, карточки и сложная верстка.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Главная задача — создать такой материал про бренд, который полностью посвящен товару или услуге и при этом остается интересным или полезным аудитории.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Рекомендательный блок с рекламными материалами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Это контент, рекомендуемый для читателя, который обычно появляется в виде интегрированных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виджетов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справа или в конце страницы. В этом блоке наряду с обычными статьями размещаются рекламные материалы. Но поскольку каждый читатель видит </w:t>
      </w:r>
      <w:r w:rsidRPr="00EC3A4C">
        <w:rPr>
          <w:rFonts w:ascii="Times New Roman" w:eastAsia="Calibri" w:hAnsi="Times New Roman" w:cs="Times New Roman"/>
          <w:sz w:val="24"/>
          <w:szCs w:val="24"/>
        </w:rPr>
        <w:lastRenderedPageBreak/>
        <w:t>контент, которые соответствуют именно его интересами,  он воспринимает его как полезный и переходит по ссылке.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Рекламная публикация в ленте </w:t>
      </w:r>
      <w:proofErr w:type="spellStart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соцсетей</w:t>
      </w:r>
      <w:proofErr w:type="spellEnd"/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Это когда бренд размещает рекламный пост в ленте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соцсетей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но оформляет его так же, как обычный пользовательский контент. Например, производитель кроссовок снимает полезное видео со «спортивным»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блогером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>, который показывает свои любимые упражнения, при этом тренируется он в кроссовках этого бренда. Люди с интересом смотрят видео и при этом видят рекламный товар.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реклама помогает продвигать продукт или услугу ненавязчивым образом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рекламе нет открытой демонстрации продукта, нет ссылок и уж тем более прямых призывов к действию.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Примером классической </w:t>
      </w: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нативки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считается статья автопроизводителя </w:t>
      </w: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Cadillac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hyperlink r:id="rId5" w:tgtFrame="_blank" w:history="1">
        <w:r w:rsidRPr="00EC3A4C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Наказание за лидерство</w:t>
        </w:r>
      </w:hyperlink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» в газете </w:t>
      </w: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Saturday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Evening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3A4C">
        <w:rPr>
          <w:rFonts w:ascii="Times New Roman" w:eastAsia="Calibri" w:hAnsi="Times New Roman" w:cs="Times New Roman"/>
          <w:b/>
          <w:sz w:val="24"/>
          <w:szCs w:val="24"/>
        </w:rPr>
        <w:t>Post</w:t>
      </w:r>
      <w:proofErr w:type="spellEnd"/>
      <w:r w:rsidRPr="00EC3A4C">
        <w:rPr>
          <w:rFonts w:ascii="Times New Roman" w:eastAsia="Calibri" w:hAnsi="Times New Roman" w:cs="Times New Roman"/>
          <w:b/>
          <w:sz w:val="24"/>
          <w:szCs w:val="24"/>
        </w:rPr>
        <w:t xml:space="preserve"> от 2 января 1915 года.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В чёрно-белом материале нет иллюстраций и отсылок к моделям авто — только рассуждения о природе лидерства и два небольших логотипа компании в правом верхнем углу и внизу. Основная мысль текста заключается в том, что лидерам всегда завидуют, а нападки и критика — ещё одно доказательство достоинств человека или компании.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«</w:t>
      </w:r>
      <w:r w:rsidRPr="00EC3A4C">
        <w:rPr>
          <w:rFonts w:ascii="Times New Roman" w:eastAsia="Calibri" w:hAnsi="Times New Roman" w:cs="Times New Roman"/>
          <w:bCs/>
          <w:sz w:val="24"/>
          <w:szCs w:val="24"/>
        </w:rPr>
        <w:t>То, что является хорошим или великим, заявляет о себе независимо от громкости крика отрицания. То, что заслуживает жизни, живёт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», — так заканчивает текст Теодор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Макманус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рекламист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Cadillac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. Коллеги сначала засмеяли его, назвав материал банальным и неправдоподобным. Однако автопроизводителя завалили просьбами о перепечатке, и вскоре продавцы стали использовать газету вместо рекламной брошюры. Продажи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Сadillac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резко выросли.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В 1945 году читатели журнала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Printers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Ink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признали статью самой запомнившейся рекламой в мире. А в 1998 году она заняла 49-е место в рейтинге «</w:t>
      </w:r>
      <w:hyperlink r:id="rId6" w:tgtFrame="_blank" w:history="1">
        <w:r w:rsidRPr="00EC3A4C">
          <w:rPr>
            <w:rStyle w:val="a3"/>
            <w:rFonts w:ascii="Times New Roman" w:eastAsia="Calibri" w:hAnsi="Times New Roman" w:cs="Times New Roman"/>
            <w:sz w:val="24"/>
            <w:szCs w:val="24"/>
          </w:rPr>
          <w:t>Топ-100 лучших рекламных кампаний XX века</w:t>
        </w:r>
      </w:hyperlink>
      <w:r w:rsidRPr="00EC3A4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продакт-плейсмента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или бренд-журналистики естественная реклама отличается тем, что о ней предупреждают: есть пометка «реклама», «партнёрский материал» или «оплаченный», «спецпроект», — того требует закон «О рекламе». Размещают такую рекламу на внешних авторитетных ресурсах: в СМИ, блогах,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>, книгах.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Интересное решение для спецпроектов предлагает </w:t>
      </w:r>
      <w:proofErr w:type="spellStart"/>
      <w:r w:rsidRPr="00EC3A4C">
        <w:rPr>
          <w:rFonts w:ascii="Times New Roman" w:eastAsia="Calibri" w:hAnsi="Times New Roman" w:cs="Times New Roman"/>
          <w:iCs/>
          <w:sz w:val="24"/>
          <w:szCs w:val="24"/>
        </w:rPr>
        <w:t>Inc</w:t>
      </w:r>
      <w:proofErr w:type="spellEnd"/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., размещая </w:t>
      </w:r>
      <w:proofErr w:type="spellStart"/>
      <w:r w:rsidRPr="00EC3A4C">
        <w:rPr>
          <w:rFonts w:ascii="Times New Roman" w:eastAsia="Calibri" w:hAnsi="Times New Roman" w:cs="Times New Roman"/>
          <w:iCs/>
          <w:sz w:val="24"/>
          <w:szCs w:val="24"/>
        </w:rPr>
        <w:t>кликабельную</w:t>
      </w:r>
      <w:proofErr w:type="spellEnd"/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 плашку-анонс в </w:t>
      </w:r>
      <w:proofErr w:type="spellStart"/>
      <w:r w:rsidRPr="00EC3A4C">
        <w:rPr>
          <w:rFonts w:ascii="Times New Roman" w:eastAsia="Calibri" w:hAnsi="Times New Roman" w:cs="Times New Roman"/>
          <w:iCs/>
          <w:sz w:val="24"/>
          <w:szCs w:val="24"/>
        </w:rPr>
        <w:t>нерекламных</w:t>
      </w:r>
      <w:proofErr w:type="spellEnd"/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 материалах. К тому же ещё активную: через несколько секунд плашка переворачивается, чтобы читатели могли прочитать название партнёрского материала ↓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… при клике попадаем на страницу спецпроекта, где также есть информация о рекламном характере материала</w:t>
      </w:r>
    </w:p>
    <w:p w:rsidR="00D520B4" w:rsidRPr="00EC3A4C" w:rsidRDefault="00EC3A4C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sz w:val="24"/>
          <w:szCs w:val="24"/>
        </w:rPr>
        <w:pict>
          <v:rect id="_x0000_i1025" style="width:4.7pt;height:1.5pt" o:hrpct="0" o:hralign="center" o:hrstd="t" o:hr="t" fillcolor="#a0a0a0" stroked="f"/>
        </w:pic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proofErr w:type="spellStart"/>
      <w:r w:rsidRPr="00EC3A4C">
        <w:rPr>
          <w:rFonts w:ascii="Times New Roman" w:eastAsia="Calibri" w:hAnsi="Times New Roman" w:cs="Times New Roman"/>
          <w:bCs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 рекламы подойдёт любой формат, если он соответствует запросам и потребностям пользователей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lastRenderedPageBreak/>
        <w:t>Нативка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не должна мешать потреблению контента, если это не текстовый формат. Пользователь сам решает, нравится ему материал или нет, хочет он узнать больше или пройдёт мимо.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8082AF" wp14:editId="0C225D00">
            <wp:extent cx="3954780" cy="2043830"/>
            <wp:effectExtent l="0" t="0" r="7620" b="0"/>
            <wp:docPr id="1" name="Рисунок 1" descr="Нативная реклама: какие форматы наиболее популярны и что учитывать при раз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тивная реклама: какие форматы наиболее популярны и что учитывать при размеще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25" cy="204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Цель такой публикации в разделе «Статьи» очевидна — реклама. Но она упакована в полезный контент, который соответствует тематике портала и интересам пользователей. Если отталкиваться от этого, то и баннер </w:t>
      </w:r>
      <w:proofErr w:type="spellStart"/>
      <w:r w:rsidRPr="00EC3A4C">
        <w:rPr>
          <w:rFonts w:ascii="Times New Roman" w:eastAsia="Calibri" w:hAnsi="Times New Roman" w:cs="Times New Roman"/>
          <w:iCs/>
          <w:sz w:val="24"/>
          <w:szCs w:val="24"/>
        </w:rPr>
        <w:t>Google</w:t>
      </w:r>
      <w:proofErr w:type="spellEnd"/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 тоже можно считать </w:t>
      </w:r>
      <w:proofErr w:type="spellStart"/>
      <w:r w:rsidRPr="00EC3A4C">
        <w:rPr>
          <w:rFonts w:ascii="Times New Roman" w:eastAsia="Calibri" w:hAnsi="Times New Roman" w:cs="Times New Roman"/>
          <w:iCs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iCs/>
          <w:sz w:val="24"/>
          <w:szCs w:val="24"/>
        </w:rPr>
        <w:t xml:space="preserve"> рекламой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Статья снабжена прямыми ссылками, дополнена кейсами и указанием, что это партнёрская публикация. Всё это отвечает требованиям закона, в заблуждение не вводит, и пользователь сам решает, переходить ему по этим ссылкам или нет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Существует много форматов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рекламы. Согласно </w:t>
      </w:r>
      <w:hyperlink r:id="rId8" w:tgtFrame="_blank" w:history="1">
        <w:r w:rsidRPr="00EC3A4C">
          <w:rPr>
            <w:rStyle w:val="a3"/>
            <w:rFonts w:ascii="Times New Roman" w:eastAsia="Calibri" w:hAnsi="Times New Roman" w:cs="Times New Roman"/>
            <w:sz w:val="24"/>
            <w:szCs w:val="24"/>
          </w:rPr>
          <w:t>исследованию «</w:t>
        </w:r>
        <w:proofErr w:type="spellStart"/>
        <w:r w:rsidRPr="00EC3A4C">
          <w:rPr>
            <w:rStyle w:val="a3"/>
            <w:rFonts w:ascii="Times New Roman" w:eastAsia="Calibri" w:hAnsi="Times New Roman" w:cs="Times New Roman"/>
            <w:sz w:val="24"/>
            <w:szCs w:val="24"/>
          </w:rPr>
          <w:t>Лайфхакера</w:t>
        </w:r>
        <w:proofErr w:type="spellEnd"/>
        <w:r w:rsidRPr="00EC3A4C">
          <w:rPr>
            <w:rStyle w:val="a3"/>
            <w:rFonts w:ascii="Times New Roman" w:eastAsia="Calibri" w:hAnsi="Times New Roman" w:cs="Times New Roman"/>
            <w:sz w:val="24"/>
            <w:szCs w:val="24"/>
          </w:rPr>
          <w:t>»</w:t>
        </w:r>
      </w:hyperlink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самыми популярным форматами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 в 2020 году стали:</w:t>
      </w:r>
    </w:p>
    <w:p w:rsidR="00D520B4" w:rsidRPr="00EC3A4C" w:rsidRDefault="00D520B4" w:rsidP="00D520B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статьи </w:t>
      </w:r>
      <w:r w:rsidRPr="00EC3A4C">
        <w:rPr>
          <w:rFonts w:ascii="Cambria Math" w:eastAsia="Calibri" w:hAnsi="Cambria Math" w:cs="Cambria Math"/>
          <w:sz w:val="24"/>
          <w:szCs w:val="24"/>
        </w:rPr>
        <w:t>⟶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81% публикаций,</w:t>
      </w:r>
    </w:p>
    <w:p w:rsidR="00D520B4" w:rsidRPr="00EC3A4C" w:rsidRDefault="00D520B4" w:rsidP="00D520B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спецпроекты </w:t>
      </w:r>
      <w:r w:rsidRPr="00EC3A4C">
        <w:rPr>
          <w:rFonts w:ascii="Cambria Math" w:eastAsia="Calibri" w:hAnsi="Cambria Math" w:cs="Cambria Math"/>
          <w:sz w:val="24"/>
          <w:szCs w:val="24"/>
        </w:rPr>
        <w:t>⟶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6,7%,</w:t>
      </w:r>
    </w:p>
    <w:p w:rsidR="00D520B4" w:rsidRPr="00EC3A4C" w:rsidRDefault="00D520B4" w:rsidP="00D520B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тесты </w:t>
      </w:r>
      <w:r w:rsidRPr="00EC3A4C">
        <w:rPr>
          <w:rFonts w:ascii="Cambria Math" w:eastAsia="Calibri" w:hAnsi="Cambria Math" w:cs="Cambria Math"/>
          <w:sz w:val="24"/>
          <w:szCs w:val="24"/>
        </w:rPr>
        <w:t>⟶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6,4%,</w:t>
      </w:r>
    </w:p>
    <w:p w:rsidR="00D520B4" w:rsidRPr="00EC3A4C" w:rsidRDefault="00D520B4" w:rsidP="00D520B4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игры </w:t>
      </w:r>
      <w:r w:rsidRPr="00EC3A4C">
        <w:rPr>
          <w:rFonts w:ascii="Cambria Math" w:eastAsia="Calibri" w:hAnsi="Cambria Math" w:cs="Cambria Math"/>
          <w:sz w:val="24"/>
          <w:szCs w:val="24"/>
        </w:rPr>
        <w:t>⟶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3,3%.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Рассмотрим форматы подробнее.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Экспертные статьи, обзоры-сравнения, истории с </w:t>
      </w:r>
      <w:proofErr w:type="spellStart"/>
      <w:r w:rsidRPr="00EC3A4C">
        <w:rPr>
          <w:rFonts w:ascii="Times New Roman" w:eastAsia="Calibri" w:hAnsi="Times New Roman" w:cs="Times New Roman"/>
          <w:bCs/>
          <w:sz w:val="24"/>
          <w:szCs w:val="24"/>
        </w:rPr>
        <w:t>хаками</w:t>
      </w:r>
      <w:proofErr w:type="spellEnd"/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 и рекомендациями, </w:t>
      </w:r>
      <w:proofErr w:type="spellStart"/>
      <w:r w:rsidRPr="00EC3A4C">
        <w:rPr>
          <w:rFonts w:ascii="Times New Roman" w:eastAsia="Calibri" w:hAnsi="Times New Roman" w:cs="Times New Roman"/>
          <w:bCs/>
          <w:sz w:val="24"/>
          <w:szCs w:val="24"/>
        </w:rPr>
        <w:t>антикейсы</w:t>
      </w:r>
      <w:proofErr w:type="spellEnd"/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 — всё, что даёт полезную информацию в привязке к бренду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Такая реклама — пусть даже помеченная как оплаченный материал — не требует немедленных действий, не перекидывает на другой ресурс. Пользователю не нужно возвращаться к основному источнику — он волен выбрать, готов ли её смотреть или нет.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D56925B" wp14:editId="1D39803B">
            <wp:extent cx="5350356" cy="2872740"/>
            <wp:effectExtent l="0" t="0" r="3175" b="3810"/>
            <wp:docPr id="2" name="Рисунок 2" descr="Нативная реклама: какие форматы наиболее популярны и что учитывать при раз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тивная реклама: какие форматы наиболее популярны и что учитывать при размеще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28" cy="287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Экспертная статья компании, не являясь оплаченным материалом и не оперируя прямыми ссылками, может считаться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рекламой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Популярный канал для размещения подобного контента —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Яндекс.Дзен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. Здесь рекламные публикации встроены в ленту с органической выдачей. Искусственный интеллект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таргетируется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на интересы пользователя и предлагает контент адресно — рекламодателю не нужно ничего настраивать самостоятельно.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F922BD" wp14:editId="0DB67532">
            <wp:extent cx="5720002" cy="3345180"/>
            <wp:effectExtent l="0" t="0" r="0" b="7620"/>
            <wp:docPr id="3" name="Рисунок 3" descr="Нативная реклама: какие форматы наиболее популярны и что учитывать при раз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тивная реклама: какие форматы наиболее популярны и что учитывать при размещен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03" cy="334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Реклама книги в ленте Афиша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Daily</w:t>
      </w:r>
      <w:proofErr w:type="spellEnd"/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Реклама в новостных лентах </w:t>
      </w:r>
      <w:proofErr w:type="spellStart"/>
      <w:r w:rsidRPr="00EC3A4C">
        <w:rPr>
          <w:rFonts w:ascii="Times New Roman" w:eastAsia="Calibri" w:hAnsi="Times New Roman" w:cs="Times New Roman"/>
          <w:bCs/>
          <w:sz w:val="24"/>
          <w:szCs w:val="24"/>
        </w:rPr>
        <w:t>соцсетей</w:t>
      </w:r>
      <w:proofErr w:type="spellEnd"/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Таргетируется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на определённую аудиторию: сообщения в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проплаченные публикации в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спонсируемые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твиты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и ролики в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TikTok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Суд признал экстремистской и запретил в России деятельность компании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Meta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, а также её платформ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3A4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BBAAC0C" wp14:editId="33671AA2">
            <wp:extent cx="4159914" cy="4678680"/>
            <wp:effectExtent l="0" t="0" r="0" b="7620"/>
            <wp:docPr id="4" name="Рисунок 4" descr="Нативная реклама: какие форматы наиболее популярны и что учитывать при раз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тивная реклама: какие форматы наиболее популярны и что учитывать при размещен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331" cy="4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Коммерческий контент в ленте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Facebook</w:t>
      </w:r>
      <w:proofErr w:type="spellEnd"/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… </w:t>
      </w:r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сториз</w:t>
      </w:r>
      <w:proofErr w:type="spellEnd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Instagram</w:t>
      </w:r>
      <w:proofErr w:type="spellEnd"/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3A4C">
        <w:rPr>
          <w:rFonts w:ascii="Times New Roman" w:eastAsia="Calibri" w:hAnsi="Times New Roman" w:cs="Times New Roman"/>
          <w:bCs/>
          <w:sz w:val="24"/>
          <w:szCs w:val="24"/>
        </w:rPr>
        <w:t>Контент в списках рекомендаций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Сюда относятся подборки, рейтинги, обзоры инструментов и сервисов, рекомендации подходящих материалов по ходу статьи, которые органично вписаны в контент: не отличаются цветом, шрифтом, стилем, но имеют пометку.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C3A4C">
        <w:rPr>
          <w:rFonts w:ascii="Times New Roman" w:eastAsia="Calibri" w:hAnsi="Times New Roman" w:cs="Times New Roman"/>
          <w:bCs/>
          <w:sz w:val="24"/>
          <w:szCs w:val="24"/>
        </w:rPr>
        <w:t>Видеореклама</w:t>
      </w:r>
      <w:proofErr w:type="spellEnd"/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Ролики и рекламные встройки в них. Формат будет всё популярнее — 69% пользователей уже </w:t>
      </w:r>
      <w:hyperlink r:id="rId12" w:tgtFrame="_blank" w:history="1">
        <w:r w:rsidRPr="00EC3A4C">
          <w:rPr>
            <w:rStyle w:val="a3"/>
            <w:rFonts w:ascii="Times New Roman" w:eastAsia="Calibri" w:hAnsi="Times New Roman" w:cs="Times New Roman"/>
            <w:sz w:val="24"/>
            <w:szCs w:val="24"/>
          </w:rPr>
          <w:t>предпочитают</w:t>
        </w:r>
      </w:hyperlink>
      <w:r w:rsidRPr="00EC3A4C">
        <w:rPr>
          <w:rFonts w:ascii="Times New Roman" w:eastAsia="Calibri" w:hAnsi="Times New Roman" w:cs="Times New Roman"/>
          <w:sz w:val="24"/>
          <w:szCs w:val="24"/>
        </w:rPr>
        <w:t> знакомиться с продуктом или услугой через видео. К тому же это может быть смешным — как в наших примерах.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«Стиль у аппарата»: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нативная</w:t>
      </w:r>
      <w:proofErr w:type="spellEnd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реклама </w:t>
      </w:r>
      <w:proofErr w:type="spellStart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>Gucci</w:t>
      </w:r>
      <w:proofErr w:type="spellEnd"/>
      <w:r w:rsidRPr="00EC3A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участием Н.Н. Дроздова, Александра Гудкова, Александра Паля и других «специалистов НИИ мужского костюма»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Тесты, игры, приложения, сервисы, подкасты, </w:t>
      </w:r>
      <w:proofErr w:type="spellStart"/>
      <w:r w:rsidRPr="00EC3A4C">
        <w:rPr>
          <w:rFonts w:ascii="Times New Roman" w:eastAsia="Calibri" w:hAnsi="Times New Roman" w:cs="Times New Roman"/>
          <w:bCs/>
          <w:sz w:val="24"/>
          <w:szCs w:val="24"/>
        </w:rPr>
        <w:t>мемы</w:t>
      </w:r>
      <w:proofErr w:type="spellEnd"/>
      <w:r w:rsidRPr="00EC3A4C">
        <w:rPr>
          <w:rFonts w:ascii="Times New Roman" w:eastAsia="Calibri" w:hAnsi="Times New Roman" w:cs="Times New Roman"/>
          <w:bCs/>
          <w:sz w:val="24"/>
          <w:szCs w:val="24"/>
        </w:rPr>
        <w:t xml:space="preserve"> и даже отзывы «пользователей» в сети-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это тоже форматы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рекламы.</w:t>
      </w: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A4C" w:rsidRPr="00EC3A4C" w:rsidRDefault="00EC3A4C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A4C">
        <w:rPr>
          <w:rFonts w:ascii="Times New Roman" w:hAnsi="Times New Roman" w:cs="Times New Roman"/>
          <w:b/>
          <w:sz w:val="24"/>
          <w:szCs w:val="24"/>
        </w:rPr>
        <w:t>Лекция 17. Современные рекламные технологии. Латеральная реклама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Латеральный маркетинг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боковой маркетинг) 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система нетрадиционных методов продвижения товаров и услуг, позволяющая успешно бороться с конкуренцией. Это взгляд сбоку на проблему, находясь как бы вне проблемы и поиск нестандартного ее решения.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 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происходит от  латинского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lateralis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боковой,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latus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бок, сторона). В основе материального маркетинга особый вид мышления – латеральное (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lateral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thinking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 метод нестандартного, творческого подхода и решения задач.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Латеральный маркетинг является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противоположностью к вертикальному маркетингу. Материальный маркетинг подразумевает творческий подход для поиска новых маркетинговых идей, отличающийся от используемого вертикального маркетинга (то есть сегментирования). Вертикальный маркетинг работает в рамках определенного рынка, тогда как латеральный маркетинг, напротив, представляет товар в новом контексте.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Латеральный маркетинг предполагает поиск новых возможностей, фокусируясь на нестандартных подходах к коммуникации, способах и методах продаж, выявления неучтенных желаниях потребителей.</w:t>
      </w:r>
    </w:p>
    <w:p w:rsidR="00EC3A4C" w:rsidRPr="00EC3A4C" w:rsidRDefault="00EC3A4C" w:rsidP="00EC3A4C">
      <w:pPr>
        <w:shd w:val="clear" w:color="auto" w:fill="FFFFFF"/>
        <w:suppressAutoHyphens/>
        <w:spacing w:before="280" w:after="280" w:line="360" w:lineRule="auto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латерального ма</w:t>
      </w:r>
      <w:bookmarkStart w:id="0" w:name="_GoBack"/>
      <w:bookmarkEnd w:id="0"/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ркетинга:</w:t>
      </w:r>
    </w:p>
    <w:p w:rsidR="00EC3A4C" w:rsidRPr="00EC3A4C" w:rsidRDefault="00EC3A4C" w:rsidP="00EC3A4C">
      <w:pPr>
        <w:numPr>
          <w:ilvl w:val="0"/>
          <w:numId w:val="3"/>
        </w:numPr>
        <w:shd w:val="clear" w:color="auto" w:fill="FFFFFF"/>
        <w:suppressAutoHyphens/>
        <w:spacing w:before="280"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неудовлетворенности потребителей и выявить объект для изменений: товар, услуга, способы коммуникации.</w:t>
      </w:r>
    </w:p>
    <w:p w:rsidR="00EC3A4C" w:rsidRPr="00EC3A4C" w:rsidRDefault="00EC3A4C" w:rsidP="00EC3A4C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Сфокусироваться на объекте изменения, которые мы намерены трансформировать в нечто принципиально другое.</w:t>
      </w:r>
    </w:p>
    <w:p w:rsidR="00EC3A4C" w:rsidRPr="00EC3A4C" w:rsidRDefault="00EC3A4C" w:rsidP="00EC3A4C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“латеральное замещение” – это прерывание обычного течения логической мысли, распространенной, обычной цепочки суждений, чтобы создать стимул, подстегивающий наши мыслительные креативные способности.</w:t>
      </w:r>
    </w:p>
    <w:p w:rsidR="00EC3A4C" w:rsidRPr="00EC3A4C" w:rsidRDefault="00EC3A4C" w:rsidP="00EC3A4C">
      <w:pPr>
        <w:numPr>
          <w:ilvl w:val="0"/>
          <w:numId w:val="3"/>
        </w:numPr>
        <w:shd w:val="clear" w:color="auto" w:fill="FFFFFF"/>
        <w:suppressAutoHyphens/>
        <w:spacing w:after="28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новое соединение, новую связь, в результате которой будет трансформирован объект изменения.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A4C" w:rsidRPr="00EC3A4C" w:rsidRDefault="00EC3A4C" w:rsidP="00EC3A4C">
      <w:pPr>
        <w:shd w:val="clear" w:color="auto" w:fill="FFFFFF"/>
        <w:suppressAutoHyphens/>
        <w:spacing w:before="280" w:after="280" w:line="36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Латеральный сдвиг (по уровням)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подход можно использовать для всех элементов комплекса маркетинга (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product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price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place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promotion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Сначала компания должна выбрать фокус и определить, что 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именно она хочет изменить в своем продукте. Обычно выбор падает на один из трех уровней: на уровень рынка, товара или на остальную часть маркетингового комплекса (цена и 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промоушн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Рыночный уровень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Измените один аспект:</w:t>
      </w:r>
    </w:p>
    <w:p w:rsidR="00EC3A4C" w:rsidRPr="00EC3A4C" w:rsidRDefault="00EC3A4C" w:rsidP="00EC3A4C">
      <w:pPr>
        <w:numPr>
          <w:ilvl w:val="0"/>
          <w:numId w:val="4"/>
        </w:numPr>
        <w:shd w:val="clear" w:color="auto" w:fill="FFFFFF"/>
        <w:suppressAutoHyphens/>
        <w:spacing w:before="280"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потребность или полезность;</w:t>
      </w:r>
    </w:p>
    <w:p w:rsidR="00EC3A4C" w:rsidRPr="00EC3A4C" w:rsidRDefault="00EC3A4C" w:rsidP="00EC3A4C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цель;</w:t>
      </w:r>
    </w:p>
    <w:p w:rsidR="00EC3A4C" w:rsidRPr="00EC3A4C" w:rsidRDefault="00EC3A4C" w:rsidP="00EC3A4C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место;</w:t>
      </w:r>
    </w:p>
    <w:p w:rsidR="00EC3A4C" w:rsidRPr="00EC3A4C" w:rsidRDefault="00EC3A4C" w:rsidP="00EC3A4C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время;</w:t>
      </w:r>
    </w:p>
    <w:p w:rsidR="00EC3A4C" w:rsidRPr="00EC3A4C" w:rsidRDefault="00EC3A4C" w:rsidP="00EC3A4C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ситуацию;</w:t>
      </w:r>
    </w:p>
    <w:p w:rsidR="00EC3A4C" w:rsidRPr="00EC3A4C" w:rsidRDefault="00EC3A4C" w:rsidP="00EC3A4C">
      <w:pPr>
        <w:numPr>
          <w:ilvl w:val="0"/>
          <w:numId w:val="4"/>
        </w:numPr>
        <w:shd w:val="clear" w:color="auto" w:fill="FFFFFF"/>
        <w:suppressAutoHyphens/>
        <w:spacing w:after="28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опыт.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товара.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Примените к элементу товара (материальному товару, упаковке, атрибутам бренда, использованию или покупке) один из шести методов:</w:t>
      </w:r>
    </w:p>
    <w:p w:rsidR="00EC3A4C" w:rsidRPr="00EC3A4C" w:rsidRDefault="00EC3A4C" w:rsidP="00EC3A4C">
      <w:pPr>
        <w:numPr>
          <w:ilvl w:val="0"/>
          <w:numId w:val="5"/>
        </w:numPr>
        <w:shd w:val="clear" w:color="auto" w:fill="FFFFFF"/>
        <w:suppressAutoHyphens/>
        <w:spacing w:before="280"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замену;</w:t>
      </w:r>
    </w:p>
    <w:p w:rsidR="00EC3A4C" w:rsidRPr="00EC3A4C" w:rsidRDefault="00EC3A4C" w:rsidP="00EC3A4C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исключение;</w:t>
      </w:r>
    </w:p>
    <w:p w:rsidR="00EC3A4C" w:rsidRPr="00EC3A4C" w:rsidRDefault="00EC3A4C" w:rsidP="00EC3A4C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комбинацию;</w:t>
      </w:r>
    </w:p>
    <w:p w:rsidR="00EC3A4C" w:rsidRPr="00EC3A4C" w:rsidRDefault="00EC3A4C" w:rsidP="00EC3A4C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обратный порядок (реорганизацию);</w:t>
      </w:r>
    </w:p>
    <w:p w:rsidR="00EC3A4C" w:rsidRPr="00EC3A4C" w:rsidRDefault="00EC3A4C" w:rsidP="00EC3A4C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усложнение (гиперболизацию);</w:t>
      </w:r>
    </w:p>
    <w:p w:rsidR="00EC3A4C" w:rsidRPr="00EC3A4C" w:rsidRDefault="00EC3A4C" w:rsidP="00EC3A4C">
      <w:pPr>
        <w:numPr>
          <w:ilvl w:val="0"/>
          <w:numId w:val="5"/>
        </w:numPr>
        <w:shd w:val="clear" w:color="auto" w:fill="FFFFFF"/>
        <w:suppressAutoHyphens/>
        <w:spacing w:after="28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(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перезаказ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части маркетингового комплекса. Примените коммерческую формулу других категорий:</w:t>
      </w:r>
    </w:p>
    <w:p w:rsidR="00EC3A4C" w:rsidRPr="00EC3A4C" w:rsidRDefault="00EC3A4C" w:rsidP="00EC3A4C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A4C" w:rsidRPr="00EC3A4C" w:rsidRDefault="00EC3A4C" w:rsidP="00EC3A4C">
      <w:pPr>
        <w:numPr>
          <w:ilvl w:val="1"/>
          <w:numId w:val="6"/>
        </w:numPr>
        <w:shd w:val="clear" w:color="auto" w:fill="FFFFFF"/>
        <w:suppressAutoHyphens/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формулу ценообразования;</w:t>
      </w:r>
    </w:p>
    <w:p w:rsidR="00EC3A4C" w:rsidRPr="00EC3A4C" w:rsidRDefault="00EC3A4C" w:rsidP="00EC3A4C">
      <w:pPr>
        <w:numPr>
          <w:ilvl w:val="1"/>
          <w:numId w:val="6"/>
        </w:numPr>
        <w:shd w:val="clear" w:color="auto" w:fill="FFFFFF"/>
        <w:suppressAutoHyphens/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формулу коммуникации;</w:t>
      </w:r>
    </w:p>
    <w:p w:rsidR="00EC3A4C" w:rsidRPr="00EC3A4C" w:rsidRDefault="00EC3A4C" w:rsidP="00EC3A4C">
      <w:pPr>
        <w:numPr>
          <w:ilvl w:val="1"/>
          <w:numId w:val="6"/>
        </w:numPr>
        <w:shd w:val="clear" w:color="auto" w:fill="FFFFFF"/>
        <w:suppressAutoHyphens/>
        <w:spacing w:after="280" w:line="36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формулу распространения (Источник: Филип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Котлер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Фернандо Триас де Без. «Новые маркетинговые технологии. Методики создания гениальных идей»).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Проиллюстрируем примером 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одной из технологий создания латерального сдвига для уровня товара — «телефон». Выбранный фокус — «телефонная трубка». Изначальный вариант — «телефонный аппарат с трубкой».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Замена — телефонный аппарат с фотоаппаратом.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Исключение — телефонный аппарат без трубки.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Комбинация — телефонный аппарат с трубкой + </w:t>
      </w:r>
      <w:proofErr w:type="spellStart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</w:t>
      </w:r>
      <w:proofErr w:type="spellEnd"/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Обратный порядок — трубка с прилагаемым телефонным аппаратом.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Гиперболизация — телефонный аппарат со 100 трубками.</w:t>
      </w: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Инверсия — телефонная трубка с аппаратом для слушания.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осуществления «латерального сдвига» получаем абсурдные — для стандартного мышления — ситуации и идеи. После этого необходимо подключить логику для «осуществления связи» — то есть представить, каким образом полученная идея может быть претворена в жизнь в применении к данному товару, проанализировать ситуации, в которой данная идея может быть полезна.</w:t>
      </w:r>
    </w:p>
    <w:p w:rsidR="00EC3A4C" w:rsidRPr="00EC3A4C" w:rsidRDefault="00EC3A4C" w:rsidP="00EC3A4C">
      <w:pPr>
        <w:shd w:val="clear" w:color="auto" w:fill="FFFFFF"/>
        <w:suppressAutoHyphens/>
        <w:spacing w:before="280" w:after="36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получились трубка с прилагаемым телефонным аппаратом — радиотелефон и трубка без телефона — мобильный.</w:t>
      </w:r>
    </w:p>
    <w:p w:rsidR="00EC3A4C" w:rsidRPr="00EC3A4C" w:rsidRDefault="00EC3A4C" w:rsidP="00EC3A4C">
      <w:pPr>
        <w:shd w:val="clear" w:color="auto" w:fill="FFFFFF"/>
        <w:suppressAutoHyphens/>
        <w:spacing w:before="280" w:after="280" w:line="360" w:lineRule="auto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примеры:</w:t>
      </w:r>
    </w:p>
    <w:p w:rsidR="00EC3A4C" w:rsidRPr="00EC3A4C" w:rsidRDefault="00EC3A4C" w:rsidP="00EC3A4C">
      <w:pPr>
        <w:numPr>
          <w:ilvl w:val="0"/>
          <w:numId w:val="7"/>
        </w:numPr>
        <w:shd w:val="clear" w:color="auto" w:fill="FFFFFF"/>
        <w:suppressAutoHyphens/>
        <w:spacing w:before="280"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Замена: Мотоцикл с лыжами (водный мотоцикл). Попкорн на дискотеках (покрытый флуоресцентным сахаром попкорн, который раздается бесплатно для стимулирования покупки напитков).</w:t>
      </w:r>
    </w:p>
    <w:p w:rsidR="00EC3A4C" w:rsidRPr="00EC3A4C" w:rsidRDefault="00EC3A4C" w:rsidP="00EC3A4C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Обратный порядок: пицца, которая не доставляется (замороженная пицца в супермаркете).</w:t>
      </w:r>
    </w:p>
    <w:p w:rsidR="00EC3A4C" w:rsidRPr="00EC3A4C" w:rsidRDefault="00EC3A4C" w:rsidP="00EC3A4C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Комбинация: интернет-кафе.</w:t>
      </w:r>
    </w:p>
    <w:p w:rsidR="00EC3A4C" w:rsidRPr="00EC3A4C" w:rsidRDefault="00EC3A4C" w:rsidP="00EC3A4C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Гиперболизация: карандаш, который никогда не испишется (автоматический карандаш со сменным грифелем). 200-литровая бутылка кока-колы (встроенное в холодильник устройство, при нажатии на кнопку которого из емкости течет холодная вода, смешивающаяся с концентратом колы).</w:t>
      </w:r>
    </w:p>
    <w:p w:rsidR="00EC3A4C" w:rsidRPr="00EC3A4C" w:rsidRDefault="00EC3A4C" w:rsidP="00EC3A4C">
      <w:pPr>
        <w:numPr>
          <w:ilvl w:val="0"/>
          <w:numId w:val="7"/>
        </w:num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Исключение: реалити-шоу (телевизионная игра без вопросов-ответов, без жесткого сценария).</w:t>
      </w:r>
    </w:p>
    <w:p w:rsidR="00EC3A4C" w:rsidRPr="00EC3A4C" w:rsidRDefault="00EC3A4C" w:rsidP="00EC3A4C">
      <w:pPr>
        <w:numPr>
          <w:ilvl w:val="0"/>
          <w:numId w:val="7"/>
        </w:numPr>
        <w:shd w:val="clear" w:color="auto" w:fill="FFFFFF"/>
        <w:suppressAutoHyphens/>
        <w:spacing w:after="28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Инверсия: включение света, когда покидаешь дом (защита от воров).</w:t>
      </w:r>
    </w:p>
    <w:p w:rsidR="00EC3A4C" w:rsidRPr="00EC3A4C" w:rsidRDefault="00EC3A4C" w:rsidP="00EC3A4C">
      <w:pPr>
        <w:suppressAutoHyphens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Известный исследователь феномена творчества Эдвард де </w:t>
      </w:r>
      <w:proofErr w:type="spellStart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>Боно</w:t>
      </w:r>
      <w:proofErr w:type="spellEnd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свое время предложил термин "латеральное мышление" - в противоположность "вертикальному", или логическому. Речь идет о поиске решения нестандартными методами. "Невозможно вырыть яму в ином месте, если только углублять уже существующую. Вертикальное </w:t>
      </w:r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мышление необходимо для углубления имеющейся ямы. С помощью латерального яму копают на новом месте",- говорит Эдвард де </w:t>
      </w:r>
      <w:proofErr w:type="spellStart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>Боно</w:t>
      </w:r>
      <w:proofErr w:type="spellEnd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>. Его идеи в приложении к маркетингу развили </w:t>
      </w:r>
      <w:r w:rsidRPr="00EC3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Филип </w:t>
      </w:r>
      <w:proofErr w:type="spellStart"/>
      <w:r w:rsidRPr="00EC3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Котлер</w:t>
      </w:r>
      <w:proofErr w:type="spellEnd"/>
      <w:r w:rsidRPr="00EC3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>и </w:t>
      </w:r>
      <w:r w:rsidRPr="00EC3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Фернандо Триас де Без </w:t>
      </w:r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книге "Новые маркетинговые технологии". Они предлагают решать задачи маркетинга, сперва взглянув на нее со стороны, и здесь есть определенная провокация. "Латеральный маркетинг - это когда вы думаете не "вдоль", а "поперек"",- утверждал Филип </w:t>
      </w:r>
      <w:proofErr w:type="spellStart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>Котлер</w:t>
      </w:r>
      <w:proofErr w:type="spellEnd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время своего прошлогоднего визита в Москву. Конечно, латеральный маркетинг ни в коей мере не заменяет вертикального, а лишь дополняет его. Используя нестандартный подход к проблеме, компания, возможно, получит ответ на целый ряд вопросов: "Какие потребности сможет удовлетворить мой товар, если его изменить?"; "Кого из не потребляющих мой товар удастся заинтересовать, если внести изменения?"; "Какими свойствами стоит дополнить мой товар, чтобы сделать его иным"; "Для чего еще может послужить мой товар?". Разработка идей с помощью технологий латерального маркетинга нередко приводит к появлению новых товарных категорий и рынков и позволяет получать больше прибыли. Обобщив опыт многих успешных компаний, </w:t>
      </w:r>
      <w:proofErr w:type="spellStart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>Котлер</w:t>
      </w:r>
      <w:proofErr w:type="spellEnd"/>
      <w:r w:rsidRPr="00EC3A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Триас де Без предложили метод.</w:t>
      </w: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20B4" w:rsidRPr="00EC3A4C" w:rsidRDefault="00D520B4" w:rsidP="00D520B4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3A4C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A4C">
        <w:rPr>
          <w:rFonts w:ascii="Times New Roman" w:hAnsi="Times New Roman" w:cs="Times New Roman"/>
          <w:sz w:val="24"/>
          <w:szCs w:val="24"/>
        </w:rPr>
        <w:t>1. Что такое латеральный маркетинг?</w:t>
      </w: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A4C">
        <w:rPr>
          <w:rFonts w:ascii="Times New Roman" w:hAnsi="Times New Roman" w:cs="Times New Roman"/>
          <w:sz w:val="24"/>
          <w:szCs w:val="24"/>
        </w:rPr>
        <w:t>2. Опишите основные принципы латерального маркетинга.</w:t>
      </w: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A4C">
        <w:rPr>
          <w:rFonts w:ascii="Times New Roman" w:hAnsi="Times New Roman" w:cs="Times New Roman"/>
          <w:sz w:val="24"/>
          <w:szCs w:val="24"/>
        </w:rPr>
        <w:t>3. Что такое латеральные сдвиг?</w:t>
      </w: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A4C">
        <w:rPr>
          <w:rFonts w:ascii="Times New Roman" w:hAnsi="Times New Roman" w:cs="Times New Roman"/>
          <w:sz w:val="24"/>
          <w:szCs w:val="24"/>
        </w:rPr>
        <w:t>4. Как происходит  изменение аспекта на разных уровнях товара?</w:t>
      </w:r>
    </w:p>
    <w:p w:rsidR="00EC3A4C" w:rsidRPr="00EC3A4C" w:rsidRDefault="00EC3A4C" w:rsidP="00EC3A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A4C">
        <w:rPr>
          <w:rFonts w:ascii="Times New Roman" w:hAnsi="Times New Roman" w:cs="Times New Roman"/>
          <w:sz w:val="24"/>
          <w:szCs w:val="24"/>
        </w:rPr>
        <w:t>5. Приведите примеры латерального маркетинга.</w:t>
      </w:r>
    </w:p>
    <w:p w:rsidR="00EC3A4C" w:rsidRPr="00EC3A4C" w:rsidRDefault="00EC3A4C" w:rsidP="00EC3A4C">
      <w:pPr>
        <w:widowControl w:val="0"/>
        <w:suppressAutoHyphens/>
        <w:spacing w:after="0" w:line="360" w:lineRule="atLeast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6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. Какие виды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 вы знаете? Приведите примеры.</w:t>
      </w:r>
    </w:p>
    <w:p w:rsidR="00EC3A4C" w:rsidRPr="00EC3A4C" w:rsidRDefault="00EC3A4C" w:rsidP="00EC3A4C">
      <w:pPr>
        <w:widowControl w:val="0"/>
        <w:suppressAutoHyphens/>
        <w:spacing w:after="0" w:line="360" w:lineRule="atLeast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7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. Определите преимущества и недостатки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рекламы. </w:t>
      </w:r>
    </w:p>
    <w:p w:rsidR="00EC3A4C" w:rsidRPr="00EC3A4C" w:rsidRDefault="00EC3A4C" w:rsidP="00EC3A4C">
      <w:pPr>
        <w:widowControl w:val="0"/>
        <w:suppressAutoHyphens/>
        <w:spacing w:after="0" w:line="360" w:lineRule="atLeast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A4C">
        <w:rPr>
          <w:rFonts w:ascii="Times New Roman" w:eastAsia="Calibri" w:hAnsi="Times New Roman" w:cs="Times New Roman"/>
          <w:sz w:val="24"/>
          <w:szCs w:val="24"/>
        </w:rPr>
        <w:t>8</w:t>
      </w:r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. Перечислите основные правила написания текста </w:t>
      </w:r>
      <w:proofErr w:type="spellStart"/>
      <w:r w:rsidRPr="00EC3A4C">
        <w:rPr>
          <w:rFonts w:ascii="Times New Roman" w:eastAsia="Calibri" w:hAnsi="Times New Roman" w:cs="Times New Roman"/>
          <w:sz w:val="24"/>
          <w:szCs w:val="24"/>
        </w:rPr>
        <w:t>нативной</w:t>
      </w:r>
      <w:proofErr w:type="spellEnd"/>
      <w:r w:rsidRPr="00EC3A4C">
        <w:rPr>
          <w:rFonts w:ascii="Times New Roman" w:eastAsia="Calibri" w:hAnsi="Times New Roman" w:cs="Times New Roman"/>
          <w:sz w:val="24"/>
          <w:szCs w:val="24"/>
        </w:rPr>
        <w:t xml:space="preserve"> рекламы.</w:t>
      </w:r>
    </w:p>
    <w:p w:rsidR="00D520B4" w:rsidRPr="00EC3A4C" w:rsidRDefault="00D520B4">
      <w:pPr>
        <w:rPr>
          <w:rFonts w:ascii="Times New Roman" w:hAnsi="Times New Roman" w:cs="Times New Roman"/>
          <w:sz w:val="24"/>
          <w:szCs w:val="24"/>
        </w:rPr>
      </w:pPr>
    </w:p>
    <w:sectPr w:rsidR="00D520B4" w:rsidRPr="00EC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327A"/>
    <w:multiLevelType w:val="multilevel"/>
    <w:tmpl w:val="4E8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0677391"/>
    <w:multiLevelType w:val="multilevel"/>
    <w:tmpl w:val="9980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2D7D507E"/>
    <w:multiLevelType w:val="multilevel"/>
    <w:tmpl w:val="618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5AE10E5"/>
    <w:multiLevelType w:val="multilevel"/>
    <w:tmpl w:val="C57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3E3C3958"/>
    <w:multiLevelType w:val="multilevel"/>
    <w:tmpl w:val="3516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3F434158"/>
    <w:multiLevelType w:val="multilevel"/>
    <w:tmpl w:val="2BA6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B2824"/>
    <w:multiLevelType w:val="multilevel"/>
    <w:tmpl w:val="427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35"/>
    <w:rsid w:val="00006A26"/>
    <w:rsid w:val="001B3E35"/>
    <w:rsid w:val="007669CA"/>
    <w:rsid w:val="00781650"/>
    <w:rsid w:val="00883293"/>
    <w:rsid w:val="00D520B4"/>
    <w:rsid w:val="00E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A96F"/>
  <w15:chartTrackingRefBased/>
  <w15:docId w15:val="{C559FA04-AF27-4905-A361-C3707F3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ndex.ru/publication/analitics/search/2020/11/27/287245.p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yzowl.com/video-marketing-statist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ge.com/article/special-report-the-advertising-century/ad-age-advertising-century-top-100-advertising-campaigns/14015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journal.businesstoday.org/bt-online/2020/the-penalty-of-leadership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3052</Words>
  <Characters>17398</Characters>
  <Application>Microsoft Office Word</Application>
  <DocSecurity>0</DocSecurity>
  <Lines>144</Lines>
  <Paragraphs>40</Paragraphs>
  <ScaleCrop>false</ScaleCrop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2023-11-17T16:39:00Z</dcterms:created>
  <dcterms:modified xsi:type="dcterms:W3CDTF">2023-12-13T13:33:00Z</dcterms:modified>
</cp:coreProperties>
</file>