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1A" w:rsidRPr="00F4721A" w:rsidRDefault="00F4721A" w:rsidP="00F4721A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43764623"/>
      <w:bookmarkStart w:id="1" w:name="_Toc343764751"/>
      <w:bookmarkStart w:id="2" w:name="_Toc356537514"/>
      <w:bookmarkStart w:id="3" w:name="_Toc356538050"/>
      <w:bookmarkStart w:id="4" w:name="_Toc356541173"/>
      <w:bookmarkStart w:id="5" w:name="_Toc356546001"/>
      <w:bookmarkStart w:id="6" w:name="_Toc35654647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2</w:t>
      </w:r>
      <w:r w:rsidR="00BC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721A" w:rsidRPr="00F4721A" w:rsidRDefault="00F4721A" w:rsidP="00F4721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43764620"/>
      <w:bookmarkStart w:id="8" w:name="_Toc343764748"/>
      <w:bookmarkStart w:id="9" w:name="_Toc356537511"/>
      <w:bookmarkStart w:id="10" w:name="_Toc356538047"/>
      <w:bookmarkStart w:id="11" w:name="_Toc356541170"/>
      <w:bookmarkStart w:id="12" w:name="_Toc356545998"/>
      <w:bookmarkStart w:id="13" w:name="_Toc356546469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 Предмет и базовые аспекты психологии массовой коммуникации</w:t>
      </w:r>
      <w:bookmarkEnd w:id="7"/>
      <w:bookmarkEnd w:id="8"/>
      <w:bookmarkEnd w:id="9"/>
      <w:bookmarkEnd w:id="10"/>
      <w:bookmarkEnd w:id="11"/>
      <w:bookmarkEnd w:id="12"/>
      <w:bookmarkEnd w:id="13"/>
    </w:p>
    <w:p w:rsidR="00F4721A" w:rsidRDefault="00F4721A" w:rsidP="00BC0416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72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Теории толпы, публики и масс.</w:t>
      </w:r>
    </w:p>
    <w:p w:rsidR="006572DA" w:rsidRDefault="006572DA" w:rsidP="00F4721A">
      <w:pPr>
        <w:keepNext/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Теория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толпы и публики </w:t>
      </w:r>
      <w:proofErr w:type="spellStart"/>
      <w:r w:rsidRPr="0065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Г.Тарда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572DA" w:rsidRDefault="006572DA" w:rsidP="00F4721A">
      <w:pPr>
        <w:keepNext/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Понятие «массы» в западной науке ХХ века.</w:t>
      </w:r>
    </w:p>
    <w:p w:rsidR="00BC0416" w:rsidRDefault="00BC0416" w:rsidP="00BC041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Рекомендуемая литература:</w:t>
      </w:r>
    </w:p>
    <w:p w:rsidR="00BC0416" w:rsidRPr="00C07D07" w:rsidRDefault="00BC0416" w:rsidP="00BC041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CD304C">
        <w:rPr>
          <w:color w:val="333333"/>
          <w:sz w:val="28"/>
          <w:szCs w:val="28"/>
        </w:rPr>
        <w:t>1.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C07D07">
        <w:rPr>
          <w:sz w:val="28"/>
          <w:szCs w:val="28"/>
        </w:rPr>
        <w:t xml:space="preserve">Рогов Е.И., Антипов И.Г. Классическая социальная психология. – М.: </w:t>
      </w:r>
      <w:proofErr w:type="spellStart"/>
      <w:r w:rsidRPr="00C07D07">
        <w:rPr>
          <w:sz w:val="28"/>
          <w:szCs w:val="28"/>
        </w:rPr>
        <w:t>Владос</w:t>
      </w:r>
      <w:proofErr w:type="spellEnd"/>
      <w:r w:rsidRPr="00C07D07">
        <w:rPr>
          <w:sz w:val="28"/>
          <w:szCs w:val="28"/>
        </w:rPr>
        <w:t>, 2011. – 414 с.</w:t>
      </w:r>
    </w:p>
    <w:p w:rsidR="00BC0416" w:rsidRPr="00C07D07" w:rsidRDefault="00BC0416" w:rsidP="00BC041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07D07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F4721A" w:rsidRDefault="00BC0416" w:rsidP="00BC041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07D07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BC0416" w:rsidRPr="00F4721A" w:rsidRDefault="00BC0416" w:rsidP="00BC0416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i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Коммуникационная система – это все более усложняющаяся система управления, поскольку с развитием общества усложняется социальная структура, обеспечивающая устойчивость социального организма. Если прошлое – это монополия на создание целостной картины мира, то современность – это плюрализм.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Исчезновение монополий на истину означает исчезновение монополий на власть. Сейчас демократия это не идеальный, но лучший из имеющихся способов управления государством. Иначе говоря, монополия на истину – коммуникационный монолог, а плюрализм – это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определяет развитие всех сфер общества.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Мыслители, обратившиеся к началам социального знания о человеке и мире и продолжившие исследования в области коммуникации (отечественные философы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В.Вернадский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П.Флоренский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М.Бахтин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Л.Выготский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Ю.Лотман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разделяли человечество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массовое и немассовое. Человечество не заявляло единовременно о своей «массовости». Концептуально подход к решению данной проблемы можно разделить на две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позиции, которые расходятся в отношении к указанному понятию. Определить момент истории, когда коммуникация действительно стала массовой, сложно. Можно указывать на различные важные для развития средств массовой информации нововведения и изобретения – финикийский алфавит, китайская бумага, изобретение печатного станка, – подчеркивать значимость развития наук.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массовой коммуникации в том смысле, в каком ее понимали западные теоретики, столкнувшиеся с феноменом наращивания сообщений посредством технических средств коммуникации, на наш взгляд, является лишь развитием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названных русских, так и западных (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Г.Лебон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Г.Тард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Х.Ортега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Гассет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А.Моль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С.Московичи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А.Менегетти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ученых. Методологическое расхождение произошло в плоскости такого понятия, как </w:t>
      </w:r>
      <w:r w:rsidRPr="00F47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публика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21A" w:rsidRPr="00F4721A" w:rsidRDefault="00F4721A" w:rsidP="00D90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воспринимающих сообщения социумов на элиту и толпу обусловлено пониманием этого термина, введенного в эпоху начала интенсивного развития технических средств коммуникации (рубеж XIX - XX вв.)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Тардом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эволюция, по его мнению, происходит благодаря чередованию двух процессов – творческого изобретения и массового подражания.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конкретизировал то, что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Г.Лебон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 под выражением «рассеянная толпа». На основании объективной дифференциации социума под постоянным, систематическим и усиливающимся воздействием новых видов коммуникации, а также политических процессов, направленных на либерализацию, он обозначил новое социальное образование – публику. Ее составили новые срезы социума, объединяемые общими источниками информации. В его теории толпа и публика – это «два крайних полюса социальной эволюции».</w:t>
      </w:r>
      <w:r w:rsidRPr="00F472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1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Заслугой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Г.Тарда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явилось выдвижение гипотезы о том, что между характером передачи информации и способом общественного устройства существует прямая зависимость. Каждому типу коммуникации соответствует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некоторый тип социума. Более того, тип коммуникации является определяющим фактором в развитии общества. Кстати, М.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Маклюэн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говорилось выше, высказал подобные идеи полвека спустя.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науке толпа рассматривается лишь как один из видов массы. Причем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ряде концепций подчеркивается, что эта модель находится в определенном противоречии с новыми эмпирически фиксируемыми тенденциями – нарастанием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атомизации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некоммуникабельности, отчуждения между людьми. Со временем, базовой моделью массы стала не толпа, а скорее, публика – суетящегося участника беснующейся толпы сменил комфортно устроившийся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кресле зритель. Уже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(1901) требовал «перестать смешивать толпу и публику». В первой, утверждал он, люди физически сплочены, а во второй рассеяны, первая «гораздо более нетерпима», вторая более пассивна. Отсюда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настаивал на замене понятия «толпа» понятием «публика». Позднее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амерканский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 Р. Парк специально исследовал различия между массой как толпой, условием образования которой является непосредственное взаимодействие индивидов, и публикой, у которой такое взаимодействие может вообще отсутствовать. Его соотечественник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 главными характеристиками массы как аудитории анонимность и изолированность ее членов, слабое взаимодействие между ними, случайность их социального происхождения и положения, отсутствие организованности. К понятию «толпы одиноких» пришел Д.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Рисмен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в виду человеческие массы в системе современного ему западного общества: люди чувствуют себя отчужденными от него, от других людей, отношения между ними все чаще проявляются в форме недоверия и враждебности.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Лебон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 наибольший вклад в исследование и создание психологии масс, но было бы несправедливо только им одним приписывать заслугу создания и развития этого направления в психологии. Внимание научной, и не только, общественности к массам, толпам, к психике массы привлекали также работы Ч.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Ломброзо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Сигеле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У. Мак-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Дугалла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Значительный вклад в развитие психологии масс внес и Зигмунд Фрейд.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XX века в западной науке окончательно складывается неоднозначность в трактовке понятия «массы». Ольшанский Д.В. в работе «Психология масс» приводит несколько известных интерпретаций понятия «масса»</w:t>
      </w:r>
      <w:r w:rsidRPr="00F472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«недифференцированное множество», тип гетерогенной аудитории средств массовой информации в противовес иным, более гомогенным сегментам общества (Г.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«суждение некомпетентных», низкое качество современной цивилизации, являющееся результатом ослабления руководящих позиций просвещенной элиты (X. </w:t>
      </w:r>
      <w:proofErr w:type="spellStart"/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Ортега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Гассет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«механизированное общество»,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является придатком машины,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дегуманизированным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элементом «суммы социальных технологий» (Ф.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«бюрократическое общество», отличающееся широко расчлененной организации ей, в которой принятие решений допускается исключительно на высших этажах иерархии (Г.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Зиммель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Вебер, К.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Маннгейм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общество, характеризующееся отсутствием различий, однообразием, бесцельностью, отчуждением, недостатком интеграции (Э.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X. </w:t>
      </w:r>
      <w:proofErr w:type="spellStart"/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Арендт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гетерогенная аудитория, противостоящая классам и относительно гомогенным группам (Э.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Арендт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считали массы продуктом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дестратификации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своего рода «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антиклассом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«агрегат людей,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различаются группы или индивидуумы» (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Корнхаузер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западной науке понятие «массы» рассыпалось в силу своей неоднозначности, а также в силу того, что в рациональной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индивидуалистической культуре Запада сами массы рассыпались как некая сплоченная реальность. 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изобретение печатного станка послужило массовому расширению коммуникации в диахроническом (вертикальном, историческом) процессе, то изобретение других технических средств дало толчок массовости коммуникации как в диахроническом, так и в синхроническом (горизонтальном, относительно одновременном) процессе. Последнее проявилось особенно интенсивно и ярко. Например,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культуры. Массовая культура является производной от индустриального общества. Ее появлению предшествовало развитие кинематографа, звукозаписи, звуковоспроизведения, радио, телевидения и других средств массовой информации. Психологические функции массовой коммуникации: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снятие психологического напряжения и выход из конфликтных ситуаций путем обучения способам поведения в разных нестандартных </w:t>
      </w:r>
      <w:proofErr w:type="gramStart"/>
      <w:r w:rsidRPr="00F4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ситуациях</w:t>
      </w:r>
      <w:proofErr w:type="gramEnd"/>
      <w:r w:rsidRPr="00F4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моделируя которые, она дает представление, как действовать в тех или иных условиях;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упрощение поиска и отбора информации, выбора вариаций поступков, мнений, суждений в этом неустойчивом, постоянно меняющемся мире;</w:t>
      </w:r>
    </w:p>
    <w:p w:rsidR="00F4721A" w:rsidRPr="00F4721A" w:rsidRDefault="00F4721A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национальных идеалов, стандартов - ориентиров «высокого» образа жизни, достойного подражанию.</w:t>
      </w:r>
    </w:p>
    <w:p w:rsidR="006C0BEC" w:rsidRDefault="00F4721A" w:rsidP="006C0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объединяют людей в социальное и культурное целое, став в современном мире носителями культуры, формируя у масс людей стандартные вкусы и формы культурного потребления, распространяя шаблоны массовой культуры и в привилегированных, и в малообеспеченных слоях населения. Для этого современные возможности СМИ поистине безграничны, спутниковая связь и Интернет способны донести информацию о событиях в мире искусства и культуры до миллионов людей в десятках стран мира.</w:t>
      </w:r>
    </w:p>
    <w:p w:rsidR="000872C8" w:rsidRDefault="000872C8" w:rsidP="0008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самопроверки:</w:t>
      </w:r>
    </w:p>
    <w:p w:rsidR="000872C8" w:rsidRPr="000872C8" w:rsidRDefault="000872C8" w:rsidP="000872C8">
      <w:pPr>
        <w:pStyle w:val="a7"/>
        <w:numPr>
          <w:ilvl w:val="0"/>
          <w:numId w:val="2"/>
        </w:num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объяснял </w:t>
      </w:r>
      <w:proofErr w:type="spellStart"/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Г.Лебон</w:t>
      </w:r>
      <w:proofErr w:type="spellEnd"/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человека в толпе?</w:t>
      </w:r>
    </w:p>
    <w:p w:rsidR="000872C8" w:rsidRPr="000872C8" w:rsidRDefault="000872C8" w:rsidP="000872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мас</w:t>
      </w:r>
      <w:bookmarkStart w:id="14" w:name="_GoBack"/>
      <w:bookmarkEnd w:id="14"/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совое общество? Всегда ли оно существовало?</w:t>
      </w:r>
    </w:p>
    <w:p w:rsidR="000872C8" w:rsidRPr="000872C8" w:rsidRDefault="000872C8" w:rsidP="000872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коммуникационная система?</w:t>
      </w:r>
    </w:p>
    <w:p w:rsidR="000872C8" w:rsidRPr="000872C8" w:rsidRDefault="000872C8" w:rsidP="000872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отличие толпы от публики?</w:t>
      </w:r>
    </w:p>
    <w:p w:rsidR="000872C8" w:rsidRPr="000872C8" w:rsidRDefault="000872C8" w:rsidP="000872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proofErr w:type="spellStart"/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опередение</w:t>
      </w:r>
      <w:proofErr w:type="spellEnd"/>
      <w:r w:rsidRPr="000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понятию «массы»</w:t>
      </w:r>
    </w:p>
    <w:p w:rsidR="00F4721A" w:rsidRPr="00F4721A" w:rsidRDefault="00F4721A" w:rsidP="00902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</w:p>
    <w:p w:rsidR="00BC74B9" w:rsidRDefault="00BC74B9"/>
    <w:sectPr w:rsidR="00B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6A" w:rsidRDefault="00FC736A" w:rsidP="00F4721A">
      <w:pPr>
        <w:spacing w:after="0" w:line="240" w:lineRule="auto"/>
      </w:pPr>
      <w:r>
        <w:separator/>
      </w:r>
    </w:p>
  </w:endnote>
  <w:endnote w:type="continuationSeparator" w:id="0">
    <w:p w:rsidR="00FC736A" w:rsidRDefault="00FC736A" w:rsidP="00F4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6A" w:rsidRDefault="00FC736A" w:rsidP="00F4721A">
      <w:pPr>
        <w:spacing w:after="0" w:line="240" w:lineRule="auto"/>
      </w:pPr>
      <w:r>
        <w:separator/>
      </w:r>
    </w:p>
  </w:footnote>
  <w:footnote w:type="continuationSeparator" w:id="0">
    <w:p w:rsidR="00FC736A" w:rsidRDefault="00FC736A" w:rsidP="00F4721A">
      <w:pPr>
        <w:spacing w:after="0" w:line="240" w:lineRule="auto"/>
      </w:pPr>
      <w:r>
        <w:continuationSeparator/>
      </w:r>
    </w:p>
  </w:footnote>
  <w:footnote w:id="1">
    <w:p w:rsidR="00F4721A" w:rsidRDefault="00F4721A" w:rsidP="00F4721A">
      <w:pPr>
        <w:pStyle w:val="a4"/>
      </w:pPr>
      <w:r>
        <w:rPr>
          <w:rStyle w:val="a3"/>
        </w:rPr>
        <w:t>1</w:t>
      </w:r>
      <w:r>
        <w:t xml:space="preserve"> Г. </w:t>
      </w:r>
      <w:proofErr w:type="spellStart"/>
      <w:r>
        <w:t>Тард</w:t>
      </w:r>
      <w:proofErr w:type="spellEnd"/>
      <w:r>
        <w:t>. Публика и толпа//Психология толп. М., 1998, с. 227</w:t>
      </w:r>
    </w:p>
  </w:footnote>
  <w:footnote w:id="2">
    <w:p w:rsidR="00F4721A" w:rsidRPr="00E779EE" w:rsidRDefault="00F4721A" w:rsidP="00F4721A">
      <w:pPr>
        <w:pStyle w:val="a4"/>
      </w:pPr>
      <w:r>
        <w:rPr>
          <w:rStyle w:val="a3"/>
        </w:rPr>
        <w:footnoteRef/>
      </w:r>
      <w:r>
        <w:t xml:space="preserve"> Д.В. Ольшанский. Психология масс. СПб</w:t>
      </w:r>
      <w:proofErr w:type="gramStart"/>
      <w:r w:rsidRPr="00E779EE">
        <w:t xml:space="preserve">.: </w:t>
      </w:r>
      <w:proofErr w:type="gramEnd"/>
      <w:r>
        <w:t>Питер</w:t>
      </w:r>
      <w:r w:rsidRPr="00E779EE">
        <w:t xml:space="preserve">, 2002. – 368 </w:t>
      </w:r>
      <w:r>
        <w:t>с</w:t>
      </w:r>
      <w:r w:rsidRPr="00E779EE">
        <w:t xml:space="preserve">. </w:t>
      </w:r>
      <w:r>
        <w:t>С</w:t>
      </w:r>
      <w:r w:rsidRPr="00E779EE">
        <w:t>. 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F0"/>
    <w:multiLevelType w:val="hybridMultilevel"/>
    <w:tmpl w:val="739478BC"/>
    <w:lvl w:ilvl="0" w:tplc="2B98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D3411"/>
    <w:multiLevelType w:val="hybridMultilevel"/>
    <w:tmpl w:val="5F8C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F7"/>
    <w:rsid w:val="000719F7"/>
    <w:rsid w:val="000872C8"/>
    <w:rsid w:val="000B52FD"/>
    <w:rsid w:val="00186631"/>
    <w:rsid w:val="006572DA"/>
    <w:rsid w:val="00690406"/>
    <w:rsid w:val="006C0BEC"/>
    <w:rsid w:val="008E1F19"/>
    <w:rsid w:val="00902B3E"/>
    <w:rsid w:val="00BC0416"/>
    <w:rsid w:val="00BC74B9"/>
    <w:rsid w:val="00D901AD"/>
    <w:rsid w:val="00F4721A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4721A"/>
    <w:rPr>
      <w:vertAlign w:val="superscript"/>
    </w:rPr>
  </w:style>
  <w:style w:type="paragraph" w:styleId="a4">
    <w:name w:val="footnote text"/>
    <w:basedOn w:val="a"/>
    <w:link w:val="a5"/>
    <w:semiHidden/>
    <w:rsid w:val="00F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C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4721A"/>
    <w:rPr>
      <w:vertAlign w:val="superscript"/>
    </w:rPr>
  </w:style>
  <w:style w:type="paragraph" w:styleId="a4">
    <w:name w:val="footnote text"/>
    <w:basedOn w:val="a"/>
    <w:link w:val="a5"/>
    <w:semiHidden/>
    <w:rsid w:val="00F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C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1327</Words>
  <Characters>7570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12</cp:revision>
  <dcterms:created xsi:type="dcterms:W3CDTF">2023-12-12T07:05:00Z</dcterms:created>
  <dcterms:modified xsi:type="dcterms:W3CDTF">2023-12-14T19:26:00Z</dcterms:modified>
</cp:coreProperties>
</file>