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4" w:rsidRPr="001C0377" w:rsidRDefault="00B14549" w:rsidP="00FE55E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№19</w:t>
      </w:r>
    </w:p>
    <w:p w:rsidR="003A45D8" w:rsidRDefault="003A45D8" w:rsidP="00FE55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377">
        <w:rPr>
          <w:rFonts w:ascii="Times New Roman" w:hAnsi="Times New Roman" w:cs="Times New Roman"/>
          <w:b/>
          <w:sz w:val="28"/>
          <w:szCs w:val="28"/>
        </w:rPr>
        <w:t>Тема 3.1 Общение в системе межличностных и общественных отношений</w:t>
      </w:r>
    </w:p>
    <w:p w:rsidR="00906A6E" w:rsidRPr="001C0114" w:rsidRDefault="00906A6E" w:rsidP="001C011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C0114">
        <w:rPr>
          <w:rFonts w:ascii="Times New Roman" w:hAnsi="Times New Roman" w:cs="Times New Roman"/>
          <w:sz w:val="28"/>
          <w:szCs w:val="28"/>
        </w:rPr>
        <w:t xml:space="preserve">Аттракция  как </w:t>
      </w:r>
      <w:r w:rsidRPr="001C01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область исследований, связанных с выявлением механизмов образования различных эмоциональных </w:t>
      </w:r>
      <w:r w:rsidRPr="001C01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отношений к воспринимаемому человеку.</w:t>
      </w:r>
      <w:bookmarkStart w:id="0" w:name="_GoBack"/>
      <w:bookmarkEnd w:id="0"/>
    </w:p>
    <w:p w:rsidR="001C0114" w:rsidRPr="001C0114" w:rsidRDefault="001C0114" w:rsidP="001C011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Уровни аттракции.</w:t>
      </w:r>
    </w:p>
    <w:p w:rsidR="00024746" w:rsidRPr="001C0377" w:rsidRDefault="00024746" w:rsidP="00FE55E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Рекомендуемая литература:</w:t>
      </w:r>
    </w:p>
    <w:p w:rsidR="00024746" w:rsidRPr="001C0377" w:rsidRDefault="00024746" w:rsidP="00FE55E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 xml:space="preserve">1. Рогов Е.И., Антипов И.Г. Классическая социальная психология. – М.: </w:t>
      </w:r>
      <w:proofErr w:type="spellStart"/>
      <w:r w:rsidRPr="001C0377">
        <w:rPr>
          <w:sz w:val="28"/>
          <w:szCs w:val="28"/>
        </w:rPr>
        <w:t>Владос</w:t>
      </w:r>
      <w:proofErr w:type="spellEnd"/>
      <w:r w:rsidRPr="001C0377">
        <w:rPr>
          <w:sz w:val="28"/>
          <w:szCs w:val="28"/>
        </w:rPr>
        <w:t>, 2011. – 414 с.</w:t>
      </w:r>
    </w:p>
    <w:p w:rsidR="00024746" w:rsidRPr="001C0377" w:rsidRDefault="00024746" w:rsidP="00FE55E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2. Одинцова М.А. Многоликость жертвы или Немного о Великой Манипуляции (система работы, диагностика, тренинги): учебное пособие. – М.: Флинта, 2010. – 256 с.</w:t>
      </w:r>
    </w:p>
    <w:p w:rsidR="001C0377" w:rsidRPr="001C0377" w:rsidRDefault="00024746" w:rsidP="00FE55E6">
      <w:pPr>
        <w:pStyle w:val="a7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377">
        <w:rPr>
          <w:sz w:val="28"/>
          <w:szCs w:val="28"/>
        </w:rPr>
        <w:t>3. Владимирова М.Б. Трансформация массового сознания под воздействием средств массовой информации (на примере российского телевидения). – М.: Флинта, 2011. – 144 с.</w:t>
      </w:r>
    </w:p>
    <w:p w:rsidR="00AD6AB8" w:rsidRPr="00AD6AB8" w:rsidRDefault="00AD6AB8" w:rsidP="00501127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Особый круг проблем межличностного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восприятия возникает в связи с включением в этот процесс специфических </w:t>
      </w:r>
      <w:r w:rsidRPr="00AD6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эмоциональных регуляторов. Люди не просто воспринимают друг друга, но</w:t>
      </w:r>
      <w:r w:rsidR="005011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формируют друг по отношению к другу определенные отношения. На основе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сделанных оценок рождается разнообразная гамма чувств – от неприятия того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или иного человека до симпатии, даже любви к нему. Область исследований, связанных с выявлением механизмов образования различных эмоциональных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отношений к воспринимаемому человеку, получила название исследования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аттракции. Буквально аттракция – привлечение, но специфический оттенок в </w:t>
      </w:r>
      <w:proofErr w:type="gramStart"/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значении</w:t>
      </w:r>
      <w:proofErr w:type="gramEnd"/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этого слова в русском языке не передает всего содержания понятия «аттракция». Аттракция – это и процесс формирования привлекательности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какого-то человека для воспринимающего, и продукт этого процесса, т.е.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некоторое качество отношения. Эту многозначность термина особенно важно подчеркнуть и иметь в виду, когда аттракция исследуется не сама по себе, а в контексте третьей, перцептивной, стороны общения. </w:t>
      </w:r>
      <w:proofErr w:type="gramStart"/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 одной стороны, встает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вопрос о том, каков механизм формирования привязанностей, дружеских чувств </w:t>
      </w:r>
      <w:r w:rsidRPr="00AD6A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или, наоборот, неприязни при восприятии другого человека, а с другой –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какова роль этого явления (и процесса, и «продукта» его) в структуре общения в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целом, в развитии его как определенной системы, включающей в себя и обмен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информацией, и взаимодействие, и установление взаимопонимания.</w:t>
      </w:r>
      <w:proofErr w:type="gramEnd"/>
    </w:p>
    <w:p w:rsidR="00AD6AB8" w:rsidRPr="00AD6AB8" w:rsidRDefault="00AD6AB8" w:rsidP="00FE55E6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Включение аттракции в процесс межличностного восприятия с особой четкостью раскрывает ту характеристику человеческого общения, которая уже отмечалась выше, а именно тот факт, что общение всегда есть реализация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определенных отношений (как общественных, так и межличностных). </w:t>
      </w:r>
      <w:r w:rsidRPr="00AD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Аттракция связана преимущественно с этим вторым типом отношений,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реализуемых в </w:t>
      </w:r>
      <w:proofErr w:type="gramStart"/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общении</w:t>
      </w:r>
      <w:proofErr w:type="gramEnd"/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аттракции в социальной психологии – сравнительно </w:t>
      </w:r>
      <w:r w:rsidRPr="00AD6A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новая область. Ее возникновение связано с ломкой определенных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предубеждений. Долгое время считалось, что сфера изучения таких феноменов,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дружба, симпатия, любовь, не может быть областью научного анализа,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скорее, это область искусства, литературы и т.д. До сих пор встречается точка </w:t>
      </w:r>
      <w:r w:rsidRPr="00AD6A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зрения, что рассмотрение этих явлений наукой наталкивается на </w:t>
      </w:r>
      <w:r w:rsidRPr="00AD6A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непреодолимые препятствия не только вследствие сложности изучаемых </w:t>
      </w:r>
      <w:r w:rsidRPr="00AD6A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явлений, но и вследствие различных возникающих здесь этических </w:t>
      </w: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затруднений.</w:t>
      </w:r>
    </w:p>
    <w:p w:rsidR="00AD6AB8" w:rsidRDefault="00AD6AB8" w:rsidP="00FE55E6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Однако логика изучения межличностного восприятия заставила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социальную психологию принять и эту проблематику, и в настоящее время насчитывается довольно большое количество экспериментальных работ и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теоретических обобщений в этой области.</w:t>
      </w:r>
    </w:p>
    <w:p w:rsidR="00AD6AB8" w:rsidRPr="00AD6AB8" w:rsidRDefault="008728C2" w:rsidP="00FE55E6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Аттракцию можно рассматривать как особый вид социальной установки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другого человека, в которой преобладает эмоциональный компонент</w:t>
      </w:r>
      <w:r w:rsidRPr="00AD6A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AD6AB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когда этот «другой» оценивается преимущественно в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категориях, свойственных аффективным оценкам.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Эмпирические (в том числе </w:t>
      </w:r>
      <w:r w:rsidRPr="00AD6A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экспериментальные) исследования главным образом и посвящены выяснению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тех факторов, которые приводят к появлению положительных эмоциональных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отношений между людьми. Изучается, в частности, вопрос о роли сходства </w:t>
      </w:r>
      <w:r w:rsidRPr="00AD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 субъекта и объекта восприятия в процессе формирования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аттракции, о роли «экологических» характеристик процесса общения (близость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партнеров по общению, частота встреч и т.п.). Во многих работах выявлялась </w:t>
      </w:r>
      <w:r w:rsidRPr="00AD6A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связь между аттракцией и особым типом взаимодействия, складывающимся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между партнерами, например, в условиях «помогающего» поведения. 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Если весь </w:t>
      </w:r>
      <w:r w:rsidRPr="00AD6A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процесс межличностной перцепции не может быть рассмотрен вне </w:t>
      </w:r>
      <w:r w:rsidRPr="00AD6A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возникающего при этом определенного отношения, то процесс аттракции есть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раз возникновение положительного эмоционального отношения при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восприятии другого человека. Выделены различные уровни аттракции: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симпатия, дружба, любовь. Теоретические интерпретации, которые даются </w:t>
      </w:r>
      <w:r w:rsidRPr="00AD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полученным данным, не позволяют говорить о том, что уже создана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удовлетворительная теория аттракции. В отечественной социальной психологии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исследования аттракции немногочисленны. Несомненно, интересна попытка рассмотреть явление аттракции в контексте тех методологических установок,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которые разработаны здесь для анализа групп.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Исследование аттракции в контексте групповой деятельности открывает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широкую перспективу для новой интерпретации функций аттракции, в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частности функции эмоциональной регуляции межличностных отношений в группе. Такого рода работы лишь начинаются. Но сразу важно обозначить их </w:t>
      </w:r>
      <w:r w:rsidRPr="00AD6A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место в общей логике социальной психологии. Естественное развитие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представления о человеческом общении как единстве его трех сторон позволяет н</w:t>
      </w: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аметить пути изучения аттракции в контексте общения индивидов в группе. 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Анализ общения как сложного, многостороннего процесса показывает,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что его конкретные формы могут быть весьма различными. Вычленить </w:t>
      </w:r>
      <w:r w:rsidRPr="00AD6AB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«чистые» образцы (модели) общения, конечно, можно в ситуациях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лабораторного эксперимента, особенно в таких простых случаях, когда оно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имеет место между двумя людьми. Определенное значение таких исследований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бесспорно, но также бесспорна и их ограниченность. Они вскрывают лишь механизм, т.е. форму, в которой организуется этот процесс. Вся традиционная социальная психология уделяла преимущественное внимание именно этому </w:t>
      </w:r>
      <w:r w:rsidRPr="00AD6A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аспекту. Ее методические приемы, технические средства анализа были </w:t>
      </w:r>
      <w:r w:rsidRPr="00AD6A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подчинены этой задаче. Между тем содержательные аспекты общения </w:t>
      </w:r>
      <w:r w:rsidRPr="00AD6A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оставались по существу за бортом интереса исследователей. Механизм же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работает весьма различно в зависимости от того, с каким «материалом» имеет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дело. Типы групп, в которые объединены люди и в которых совершаются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процессы общения, настолько многообразны, что одни и те же формальные характеристики этих процессов приобретают совершенно различное значение. Кроме того, те два плана общения, которые были выделены в </w:t>
      </w:r>
      <w:proofErr w:type="gramStart"/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начале</w:t>
      </w:r>
      <w:proofErr w:type="gramEnd"/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нашего 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анализа, специфически соотносятся в каждом отдельном случае. Для того чтобы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понять, как личность включена в эти процессы, что она вносит в них, надо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проследить, как конкретно раскрываются процессы общения в различных </w:t>
      </w:r>
      <w:r w:rsidRPr="00AD6A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группах, т.е. в условиях различной по содержанию деятельности. Принцип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единства общения и деятельности требует логического перехода от общих </w:t>
      </w: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характеристик процесса общения к изучению его в контексте конкретных групп.</w:t>
      </w:r>
    </w:p>
    <w:p w:rsidR="00AD6AB8" w:rsidRPr="00AD6AB8" w:rsidRDefault="00AD6AB8" w:rsidP="00FE55E6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D6AB8" w:rsidRPr="00AD6AB8" w:rsidRDefault="00AD6AB8" w:rsidP="00FE55E6">
      <w:pPr>
        <w:shd w:val="clear" w:color="auto" w:fill="FFFFFF"/>
        <w:spacing w:after="0" w:line="36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Вопросы для самопроверки</w:t>
      </w:r>
    </w:p>
    <w:p w:rsidR="00AD6AB8" w:rsidRPr="001C0114" w:rsidRDefault="00AD6AB8" w:rsidP="00FE55E6">
      <w:pPr>
        <w:numPr>
          <w:ilvl w:val="0"/>
          <w:numId w:val="5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Что такое социальная </w:t>
      </w:r>
      <w:r w:rsidR="00906A6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аттракция</w:t>
      </w:r>
      <w:r w:rsidRPr="00AD6A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? </w:t>
      </w:r>
    </w:p>
    <w:p w:rsidR="001C0114" w:rsidRDefault="001C0114" w:rsidP="00FE55E6">
      <w:pPr>
        <w:numPr>
          <w:ilvl w:val="0"/>
          <w:numId w:val="5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уровни аттракции.</w:t>
      </w:r>
    </w:p>
    <w:p w:rsidR="001C0114" w:rsidRPr="001C0114" w:rsidRDefault="001C0114" w:rsidP="00FE55E6">
      <w:pPr>
        <w:numPr>
          <w:ilvl w:val="0"/>
          <w:numId w:val="5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изучение таких феноменов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AD6A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 дружба, симпатия, любовь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вызывает определенные трудности?</w:t>
      </w:r>
    </w:p>
    <w:p w:rsidR="001C0114" w:rsidRDefault="001C0114" w:rsidP="001C0114">
      <w:pPr>
        <w:numPr>
          <w:ilvl w:val="0"/>
          <w:numId w:val="5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 значение аттракции в процессе коммуникации?</w:t>
      </w:r>
    </w:p>
    <w:p w:rsidR="00F548B9" w:rsidRPr="00AD6AB8" w:rsidRDefault="00F548B9" w:rsidP="00F548B9">
      <w:pPr>
        <w:numPr>
          <w:ilvl w:val="0"/>
          <w:numId w:val="5"/>
        </w:numPr>
        <w:shd w:val="clear" w:color="auto" w:fill="FFFFFF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факторы могут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привести</w:t>
      </w:r>
      <w:r w:rsidRPr="00AD6AB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 появлению положительных эмоциональных </w:t>
      </w:r>
      <w:r w:rsidRPr="00AD6A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отношений между людьми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?</w:t>
      </w:r>
    </w:p>
    <w:p w:rsidR="001C0114" w:rsidRPr="00AD6AB8" w:rsidRDefault="001C0114" w:rsidP="00F548B9">
      <w:pPr>
        <w:shd w:val="clear" w:color="auto" w:fill="FFFFFF"/>
        <w:spacing w:after="0" w:line="360" w:lineRule="auto"/>
        <w:ind w:left="1074"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B8" w:rsidRPr="00AD6AB8" w:rsidRDefault="00AD6AB8" w:rsidP="00FE55E6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AB8" w:rsidRPr="00AD6AB8" w:rsidRDefault="00AD6AB8" w:rsidP="00FE55E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B8" w:rsidRPr="00AD6AB8" w:rsidRDefault="00AD6AB8" w:rsidP="00FE55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D6AB8" w:rsidRPr="001C0377" w:rsidRDefault="00AD6AB8" w:rsidP="00FE55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6AB8" w:rsidRPr="001C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1B" w:rsidRDefault="0027231B" w:rsidP="003A45D8">
      <w:pPr>
        <w:spacing w:after="0" w:line="240" w:lineRule="auto"/>
      </w:pPr>
      <w:r>
        <w:separator/>
      </w:r>
    </w:p>
  </w:endnote>
  <w:endnote w:type="continuationSeparator" w:id="0">
    <w:p w:rsidR="0027231B" w:rsidRDefault="0027231B" w:rsidP="003A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1B" w:rsidRDefault="0027231B" w:rsidP="003A45D8">
      <w:pPr>
        <w:spacing w:after="0" w:line="240" w:lineRule="auto"/>
      </w:pPr>
      <w:r>
        <w:separator/>
      </w:r>
    </w:p>
  </w:footnote>
  <w:footnote w:type="continuationSeparator" w:id="0">
    <w:p w:rsidR="0027231B" w:rsidRDefault="0027231B" w:rsidP="003A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C3F"/>
    <w:multiLevelType w:val="hybridMultilevel"/>
    <w:tmpl w:val="2E447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21DC"/>
    <w:multiLevelType w:val="hybridMultilevel"/>
    <w:tmpl w:val="37C25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6902E2"/>
    <w:multiLevelType w:val="hybridMultilevel"/>
    <w:tmpl w:val="A00456A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D654862"/>
    <w:multiLevelType w:val="hybridMultilevel"/>
    <w:tmpl w:val="12E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27B8A"/>
    <w:multiLevelType w:val="hybridMultilevel"/>
    <w:tmpl w:val="0872462A"/>
    <w:lvl w:ilvl="0" w:tplc="DD9E8918">
      <w:start w:val="1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38E9095D"/>
    <w:multiLevelType w:val="hybridMultilevel"/>
    <w:tmpl w:val="C6E8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74C29"/>
    <w:multiLevelType w:val="hybridMultilevel"/>
    <w:tmpl w:val="FFEC9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88"/>
    <w:rsid w:val="00024746"/>
    <w:rsid w:val="001C0114"/>
    <w:rsid w:val="001C0377"/>
    <w:rsid w:val="0027231B"/>
    <w:rsid w:val="002A5A7E"/>
    <w:rsid w:val="003153A0"/>
    <w:rsid w:val="003A45D8"/>
    <w:rsid w:val="00501127"/>
    <w:rsid w:val="005D2E2C"/>
    <w:rsid w:val="007808E0"/>
    <w:rsid w:val="008038B3"/>
    <w:rsid w:val="008728C2"/>
    <w:rsid w:val="00880C4F"/>
    <w:rsid w:val="00890E19"/>
    <w:rsid w:val="008A2588"/>
    <w:rsid w:val="00906A6E"/>
    <w:rsid w:val="009E7F43"/>
    <w:rsid w:val="00AC2661"/>
    <w:rsid w:val="00AC6B72"/>
    <w:rsid w:val="00AD6AB8"/>
    <w:rsid w:val="00B14549"/>
    <w:rsid w:val="00B453E8"/>
    <w:rsid w:val="00CF3634"/>
    <w:rsid w:val="00ED24B9"/>
    <w:rsid w:val="00F06870"/>
    <w:rsid w:val="00F22814"/>
    <w:rsid w:val="00F26A45"/>
    <w:rsid w:val="00F548B9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A45D8"/>
    <w:rPr>
      <w:vertAlign w:val="superscript"/>
    </w:rPr>
  </w:style>
  <w:style w:type="paragraph" w:styleId="a4">
    <w:name w:val="footnote text"/>
    <w:basedOn w:val="a"/>
    <w:link w:val="a5"/>
    <w:semiHidden/>
    <w:rsid w:val="003A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A45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A45D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2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15</cp:revision>
  <dcterms:created xsi:type="dcterms:W3CDTF">2023-12-17T11:53:00Z</dcterms:created>
  <dcterms:modified xsi:type="dcterms:W3CDTF">2023-12-17T16:35:00Z</dcterms:modified>
</cp:coreProperties>
</file>