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66" w:rsidRPr="00787B6A" w:rsidRDefault="006E0466" w:rsidP="006E0466">
      <w:pPr>
        <w:ind w:left="709"/>
        <w:jc w:val="center"/>
        <w:rPr>
          <w:b/>
        </w:rPr>
      </w:pPr>
      <w:r w:rsidRPr="00787B6A">
        <w:rPr>
          <w:b/>
        </w:rPr>
        <w:t>Подготовка публичной речи</w:t>
      </w:r>
    </w:p>
    <w:p w:rsidR="006E0466" w:rsidRPr="00787B6A" w:rsidRDefault="006E0466" w:rsidP="006E0466">
      <w:pPr>
        <w:ind w:firstLine="709"/>
        <w:jc w:val="both"/>
      </w:pPr>
      <w:r w:rsidRPr="00787B6A">
        <w:t>Эффективность, действенность любой речи достигается прежде всего ее содержательностью.</w:t>
      </w:r>
      <w:r>
        <w:t xml:space="preserve"> </w:t>
      </w:r>
      <w:r w:rsidRPr="00787B6A">
        <w:t>Суть выступления должна быть изложена в определенной последовательности, отдельные его части не должны противоречить друг другу, а главная мысль должна быть доказана с помощью аргументов.</w:t>
      </w:r>
    </w:p>
    <w:p w:rsidR="006E0466" w:rsidRPr="00787B6A" w:rsidRDefault="006E0466" w:rsidP="006E0466">
      <w:pPr>
        <w:ind w:firstLine="709"/>
        <w:jc w:val="center"/>
        <w:rPr>
          <w:b/>
        </w:rPr>
      </w:pPr>
      <w:r w:rsidRPr="00787B6A">
        <w:rPr>
          <w:b/>
        </w:rPr>
        <w:t>Основные этапы подготовки и проведения речи</w:t>
      </w:r>
    </w:p>
    <w:tbl>
      <w:tblPr>
        <w:tblStyle w:val="a4"/>
        <w:tblW w:w="9854" w:type="dxa"/>
        <w:tblLayout w:type="fixed"/>
        <w:tblLook w:val="01E0"/>
      </w:tblPr>
      <w:tblGrid>
        <w:gridCol w:w="2943"/>
        <w:gridCol w:w="993"/>
        <w:gridCol w:w="2959"/>
        <w:gridCol w:w="2959"/>
      </w:tblGrid>
      <w:tr w:rsidR="006E0466" w:rsidRPr="00787B6A" w:rsidTr="00ED7264">
        <w:tc>
          <w:tcPr>
            <w:tcW w:w="2943" w:type="dxa"/>
          </w:tcPr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proofErr w:type="spellStart"/>
            <w:r w:rsidRPr="00787B6A">
              <w:rPr>
                <w:b/>
                <w:sz w:val="24"/>
              </w:rPr>
              <w:t>докоммуникативная</w:t>
            </w:r>
            <w:proofErr w:type="spellEnd"/>
            <w:r w:rsidRPr="00787B6A">
              <w:rPr>
                <w:b/>
                <w:sz w:val="24"/>
              </w:rPr>
              <w:t xml:space="preserve"> фаза</w:t>
            </w:r>
          </w:p>
        </w:tc>
        <w:tc>
          <w:tcPr>
            <w:tcW w:w="993" w:type="dxa"/>
            <w:vMerge w:val="restart"/>
          </w:tcPr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Р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Е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П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Е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Т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И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Ц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И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Я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</w:tc>
        <w:tc>
          <w:tcPr>
            <w:tcW w:w="2959" w:type="dxa"/>
          </w:tcPr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коммуникативная фаза</w:t>
            </w:r>
          </w:p>
        </w:tc>
        <w:tc>
          <w:tcPr>
            <w:tcW w:w="2959" w:type="dxa"/>
          </w:tcPr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proofErr w:type="spellStart"/>
            <w:r w:rsidRPr="00787B6A">
              <w:rPr>
                <w:b/>
                <w:sz w:val="24"/>
              </w:rPr>
              <w:t>посткоммуникативная</w:t>
            </w:r>
            <w:proofErr w:type="spellEnd"/>
            <w:r w:rsidRPr="00787B6A">
              <w:rPr>
                <w:b/>
                <w:sz w:val="24"/>
              </w:rPr>
              <w:t xml:space="preserve"> фаза</w:t>
            </w:r>
          </w:p>
        </w:tc>
      </w:tr>
      <w:tr w:rsidR="006E0466" w:rsidRPr="00787B6A" w:rsidTr="00ED7264">
        <w:tc>
          <w:tcPr>
            <w:tcW w:w="2943" w:type="dxa"/>
          </w:tcPr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 xml:space="preserve">выбор темы, определение цели 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и вида речи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подбор материалов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логическая организация речи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 xml:space="preserve">доказательство 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и аргументация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работа над языком и стилем</w:t>
            </w:r>
          </w:p>
        </w:tc>
        <w:tc>
          <w:tcPr>
            <w:tcW w:w="993" w:type="dxa"/>
            <w:vMerge/>
          </w:tcPr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</w:tc>
        <w:tc>
          <w:tcPr>
            <w:tcW w:w="2959" w:type="dxa"/>
          </w:tcPr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 xml:space="preserve">поведение оратора 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и управление аудиторией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техника произнесения речи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искусство спора, ответы на вопросы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</w:tc>
        <w:tc>
          <w:tcPr>
            <w:tcW w:w="2959" w:type="dxa"/>
          </w:tcPr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анализ проведенного выступления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 xml:space="preserve">совершенствование материалов 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к выступлению</w:t>
            </w: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</w:p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прогнозирование вопросов</w:t>
            </w:r>
          </w:p>
        </w:tc>
      </w:tr>
    </w:tbl>
    <w:p w:rsidR="006E0466" w:rsidRPr="00787B6A" w:rsidRDefault="006E0466" w:rsidP="006E0466">
      <w:pPr>
        <w:ind w:firstLine="709"/>
        <w:jc w:val="both"/>
      </w:pPr>
      <w:r w:rsidRPr="00787B6A">
        <w:t xml:space="preserve">Определив предмет своего будущего выступления, его главную проблему, оратор должен </w:t>
      </w:r>
      <w:r w:rsidRPr="00787B6A">
        <w:rPr>
          <w:b/>
        </w:rPr>
        <w:t>сформулировать</w:t>
      </w:r>
      <w:r w:rsidRPr="00787B6A">
        <w:t xml:space="preserve"> тему речи. </w:t>
      </w:r>
      <w:r w:rsidRPr="00787B6A">
        <w:rPr>
          <w:u w:val="single"/>
        </w:rPr>
        <w:t>Основные требования</w:t>
      </w:r>
      <w:r w:rsidRPr="00787B6A">
        <w:t>: соответствие содержанию, ясность, выразительность, лаконичность.</w:t>
      </w:r>
      <w:r>
        <w:t xml:space="preserve"> </w:t>
      </w:r>
      <w:r w:rsidRPr="00787B6A">
        <w:t xml:space="preserve">Для обеспечения последовательности и непротиворечивости выступления необходимо тщательно продумать </w:t>
      </w:r>
      <w:r w:rsidRPr="00787B6A">
        <w:rPr>
          <w:b/>
        </w:rPr>
        <w:t>план речи</w:t>
      </w:r>
      <w:r w:rsidRPr="00787B6A">
        <w:t xml:space="preserve">, оформить его </w:t>
      </w:r>
      <w:r w:rsidRPr="00787B6A">
        <w:rPr>
          <w:b/>
        </w:rPr>
        <w:t>композицию</w:t>
      </w:r>
      <w:r w:rsidRPr="00787B6A">
        <w:t xml:space="preserve">. План отражает внутреннюю структуру выступления; это заранее продуманное развитие темы, логика перехода от одного вопроса к другому, содержательная схема речи. План может быть простым и сложным (сложный как бы является совокупностью планов разработки отдельных вопросов и более удобен для оратора). </w:t>
      </w:r>
      <w:r w:rsidRPr="00787B6A">
        <w:rPr>
          <w:u w:val="single"/>
        </w:rPr>
        <w:t>Основное требование</w:t>
      </w:r>
      <w:r w:rsidRPr="00787B6A">
        <w:t xml:space="preserve"> – логичность плана, в основе которой лежит операция деления понятия:</w:t>
      </w:r>
    </w:p>
    <w:p w:rsidR="006E0466" w:rsidRPr="00787B6A" w:rsidRDefault="006E0466" w:rsidP="006E0466">
      <w:pPr>
        <w:ind w:left="-567" w:firstLine="1276"/>
        <w:jc w:val="both"/>
      </w:pPr>
      <w:r w:rsidRPr="00787B6A">
        <w:t xml:space="preserve">А) деление понятия должно быть соразмерным: содержание всех пунктов плана должно совпадать с содержанием, отраженным в формулировке темы; </w:t>
      </w:r>
    </w:p>
    <w:p w:rsidR="006E0466" w:rsidRPr="00787B6A" w:rsidRDefault="006E0466" w:rsidP="006E0466">
      <w:pPr>
        <w:ind w:left="-567" w:firstLine="1276"/>
        <w:jc w:val="both"/>
      </w:pPr>
      <w:r w:rsidRPr="00787B6A">
        <w:t xml:space="preserve">Б) деление необходимо производить по одному основанию, с тем чтобы взаимосвязанные пункты плана обеспечивали раскрытие вопроса в соответствии с точно определенными целями; </w:t>
      </w:r>
    </w:p>
    <w:p w:rsidR="006E0466" w:rsidRPr="00787B6A" w:rsidRDefault="006E0466" w:rsidP="006E0466">
      <w:pPr>
        <w:ind w:left="-567" w:firstLine="1276"/>
        <w:jc w:val="both"/>
      </w:pPr>
      <w:r w:rsidRPr="00787B6A">
        <w:t>В) деление также должно быть непрерывным, то есть нельзя допускать скачков в рассуждении, переходить от более общих пунктов плана сразу к самим мелким подпунктам, минуя промежуточные.</w:t>
      </w:r>
    </w:p>
    <w:p w:rsidR="006E0466" w:rsidRPr="00787B6A" w:rsidRDefault="006E0466" w:rsidP="006E0466">
      <w:pPr>
        <w:ind w:left="-567" w:firstLine="1276"/>
        <w:jc w:val="both"/>
      </w:pPr>
      <w:r w:rsidRPr="00787B6A">
        <w:t xml:space="preserve">По ходу подготовки речи план многократно уточняется, конкретизируется, а затем оформляется окончательно в </w:t>
      </w:r>
      <w:proofErr w:type="spellStart"/>
      <w:r w:rsidRPr="00787B6A">
        <w:t>план-тезисы</w:t>
      </w:r>
      <w:proofErr w:type="spellEnd"/>
      <w:r w:rsidRPr="00787B6A">
        <w:t>, план-конспект или план-сценарий, по которому и происходит публичное выступление.</w:t>
      </w:r>
      <w:r>
        <w:t xml:space="preserve"> </w:t>
      </w:r>
      <w:r w:rsidRPr="00787B6A">
        <w:t xml:space="preserve">Одна из важных проблем </w:t>
      </w:r>
      <w:proofErr w:type="spellStart"/>
      <w:r w:rsidRPr="00787B6A">
        <w:t>докоммуникативной</w:t>
      </w:r>
      <w:proofErr w:type="spellEnd"/>
      <w:r w:rsidRPr="00787B6A">
        <w:t xml:space="preserve"> фазы работы над выступлением – композиционное оформление будущей речи. В отличие от плана – внутренней структуры речи (что из чего вытекает), </w:t>
      </w:r>
      <w:r w:rsidRPr="00787B6A">
        <w:rPr>
          <w:b/>
          <w:i/>
        </w:rPr>
        <w:t>композиция</w:t>
      </w:r>
      <w:r w:rsidRPr="00787B6A">
        <w:t xml:space="preserve"> выступления – это его реально-речевая, внешняя структура (что за чем излагается). В ней отражается соотношение частей выступления  по их цели, стилистическим особенностям, по объему, сочетанию рациональных и эмоциональных моментов.</w:t>
      </w:r>
    </w:p>
    <w:p w:rsidR="006E0466" w:rsidRPr="00787B6A" w:rsidRDefault="006E0466" w:rsidP="006E0466">
      <w:pPr>
        <w:ind w:left="-567" w:firstLine="1276"/>
        <w:jc w:val="both"/>
      </w:pPr>
      <w:r w:rsidRPr="00787B6A">
        <w:t>В классической модели элементы композиции – это:</w:t>
      </w:r>
      <w:r>
        <w:t xml:space="preserve"> </w:t>
      </w:r>
      <w:r w:rsidRPr="00787B6A">
        <w:t>вступление,</w:t>
      </w:r>
      <w:r>
        <w:t xml:space="preserve"> </w:t>
      </w:r>
      <w:r w:rsidRPr="00787B6A">
        <w:t>определение предмета,</w:t>
      </w:r>
      <w:r>
        <w:t xml:space="preserve"> </w:t>
      </w:r>
      <w:r w:rsidRPr="00787B6A">
        <w:t>изложение,</w:t>
      </w:r>
      <w:r>
        <w:t xml:space="preserve"> </w:t>
      </w:r>
      <w:r w:rsidRPr="00787B6A">
        <w:t>подтверждение,</w:t>
      </w:r>
      <w:r>
        <w:t xml:space="preserve"> </w:t>
      </w:r>
      <w:r w:rsidRPr="00787B6A">
        <w:t>опровержение,</w:t>
      </w:r>
      <w:r>
        <w:t xml:space="preserve"> </w:t>
      </w:r>
      <w:r w:rsidRPr="00787B6A">
        <w:t>заключение.</w:t>
      </w:r>
    </w:p>
    <w:p w:rsidR="006E0466" w:rsidRPr="00787B6A" w:rsidRDefault="006E0466" w:rsidP="006E0466">
      <w:pPr>
        <w:ind w:left="-567" w:firstLine="1276"/>
        <w:jc w:val="both"/>
      </w:pPr>
      <w:r w:rsidRPr="00787B6A">
        <w:lastRenderedPageBreak/>
        <w:t>И с точки зрения логики, и особенно с позиций психологии восприятия очень важными являются первый и последний элементы, то есть начало и конец речи. Для того, чтобы главная мысль была воспринята правильно и точно, необходима своеобразная «подготовка», вхождение слушателей в тему, постановка проблемы. Этому служит начало речи. Заключение же должно закрепить мысль, связать начало и конец речи, подытожить сказанное. По объему начало и конец речи не должны превышать одной трети всего выступления.</w:t>
      </w:r>
    </w:p>
    <w:p w:rsidR="006E0466" w:rsidRPr="00787B6A" w:rsidRDefault="006E0466" w:rsidP="006E0466">
      <w:pPr>
        <w:ind w:left="-567" w:firstLine="1276"/>
        <w:jc w:val="both"/>
      </w:pPr>
      <w:r w:rsidRPr="00787B6A">
        <w:t>Рассмотрим последовательно целевые установки основных частей публичной речи и основные приемы, которые использует оратор для достижения поставленных целей.</w:t>
      </w:r>
    </w:p>
    <w:tbl>
      <w:tblPr>
        <w:tblStyle w:val="a4"/>
        <w:tblW w:w="0" w:type="auto"/>
        <w:tblLook w:val="01E0"/>
      </w:tblPr>
      <w:tblGrid>
        <w:gridCol w:w="2448"/>
        <w:gridCol w:w="7122"/>
      </w:tblGrid>
      <w:tr w:rsidR="006E0466" w:rsidRPr="00787B6A" w:rsidTr="00ED7264">
        <w:tc>
          <w:tcPr>
            <w:tcW w:w="2448" w:type="dxa"/>
          </w:tcPr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основные части публичной речи</w:t>
            </w:r>
          </w:p>
        </w:tc>
        <w:tc>
          <w:tcPr>
            <w:tcW w:w="7122" w:type="dxa"/>
          </w:tcPr>
          <w:p w:rsidR="006E0466" w:rsidRPr="00787B6A" w:rsidRDefault="006E0466" w:rsidP="00ED7264">
            <w:pPr>
              <w:jc w:val="center"/>
              <w:rPr>
                <w:b/>
                <w:sz w:val="24"/>
              </w:rPr>
            </w:pPr>
            <w:r w:rsidRPr="00787B6A">
              <w:rPr>
                <w:b/>
                <w:sz w:val="24"/>
              </w:rPr>
              <w:t>целевые установки</w:t>
            </w:r>
          </w:p>
        </w:tc>
      </w:tr>
      <w:tr w:rsidR="006E0466" w:rsidRPr="00787B6A" w:rsidTr="00ED7264">
        <w:tc>
          <w:tcPr>
            <w:tcW w:w="2448" w:type="dxa"/>
          </w:tcPr>
          <w:p w:rsidR="006E0466" w:rsidRPr="00787B6A" w:rsidRDefault="006E0466" w:rsidP="00ED7264">
            <w:pPr>
              <w:jc w:val="both"/>
              <w:rPr>
                <w:sz w:val="24"/>
              </w:rPr>
            </w:pPr>
          </w:p>
          <w:p w:rsidR="006E0466" w:rsidRPr="00787B6A" w:rsidRDefault="006E0466" w:rsidP="00ED7264">
            <w:pPr>
              <w:jc w:val="both"/>
              <w:rPr>
                <w:sz w:val="24"/>
              </w:rPr>
            </w:pPr>
            <w:r w:rsidRPr="00787B6A">
              <w:rPr>
                <w:sz w:val="24"/>
              </w:rPr>
              <w:t>вступление</w:t>
            </w:r>
          </w:p>
        </w:tc>
        <w:tc>
          <w:tcPr>
            <w:tcW w:w="7122" w:type="dxa"/>
          </w:tcPr>
          <w:p w:rsidR="006E0466" w:rsidRPr="00787B6A" w:rsidRDefault="006E0466" w:rsidP="00ED7264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787B6A">
              <w:rPr>
                <w:sz w:val="24"/>
              </w:rPr>
              <w:t>вызвать интерес, овладеть вниманием аудитории</w:t>
            </w:r>
          </w:p>
          <w:p w:rsidR="006E0466" w:rsidRPr="00787B6A" w:rsidRDefault="006E0466" w:rsidP="00ED7264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787B6A">
              <w:rPr>
                <w:sz w:val="24"/>
              </w:rPr>
              <w:t>установить взаимопонимание и доверие</w:t>
            </w:r>
          </w:p>
          <w:p w:rsidR="006E0466" w:rsidRPr="00787B6A" w:rsidRDefault="006E0466" w:rsidP="00ED7264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787B6A">
              <w:rPr>
                <w:sz w:val="24"/>
              </w:rPr>
              <w:t>подготовить аудиторию к восприятию речи</w:t>
            </w:r>
          </w:p>
        </w:tc>
      </w:tr>
      <w:tr w:rsidR="006E0466" w:rsidRPr="00787B6A" w:rsidTr="00ED7264">
        <w:tc>
          <w:tcPr>
            <w:tcW w:w="2448" w:type="dxa"/>
          </w:tcPr>
          <w:p w:rsidR="006E0466" w:rsidRPr="00787B6A" w:rsidRDefault="006E0466" w:rsidP="00ED7264">
            <w:pPr>
              <w:jc w:val="both"/>
              <w:rPr>
                <w:sz w:val="24"/>
              </w:rPr>
            </w:pPr>
            <w:r w:rsidRPr="00787B6A">
              <w:rPr>
                <w:sz w:val="24"/>
              </w:rPr>
              <w:t>изложение</w:t>
            </w:r>
          </w:p>
          <w:p w:rsidR="006E0466" w:rsidRPr="00787B6A" w:rsidRDefault="006E0466" w:rsidP="00ED7264">
            <w:pPr>
              <w:jc w:val="both"/>
              <w:rPr>
                <w:sz w:val="24"/>
              </w:rPr>
            </w:pPr>
            <w:r w:rsidRPr="00787B6A">
              <w:rPr>
                <w:sz w:val="24"/>
              </w:rPr>
              <w:t>доказательство</w:t>
            </w:r>
          </w:p>
          <w:p w:rsidR="006E0466" w:rsidRPr="00787B6A" w:rsidRDefault="006E0466" w:rsidP="00ED7264">
            <w:pPr>
              <w:jc w:val="both"/>
              <w:rPr>
                <w:sz w:val="24"/>
              </w:rPr>
            </w:pPr>
            <w:r w:rsidRPr="00787B6A">
              <w:rPr>
                <w:sz w:val="24"/>
              </w:rPr>
              <w:t>опровержение</w:t>
            </w:r>
          </w:p>
        </w:tc>
        <w:tc>
          <w:tcPr>
            <w:tcW w:w="7122" w:type="dxa"/>
          </w:tcPr>
          <w:p w:rsidR="006E0466" w:rsidRPr="00787B6A" w:rsidRDefault="006E0466" w:rsidP="00ED7264">
            <w:pPr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787B6A">
              <w:rPr>
                <w:sz w:val="24"/>
              </w:rPr>
              <w:t>сообщить информацию</w:t>
            </w:r>
          </w:p>
          <w:p w:rsidR="006E0466" w:rsidRPr="00787B6A" w:rsidRDefault="006E0466" w:rsidP="00ED7264">
            <w:pPr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787B6A">
              <w:rPr>
                <w:sz w:val="24"/>
              </w:rPr>
              <w:t>обосновать свою точку зрения</w:t>
            </w:r>
          </w:p>
          <w:p w:rsidR="006E0466" w:rsidRPr="00787B6A" w:rsidRDefault="006E0466" w:rsidP="00ED7264">
            <w:pPr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787B6A">
              <w:rPr>
                <w:sz w:val="24"/>
              </w:rPr>
              <w:t>убедить аудиторию</w:t>
            </w:r>
          </w:p>
          <w:p w:rsidR="006E0466" w:rsidRPr="00787B6A" w:rsidRDefault="006E0466" w:rsidP="00ED7264">
            <w:pPr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787B6A">
              <w:rPr>
                <w:sz w:val="24"/>
              </w:rPr>
              <w:t>побудить слушателей к конкретным действиям</w:t>
            </w:r>
          </w:p>
        </w:tc>
      </w:tr>
      <w:tr w:rsidR="006E0466" w:rsidRPr="00787B6A" w:rsidTr="00ED7264">
        <w:tc>
          <w:tcPr>
            <w:tcW w:w="2448" w:type="dxa"/>
          </w:tcPr>
          <w:p w:rsidR="006E0466" w:rsidRPr="00787B6A" w:rsidRDefault="006E0466" w:rsidP="00ED7264">
            <w:pPr>
              <w:jc w:val="both"/>
              <w:rPr>
                <w:sz w:val="24"/>
              </w:rPr>
            </w:pPr>
          </w:p>
          <w:p w:rsidR="006E0466" w:rsidRPr="00787B6A" w:rsidRDefault="006E0466" w:rsidP="00ED7264">
            <w:pPr>
              <w:jc w:val="both"/>
              <w:rPr>
                <w:sz w:val="24"/>
              </w:rPr>
            </w:pPr>
            <w:r w:rsidRPr="00787B6A">
              <w:rPr>
                <w:sz w:val="24"/>
              </w:rPr>
              <w:t>заключение</w:t>
            </w:r>
          </w:p>
        </w:tc>
        <w:tc>
          <w:tcPr>
            <w:tcW w:w="7122" w:type="dxa"/>
          </w:tcPr>
          <w:p w:rsidR="006E0466" w:rsidRPr="00787B6A" w:rsidRDefault="006E0466" w:rsidP="00ED7264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787B6A">
              <w:rPr>
                <w:sz w:val="24"/>
              </w:rPr>
              <w:t>суммировать сказанное, сделать выводы</w:t>
            </w:r>
          </w:p>
          <w:p w:rsidR="006E0466" w:rsidRPr="00787B6A" w:rsidRDefault="006E0466" w:rsidP="00ED7264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787B6A">
              <w:rPr>
                <w:sz w:val="24"/>
              </w:rPr>
              <w:t>усилить интерес к предмету речи</w:t>
            </w:r>
          </w:p>
          <w:p w:rsidR="006E0466" w:rsidRPr="00787B6A" w:rsidRDefault="006E0466" w:rsidP="00ED7264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787B6A">
              <w:rPr>
                <w:sz w:val="24"/>
              </w:rPr>
              <w:t>закрепить впечатление от речи</w:t>
            </w:r>
          </w:p>
        </w:tc>
      </w:tr>
    </w:tbl>
    <w:p w:rsidR="006E0466" w:rsidRPr="00787B6A" w:rsidRDefault="006E0466" w:rsidP="006E0466">
      <w:pPr>
        <w:ind w:firstLine="709"/>
        <w:jc w:val="both"/>
      </w:pPr>
      <w:r w:rsidRPr="00787B6A">
        <w:t xml:space="preserve">Главная задача </w:t>
      </w:r>
      <w:r w:rsidRPr="00787B6A">
        <w:rPr>
          <w:b/>
        </w:rPr>
        <w:t>вступления</w:t>
      </w:r>
      <w:r w:rsidRPr="00787B6A">
        <w:t xml:space="preserve"> – расположить слушателей к себе, настроить их на восприятие речи. </w:t>
      </w:r>
      <w:r w:rsidRPr="00787B6A">
        <w:rPr>
          <w:u w:val="single"/>
        </w:rPr>
        <w:t xml:space="preserve">Основные приемы: </w:t>
      </w:r>
      <w:r w:rsidRPr="00787B6A">
        <w:t>обращение, апелляция к интересам аудитории, к известным событиям, к речи предыдущего оратора, к известным источникам информации или авторитетам, а также вопросы к аудитории, юмористические замечания и др.</w:t>
      </w:r>
    </w:p>
    <w:p w:rsidR="006E0466" w:rsidRPr="00787B6A" w:rsidRDefault="006E0466" w:rsidP="006E0466">
      <w:pPr>
        <w:ind w:firstLine="709"/>
        <w:jc w:val="both"/>
      </w:pPr>
      <w:r w:rsidRPr="00787B6A">
        <w:t>Главные требования к вступлению:</w:t>
      </w:r>
    </w:p>
    <w:p w:rsidR="006E0466" w:rsidRPr="00787B6A" w:rsidRDefault="006E0466" w:rsidP="006E0466">
      <w:pPr>
        <w:numPr>
          <w:ilvl w:val="0"/>
          <w:numId w:val="5"/>
        </w:numPr>
        <w:jc w:val="both"/>
      </w:pPr>
      <w:r w:rsidRPr="00787B6A">
        <w:t xml:space="preserve">оно должно быть предметом особого внимания оратора, так как призвано возбудить внимание аудитории (как писал теоретик красноречия П. </w:t>
      </w:r>
      <w:proofErr w:type="spellStart"/>
      <w:r w:rsidRPr="00787B6A">
        <w:t>Сопер</w:t>
      </w:r>
      <w:proofErr w:type="spellEnd"/>
      <w:r w:rsidRPr="00787B6A">
        <w:t>, «привести предмет в движение труднее, чем поддерживать само движение»);</w:t>
      </w:r>
    </w:p>
    <w:p w:rsidR="006E0466" w:rsidRPr="00787B6A" w:rsidRDefault="006E0466" w:rsidP="006E0466">
      <w:pPr>
        <w:numPr>
          <w:ilvl w:val="0"/>
          <w:numId w:val="5"/>
        </w:numPr>
        <w:jc w:val="both"/>
      </w:pPr>
      <w:r w:rsidRPr="00787B6A">
        <w:t>следует избегать как банального, так и излишне экстравагантного вступления;</w:t>
      </w:r>
    </w:p>
    <w:p w:rsidR="006E0466" w:rsidRPr="00787B6A" w:rsidRDefault="006E0466" w:rsidP="006E0466">
      <w:pPr>
        <w:numPr>
          <w:ilvl w:val="0"/>
          <w:numId w:val="5"/>
        </w:numPr>
        <w:jc w:val="both"/>
      </w:pPr>
      <w:r w:rsidRPr="00787B6A">
        <w:t>стиль изложения должен быть доступным;</w:t>
      </w:r>
    </w:p>
    <w:p w:rsidR="006E0466" w:rsidRPr="00787B6A" w:rsidRDefault="006E0466" w:rsidP="006E0466">
      <w:pPr>
        <w:numPr>
          <w:ilvl w:val="0"/>
          <w:numId w:val="5"/>
        </w:numPr>
        <w:jc w:val="both"/>
      </w:pPr>
      <w:r w:rsidRPr="00787B6A">
        <w:t>необходимо стремиться к максимальной лаконичности вводной части речи;</w:t>
      </w:r>
    </w:p>
    <w:p w:rsidR="006E0466" w:rsidRPr="00787B6A" w:rsidRDefault="006E0466" w:rsidP="006E0466">
      <w:pPr>
        <w:numPr>
          <w:ilvl w:val="0"/>
          <w:numId w:val="5"/>
        </w:numPr>
        <w:jc w:val="both"/>
      </w:pPr>
      <w:r w:rsidRPr="00787B6A">
        <w:t>опытные ораторы пишут (готовят) вступление в последнюю очередь, когда вся речь уже подготовлена.</w:t>
      </w:r>
    </w:p>
    <w:p w:rsidR="006E0466" w:rsidRPr="00787B6A" w:rsidRDefault="006E0466" w:rsidP="006E0466">
      <w:pPr>
        <w:pStyle w:val="2"/>
        <w:spacing w:line="240" w:lineRule="auto"/>
        <w:ind w:left="-567" w:firstLine="709"/>
        <w:rPr>
          <w:b w:val="0"/>
          <w:sz w:val="24"/>
          <w:szCs w:val="24"/>
        </w:rPr>
      </w:pPr>
      <w:r w:rsidRPr="00787B6A">
        <w:rPr>
          <w:b w:val="0"/>
          <w:sz w:val="24"/>
          <w:szCs w:val="24"/>
        </w:rPr>
        <w:t xml:space="preserve">Различают три основных вида вступлений: </w:t>
      </w:r>
      <w:r w:rsidRPr="00787B6A">
        <w:rPr>
          <w:sz w:val="24"/>
          <w:szCs w:val="24"/>
        </w:rPr>
        <w:t>простое</w:t>
      </w:r>
      <w:r w:rsidRPr="00787B6A">
        <w:rPr>
          <w:b w:val="0"/>
          <w:sz w:val="24"/>
          <w:szCs w:val="24"/>
        </w:rPr>
        <w:t xml:space="preserve"> (когда оратор практически сразу приступает к изложению темы, ограничившись лишь приветствием или обращением); </w:t>
      </w:r>
      <w:r w:rsidRPr="00787B6A">
        <w:rPr>
          <w:sz w:val="24"/>
          <w:szCs w:val="24"/>
        </w:rPr>
        <w:t>косвенное</w:t>
      </w:r>
      <w:r w:rsidRPr="00787B6A">
        <w:rPr>
          <w:b w:val="0"/>
          <w:sz w:val="24"/>
          <w:szCs w:val="24"/>
        </w:rPr>
        <w:t xml:space="preserve"> (когда оригинальный и развернутый зачин подготавливает слушателей к восприятию сложного предмета речи, помогает овладеть вниманием аудитории, в некоторых случаях – преодолеть ее нежелание слушать); </w:t>
      </w:r>
      <w:r w:rsidRPr="00787B6A">
        <w:rPr>
          <w:sz w:val="24"/>
          <w:szCs w:val="24"/>
        </w:rPr>
        <w:t>внезапное</w:t>
      </w:r>
      <w:r w:rsidRPr="00787B6A">
        <w:rPr>
          <w:b w:val="0"/>
          <w:sz w:val="24"/>
          <w:szCs w:val="24"/>
        </w:rPr>
        <w:t xml:space="preserve"> (применяется редко, суть его состоит в резко эмоциональном начале). </w:t>
      </w:r>
    </w:p>
    <w:p w:rsidR="006E0466" w:rsidRPr="00787B6A" w:rsidRDefault="006E0466" w:rsidP="006E0466">
      <w:pPr>
        <w:pStyle w:val="2"/>
        <w:spacing w:line="240" w:lineRule="auto"/>
        <w:ind w:left="-567" w:firstLine="709"/>
        <w:rPr>
          <w:b w:val="0"/>
          <w:sz w:val="24"/>
          <w:szCs w:val="24"/>
        </w:rPr>
      </w:pPr>
      <w:r w:rsidRPr="00787B6A">
        <w:rPr>
          <w:sz w:val="24"/>
          <w:szCs w:val="24"/>
        </w:rPr>
        <w:t>Главная часть</w:t>
      </w:r>
      <w:r w:rsidRPr="00787B6A">
        <w:rPr>
          <w:b w:val="0"/>
          <w:sz w:val="24"/>
          <w:szCs w:val="24"/>
        </w:rPr>
        <w:t xml:space="preserve"> речи, то есть развертывание темы, обычно включает в себя следующие элементы: изложение, аргументацию, опровержение. Здесь реализуются главные целевые установки оратора: сообщить некую информацию, изложить свою точку зрения и доказать ее (если необходимо – опровергнуть точку зрения оппонента), убедить аудиторию, побудить ее к конкретным действиям. Для достижения этих целей оратор должен:</w:t>
      </w:r>
    </w:p>
    <w:p w:rsidR="006E0466" w:rsidRPr="00787B6A" w:rsidRDefault="006E0466" w:rsidP="006E0466">
      <w:pPr>
        <w:pStyle w:val="2"/>
        <w:numPr>
          <w:ilvl w:val="0"/>
          <w:numId w:val="6"/>
        </w:numPr>
        <w:spacing w:line="240" w:lineRule="auto"/>
        <w:rPr>
          <w:b w:val="0"/>
          <w:sz w:val="24"/>
          <w:szCs w:val="24"/>
        </w:rPr>
      </w:pPr>
      <w:r w:rsidRPr="00787B6A">
        <w:rPr>
          <w:b w:val="0"/>
          <w:sz w:val="24"/>
          <w:szCs w:val="24"/>
        </w:rPr>
        <w:t>как можно раньше и точнее сформулировать тезис – главную мысль всей речи, доказательству которой подчинено все выступление. Зачастую тезис формулируется во введении, завершая его и одновременно открывая основную часть речи. Тезис должен оставаться неизменным в процессе всего доказательства.</w:t>
      </w:r>
    </w:p>
    <w:p w:rsidR="006E0466" w:rsidRPr="00787B6A" w:rsidRDefault="006E0466" w:rsidP="006E0466">
      <w:pPr>
        <w:pStyle w:val="2"/>
        <w:numPr>
          <w:ilvl w:val="0"/>
          <w:numId w:val="6"/>
        </w:numPr>
        <w:spacing w:line="240" w:lineRule="auto"/>
        <w:rPr>
          <w:b w:val="0"/>
          <w:sz w:val="24"/>
          <w:szCs w:val="24"/>
        </w:rPr>
      </w:pPr>
      <w:r w:rsidRPr="00787B6A">
        <w:rPr>
          <w:b w:val="0"/>
          <w:sz w:val="24"/>
          <w:szCs w:val="24"/>
        </w:rPr>
        <w:t>приводить лишь те факты, которые имеют непосредственное отношение к теме, к доказываемому тезису;</w:t>
      </w:r>
    </w:p>
    <w:p w:rsidR="006E0466" w:rsidRPr="00787B6A" w:rsidRDefault="006E0466" w:rsidP="006E0466">
      <w:pPr>
        <w:pStyle w:val="2"/>
        <w:numPr>
          <w:ilvl w:val="0"/>
          <w:numId w:val="6"/>
        </w:numPr>
        <w:spacing w:line="240" w:lineRule="auto"/>
        <w:rPr>
          <w:b w:val="0"/>
          <w:sz w:val="24"/>
          <w:szCs w:val="24"/>
        </w:rPr>
      </w:pPr>
      <w:r w:rsidRPr="00787B6A">
        <w:rPr>
          <w:b w:val="0"/>
          <w:sz w:val="24"/>
          <w:szCs w:val="24"/>
        </w:rPr>
        <w:lastRenderedPageBreak/>
        <w:t>при выборе аргументов заботиться не столько об их количестве, сколько о качестве;</w:t>
      </w:r>
    </w:p>
    <w:p w:rsidR="006E0466" w:rsidRPr="00787B6A" w:rsidRDefault="006E0466" w:rsidP="006E0466">
      <w:pPr>
        <w:pStyle w:val="2"/>
        <w:numPr>
          <w:ilvl w:val="0"/>
          <w:numId w:val="6"/>
        </w:numPr>
        <w:spacing w:line="240" w:lineRule="auto"/>
        <w:rPr>
          <w:b w:val="0"/>
          <w:sz w:val="24"/>
          <w:szCs w:val="24"/>
        </w:rPr>
      </w:pPr>
      <w:r w:rsidRPr="00787B6A">
        <w:rPr>
          <w:b w:val="0"/>
          <w:sz w:val="24"/>
          <w:szCs w:val="24"/>
        </w:rPr>
        <w:t>аргументы должны быть истинными и достаточными для доказательства тезиса; их истинность должна быть доказана независимо от тезиса;</w:t>
      </w:r>
    </w:p>
    <w:p w:rsidR="006E0466" w:rsidRPr="00787B6A" w:rsidRDefault="006E0466" w:rsidP="006E0466">
      <w:pPr>
        <w:pStyle w:val="2"/>
        <w:numPr>
          <w:ilvl w:val="0"/>
          <w:numId w:val="6"/>
        </w:numPr>
        <w:spacing w:line="240" w:lineRule="auto"/>
        <w:rPr>
          <w:b w:val="0"/>
          <w:sz w:val="24"/>
          <w:szCs w:val="24"/>
        </w:rPr>
      </w:pPr>
      <w:r w:rsidRPr="00787B6A">
        <w:rPr>
          <w:b w:val="0"/>
          <w:sz w:val="24"/>
          <w:szCs w:val="24"/>
        </w:rPr>
        <w:t>не подменять аргументы своим мнением;</w:t>
      </w:r>
    </w:p>
    <w:p w:rsidR="006E0466" w:rsidRPr="00787B6A" w:rsidRDefault="006E0466" w:rsidP="006E0466">
      <w:pPr>
        <w:pStyle w:val="2"/>
        <w:numPr>
          <w:ilvl w:val="0"/>
          <w:numId w:val="6"/>
        </w:numPr>
        <w:spacing w:line="240" w:lineRule="auto"/>
        <w:rPr>
          <w:b w:val="0"/>
          <w:sz w:val="24"/>
          <w:szCs w:val="24"/>
        </w:rPr>
      </w:pPr>
      <w:r w:rsidRPr="00787B6A">
        <w:rPr>
          <w:b w:val="0"/>
          <w:sz w:val="24"/>
          <w:szCs w:val="24"/>
        </w:rPr>
        <w:t>избегать нисходящего порядка расположения аргументов (от сильного к слабому), придерживаться порядка, обеспечивающего наибольшую убедительность речи (сначала сильные аргументы, затем масса доказательств средней силы, в конце – один наиболее мощный аргумент);</w:t>
      </w:r>
    </w:p>
    <w:p w:rsidR="006E0466" w:rsidRPr="00787B6A" w:rsidRDefault="006E0466" w:rsidP="006E0466">
      <w:pPr>
        <w:pStyle w:val="2"/>
        <w:numPr>
          <w:ilvl w:val="0"/>
          <w:numId w:val="6"/>
        </w:numPr>
        <w:spacing w:line="240" w:lineRule="auto"/>
        <w:rPr>
          <w:b w:val="0"/>
          <w:sz w:val="24"/>
          <w:szCs w:val="24"/>
        </w:rPr>
      </w:pPr>
      <w:r w:rsidRPr="00787B6A">
        <w:rPr>
          <w:b w:val="0"/>
          <w:sz w:val="24"/>
          <w:szCs w:val="24"/>
        </w:rPr>
        <w:t>при выборе основного метода демонстрации (дедуктивный, индуктивный, аналогия) учитывать не только специфику темы и характер фактического материала, но и особенности конкретной аудитории, к которой обращена речь;</w:t>
      </w:r>
    </w:p>
    <w:p w:rsidR="006E0466" w:rsidRPr="00787B6A" w:rsidRDefault="006E0466" w:rsidP="006E0466">
      <w:pPr>
        <w:pStyle w:val="2"/>
        <w:numPr>
          <w:ilvl w:val="0"/>
          <w:numId w:val="6"/>
        </w:numPr>
        <w:spacing w:line="240" w:lineRule="auto"/>
        <w:rPr>
          <w:b w:val="0"/>
          <w:sz w:val="24"/>
          <w:szCs w:val="24"/>
        </w:rPr>
      </w:pPr>
      <w:r w:rsidRPr="00787B6A">
        <w:rPr>
          <w:b w:val="0"/>
          <w:sz w:val="24"/>
          <w:szCs w:val="24"/>
        </w:rPr>
        <w:t>помнить, что аксиомы усваиваются хуже теорем.</w:t>
      </w:r>
    </w:p>
    <w:p w:rsidR="006E0466" w:rsidRPr="00787B6A" w:rsidRDefault="006E0466" w:rsidP="006E0466">
      <w:pPr>
        <w:pStyle w:val="2"/>
        <w:spacing w:line="240" w:lineRule="auto"/>
        <w:ind w:firstLine="709"/>
        <w:rPr>
          <w:b w:val="0"/>
          <w:sz w:val="24"/>
          <w:szCs w:val="24"/>
        </w:rPr>
      </w:pPr>
      <w:r w:rsidRPr="00787B6A">
        <w:rPr>
          <w:b w:val="0"/>
          <w:sz w:val="24"/>
          <w:szCs w:val="24"/>
        </w:rPr>
        <w:t>В большинстве жанров риторики (политическом, академическом, деловом, судебном красноречии) главную роль играют рациональные аргументы (теоретические положения, статистические данные, события, даты и др.). Но это не означает отказа от эмоциональной аргументации, которая при умелом использовании может только усилить действенность логических доводов.</w:t>
      </w:r>
    </w:p>
    <w:p w:rsidR="006E0466" w:rsidRPr="00787B6A" w:rsidRDefault="006E0466" w:rsidP="006E0466">
      <w:pPr>
        <w:pStyle w:val="2"/>
        <w:spacing w:line="240" w:lineRule="auto"/>
        <w:ind w:firstLine="709"/>
        <w:rPr>
          <w:b w:val="0"/>
          <w:sz w:val="24"/>
          <w:szCs w:val="24"/>
        </w:rPr>
      </w:pPr>
      <w:r w:rsidRPr="00787B6A">
        <w:rPr>
          <w:sz w:val="24"/>
          <w:szCs w:val="24"/>
        </w:rPr>
        <w:t>Заключение речи</w:t>
      </w:r>
      <w:r w:rsidRPr="00787B6A">
        <w:rPr>
          <w:b w:val="0"/>
          <w:sz w:val="24"/>
          <w:szCs w:val="24"/>
        </w:rPr>
        <w:t xml:space="preserve"> предназначено для того, чтобы закрепить впечатление от сказанного и способствовать лучшему усвоению главной мысли выступления. Для этого необходимо иметь в виду следующее:</w:t>
      </w:r>
    </w:p>
    <w:p w:rsidR="006E0466" w:rsidRPr="00787B6A" w:rsidRDefault="006E0466" w:rsidP="006E0466">
      <w:pPr>
        <w:pStyle w:val="2"/>
        <w:numPr>
          <w:ilvl w:val="0"/>
          <w:numId w:val="7"/>
        </w:numPr>
        <w:spacing w:line="240" w:lineRule="auto"/>
        <w:rPr>
          <w:b w:val="0"/>
          <w:sz w:val="24"/>
          <w:szCs w:val="24"/>
        </w:rPr>
      </w:pPr>
      <w:r w:rsidRPr="00787B6A">
        <w:rPr>
          <w:b w:val="0"/>
          <w:sz w:val="24"/>
          <w:szCs w:val="24"/>
        </w:rPr>
        <w:t>заключение важнее начала; оно должно подытожить аргументацию и одновременно нести сильный эмоциональный заряд, склоняя слушателей к определенному убеждению и  конкретному действию;</w:t>
      </w:r>
    </w:p>
    <w:p w:rsidR="006E0466" w:rsidRPr="00787B6A" w:rsidRDefault="006E0466" w:rsidP="006E0466">
      <w:pPr>
        <w:pStyle w:val="2"/>
        <w:numPr>
          <w:ilvl w:val="0"/>
          <w:numId w:val="7"/>
        </w:numPr>
        <w:spacing w:line="240" w:lineRule="auto"/>
        <w:rPr>
          <w:b w:val="0"/>
          <w:sz w:val="24"/>
          <w:szCs w:val="24"/>
        </w:rPr>
      </w:pPr>
      <w:r w:rsidRPr="00787B6A">
        <w:rPr>
          <w:b w:val="0"/>
          <w:sz w:val="24"/>
          <w:szCs w:val="24"/>
        </w:rPr>
        <w:t>оно требует точности изложения и разнообразия в стиле;</w:t>
      </w:r>
    </w:p>
    <w:p w:rsidR="006E0466" w:rsidRPr="00787B6A" w:rsidRDefault="006E0466" w:rsidP="006E0466">
      <w:pPr>
        <w:pStyle w:val="2"/>
        <w:numPr>
          <w:ilvl w:val="0"/>
          <w:numId w:val="7"/>
        </w:numPr>
        <w:spacing w:line="240" w:lineRule="auto"/>
        <w:rPr>
          <w:b w:val="0"/>
          <w:sz w:val="24"/>
          <w:szCs w:val="24"/>
        </w:rPr>
      </w:pPr>
      <w:r w:rsidRPr="00787B6A">
        <w:rPr>
          <w:b w:val="0"/>
          <w:sz w:val="24"/>
          <w:szCs w:val="24"/>
        </w:rPr>
        <w:t>следует избегать традиционных приемов, ставших речевыми штампами, устаревших лозунгов и т.д.;</w:t>
      </w:r>
    </w:p>
    <w:p w:rsidR="006E0466" w:rsidRPr="00787B6A" w:rsidRDefault="006E0466" w:rsidP="006E0466">
      <w:pPr>
        <w:pStyle w:val="2"/>
        <w:numPr>
          <w:ilvl w:val="0"/>
          <w:numId w:val="7"/>
        </w:numPr>
        <w:spacing w:line="240" w:lineRule="auto"/>
        <w:rPr>
          <w:b w:val="0"/>
          <w:sz w:val="24"/>
          <w:szCs w:val="24"/>
        </w:rPr>
      </w:pPr>
      <w:r w:rsidRPr="00787B6A">
        <w:rPr>
          <w:b w:val="0"/>
          <w:sz w:val="24"/>
          <w:szCs w:val="24"/>
        </w:rPr>
        <w:t>итог речи должен логически вытекать из всего сказанного, но при этом быть неожиданным, ярким, энергичным;</w:t>
      </w:r>
    </w:p>
    <w:p w:rsidR="006E0466" w:rsidRPr="00787B6A" w:rsidRDefault="006E0466" w:rsidP="006E0466">
      <w:pPr>
        <w:pStyle w:val="2"/>
        <w:numPr>
          <w:ilvl w:val="0"/>
          <w:numId w:val="7"/>
        </w:numPr>
        <w:spacing w:line="240" w:lineRule="auto"/>
        <w:rPr>
          <w:b w:val="0"/>
          <w:sz w:val="24"/>
          <w:szCs w:val="24"/>
        </w:rPr>
      </w:pPr>
      <w:r w:rsidRPr="00787B6A">
        <w:rPr>
          <w:b w:val="0"/>
          <w:sz w:val="24"/>
          <w:szCs w:val="24"/>
        </w:rPr>
        <w:t>концовка выступления должна создать соответствующее настроение, заканчивать речь на отрицательных эмоциях не следует, последние фразы должны обеспечить положительный эмоциональный фон, что способствует лучшему восприятию речи.</w:t>
      </w:r>
    </w:p>
    <w:p w:rsidR="006E0466" w:rsidRPr="00787B6A" w:rsidRDefault="006E0466" w:rsidP="006E0466">
      <w:pPr>
        <w:jc w:val="center"/>
        <w:rPr>
          <w:b/>
        </w:rPr>
      </w:pPr>
      <w:r w:rsidRPr="00787B6A">
        <w:rPr>
          <w:b/>
        </w:rPr>
        <w:t>Специфика работы над устным выступлением</w:t>
      </w:r>
    </w:p>
    <w:p w:rsidR="006E0466" w:rsidRPr="00787B6A" w:rsidRDefault="006E0466" w:rsidP="006E0466">
      <w:pPr>
        <w:ind w:firstLine="709"/>
        <w:jc w:val="both"/>
      </w:pPr>
      <w:r w:rsidRPr="00787B6A">
        <w:t>При создании композиции необходимо опираться на несколько принципов создания речи:</w:t>
      </w:r>
    </w:p>
    <w:p w:rsidR="006E0466" w:rsidRPr="00787B6A" w:rsidRDefault="006E0466" w:rsidP="006E0466">
      <w:pPr>
        <w:pStyle w:val="a3"/>
        <w:numPr>
          <w:ilvl w:val="0"/>
          <w:numId w:val="1"/>
        </w:numPr>
        <w:jc w:val="both"/>
      </w:pPr>
      <w:r w:rsidRPr="00787B6A">
        <w:rPr>
          <w:b/>
        </w:rPr>
        <w:t>принцип последовательности</w:t>
      </w:r>
      <w:r w:rsidRPr="00787B6A">
        <w:t xml:space="preserve"> (каждая последующая мысль вытекает из предшествующей);</w:t>
      </w:r>
    </w:p>
    <w:p w:rsidR="006E0466" w:rsidRPr="00787B6A" w:rsidRDefault="006E0466" w:rsidP="006E0466">
      <w:pPr>
        <w:pStyle w:val="a3"/>
        <w:numPr>
          <w:ilvl w:val="0"/>
          <w:numId w:val="1"/>
        </w:numPr>
        <w:jc w:val="both"/>
      </w:pPr>
      <w:r w:rsidRPr="00787B6A">
        <w:rPr>
          <w:b/>
        </w:rPr>
        <w:t>принцип усиления</w:t>
      </w:r>
      <w:r w:rsidRPr="00787B6A">
        <w:t xml:space="preserve"> (доказательность и убедительность должны постепенно нарастать);</w:t>
      </w:r>
    </w:p>
    <w:p w:rsidR="006E0466" w:rsidRPr="00787B6A" w:rsidRDefault="006E0466" w:rsidP="006E0466">
      <w:pPr>
        <w:pStyle w:val="a3"/>
        <w:numPr>
          <w:ilvl w:val="0"/>
          <w:numId w:val="1"/>
        </w:numPr>
        <w:jc w:val="both"/>
      </w:pPr>
      <w:r w:rsidRPr="00787B6A">
        <w:rPr>
          <w:b/>
        </w:rPr>
        <w:t>принцип органического единства</w:t>
      </w:r>
      <w:r w:rsidRPr="00787B6A">
        <w:t xml:space="preserve"> (организация материала должна вытекать из самого материала);</w:t>
      </w:r>
    </w:p>
    <w:p w:rsidR="006E0466" w:rsidRPr="00787B6A" w:rsidRDefault="006E0466" w:rsidP="006E0466">
      <w:pPr>
        <w:pStyle w:val="a3"/>
        <w:numPr>
          <w:ilvl w:val="0"/>
          <w:numId w:val="1"/>
        </w:numPr>
        <w:jc w:val="both"/>
      </w:pPr>
      <w:r w:rsidRPr="00787B6A">
        <w:rPr>
          <w:b/>
        </w:rPr>
        <w:t>принцип экономии</w:t>
      </w:r>
      <w:r w:rsidRPr="00787B6A">
        <w:t xml:space="preserve"> (достигать желаемого при минимальной затрате усилий, времени, речевых средств).</w:t>
      </w:r>
    </w:p>
    <w:p w:rsidR="006E0466" w:rsidRPr="00787B6A" w:rsidRDefault="006E0466" w:rsidP="006E0466">
      <w:pPr>
        <w:ind w:firstLine="709"/>
        <w:jc w:val="both"/>
      </w:pPr>
      <w:r w:rsidRPr="00787B6A">
        <w:t xml:space="preserve">В ораторский речи для убеждения слушателей и доказательства своей мысли важно использовать </w:t>
      </w:r>
      <w:r w:rsidRPr="00787B6A">
        <w:rPr>
          <w:b/>
        </w:rPr>
        <w:t>аргументы</w:t>
      </w:r>
      <w:r w:rsidRPr="00787B6A">
        <w:t xml:space="preserve"> – доводы в обоснование какого-либо положения. Совокупность таких доводов – </w:t>
      </w:r>
      <w:r w:rsidRPr="00787B6A">
        <w:rPr>
          <w:b/>
        </w:rPr>
        <w:t>аргументация</w:t>
      </w:r>
      <w:r w:rsidRPr="00787B6A">
        <w:t>. Аргумент – это мысль, истинность которой проверена и доказана практикой.</w:t>
      </w:r>
    </w:p>
    <w:p w:rsidR="006E0466" w:rsidRPr="00787B6A" w:rsidRDefault="006E0466" w:rsidP="006E0466">
      <w:pPr>
        <w:ind w:firstLine="709"/>
        <w:jc w:val="both"/>
      </w:pPr>
      <w:r w:rsidRPr="00787B6A">
        <w:t>Аргументы делят на два вида.</w:t>
      </w:r>
    </w:p>
    <w:p w:rsidR="006E0466" w:rsidRPr="00787B6A" w:rsidRDefault="006E0466" w:rsidP="006E0466">
      <w:pPr>
        <w:ind w:firstLine="709"/>
        <w:jc w:val="both"/>
      </w:pPr>
      <w:r w:rsidRPr="00787B6A">
        <w:rPr>
          <w:lang w:val="en-US"/>
        </w:rPr>
        <w:t>I</w:t>
      </w:r>
      <w:r w:rsidRPr="00787B6A">
        <w:t xml:space="preserve">. </w:t>
      </w:r>
      <w:r w:rsidRPr="00787B6A">
        <w:rPr>
          <w:b/>
        </w:rPr>
        <w:t>Аргументы к существу дела</w:t>
      </w:r>
      <w:r w:rsidRPr="00787B6A">
        <w:t xml:space="preserve"> (факты, цифровой или статистический материал, документы, доказанные положения и др.).</w:t>
      </w:r>
    </w:p>
    <w:p w:rsidR="006E0466" w:rsidRPr="00787B6A" w:rsidRDefault="006E0466" w:rsidP="006E0466">
      <w:pPr>
        <w:ind w:firstLine="709"/>
        <w:jc w:val="both"/>
      </w:pPr>
      <w:r w:rsidRPr="00787B6A">
        <w:rPr>
          <w:lang w:val="en-US"/>
        </w:rPr>
        <w:t>II</w:t>
      </w:r>
      <w:r w:rsidRPr="00787B6A">
        <w:t xml:space="preserve">. </w:t>
      </w:r>
      <w:r w:rsidRPr="00787B6A">
        <w:rPr>
          <w:b/>
        </w:rPr>
        <w:t>Аргументы к человеку</w:t>
      </w:r>
      <w:r w:rsidRPr="00787B6A">
        <w:t>, используются для эмоционального воздействия.</w:t>
      </w:r>
    </w:p>
    <w:p w:rsidR="006E0466" w:rsidRPr="00787B6A" w:rsidRDefault="006E0466" w:rsidP="006E0466">
      <w:pPr>
        <w:pStyle w:val="a3"/>
        <w:numPr>
          <w:ilvl w:val="0"/>
          <w:numId w:val="8"/>
        </w:numPr>
        <w:jc w:val="both"/>
      </w:pPr>
      <w:r w:rsidRPr="00787B6A">
        <w:lastRenderedPageBreak/>
        <w:t xml:space="preserve">Аргумент </w:t>
      </w:r>
      <w:r w:rsidRPr="00787B6A">
        <w:rPr>
          <w:b/>
        </w:rPr>
        <w:t>к авторитету</w:t>
      </w:r>
      <w:r w:rsidRPr="00787B6A">
        <w:t xml:space="preserve"> (ссылка на высказывание известных людей – в поддержку своего мнения).</w:t>
      </w:r>
    </w:p>
    <w:p w:rsidR="006E0466" w:rsidRPr="00787B6A" w:rsidRDefault="006E0466" w:rsidP="006E0466">
      <w:pPr>
        <w:pStyle w:val="a3"/>
        <w:numPr>
          <w:ilvl w:val="0"/>
          <w:numId w:val="8"/>
        </w:numPr>
        <w:jc w:val="both"/>
      </w:pPr>
      <w:r w:rsidRPr="00787B6A">
        <w:t xml:space="preserve">Аргумент </w:t>
      </w:r>
      <w:r w:rsidRPr="00787B6A">
        <w:rPr>
          <w:b/>
        </w:rPr>
        <w:t>к публике</w:t>
      </w:r>
      <w:r w:rsidRPr="00787B6A">
        <w:t xml:space="preserve"> (ссылка на мнения, настроения, чувства слушателей – привлечение слушателей на свою сторону для психологического давления на оппонентов).</w:t>
      </w:r>
    </w:p>
    <w:p w:rsidR="006E0466" w:rsidRPr="00787B6A" w:rsidRDefault="006E0466" w:rsidP="006E0466">
      <w:pPr>
        <w:pStyle w:val="a3"/>
        <w:numPr>
          <w:ilvl w:val="0"/>
          <w:numId w:val="8"/>
        </w:numPr>
        <w:jc w:val="both"/>
      </w:pPr>
      <w:r w:rsidRPr="00787B6A">
        <w:t xml:space="preserve">Аргумент </w:t>
      </w:r>
      <w:r w:rsidRPr="00787B6A">
        <w:rPr>
          <w:b/>
        </w:rPr>
        <w:t>к личности</w:t>
      </w:r>
      <w:r w:rsidRPr="00787B6A">
        <w:t xml:space="preserve"> (ссылка на личностные особенности оппонентов – подмена предмета спора посредством настраивания аудитории против оппонентов).</w:t>
      </w:r>
    </w:p>
    <w:p w:rsidR="006E0466" w:rsidRPr="00787B6A" w:rsidRDefault="006E0466" w:rsidP="006E0466">
      <w:pPr>
        <w:pStyle w:val="a3"/>
        <w:numPr>
          <w:ilvl w:val="0"/>
          <w:numId w:val="8"/>
        </w:numPr>
        <w:jc w:val="both"/>
      </w:pPr>
      <w:r w:rsidRPr="00787B6A">
        <w:t xml:space="preserve">Аргумент </w:t>
      </w:r>
      <w:r w:rsidRPr="00787B6A">
        <w:rPr>
          <w:b/>
        </w:rPr>
        <w:t>к тщеславию</w:t>
      </w:r>
      <w:r w:rsidRPr="00787B6A">
        <w:t xml:space="preserve"> (расточение похвал оппонентам – смягчение их противостояния).</w:t>
      </w:r>
    </w:p>
    <w:p w:rsidR="006E0466" w:rsidRPr="00787B6A" w:rsidRDefault="006E0466" w:rsidP="006E0466">
      <w:pPr>
        <w:pStyle w:val="a3"/>
        <w:numPr>
          <w:ilvl w:val="0"/>
          <w:numId w:val="8"/>
        </w:numPr>
        <w:jc w:val="both"/>
      </w:pPr>
      <w:r w:rsidRPr="00787B6A">
        <w:t xml:space="preserve">Аргумент </w:t>
      </w:r>
      <w:r w:rsidRPr="00787B6A">
        <w:rPr>
          <w:b/>
        </w:rPr>
        <w:t>к жалости</w:t>
      </w:r>
      <w:r w:rsidRPr="00787B6A">
        <w:t xml:space="preserve"> (возбуждение в другой стороне жалости и сочувствия).</w:t>
      </w:r>
    </w:p>
    <w:p w:rsidR="006E0466" w:rsidRPr="00787B6A" w:rsidRDefault="006E0466" w:rsidP="006E0466">
      <w:pPr>
        <w:ind w:firstLine="709"/>
        <w:jc w:val="both"/>
      </w:pPr>
      <w:r w:rsidRPr="00787B6A">
        <w:t>Существует большое количество методов аргументирования (около 26), куда входят метод примеров, метод изнанки (да – но), метод бумеранга (тезис обращается против того, кто его выдвинул), метод обесценивания, метод повышения ценности, метод преувеличения, метод сведения к шутке, метод обращения к авторитетам и др.</w:t>
      </w:r>
    </w:p>
    <w:p w:rsidR="006E0466" w:rsidRDefault="006E0466" w:rsidP="006E0466">
      <w:pPr>
        <w:jc w:val="center"/>
        <w:rPr>
          <w:b/>
        </w:rPr>
      </w:pPr>
    </w:p>
    <w:p w:rsidR="006E0466" w:rsidRPr="00787B6A" w:rsidRDefault="006E0466" w:rsidP="006E0466">
      <w:pPr>
        <w:jc w:val="center"/>
        <w:rPr>
          <w:b/>
        </w:rPr>
      </w:pPr>
      <w:r w:rsidRPr="00787B6A">
        <w:rPr>
          <w:b/>
        </w:rPr>
        <w:t>Композиционное построение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6E0466" w:rsidRPr="00787B6A" w:rsidTr="00ED7264">
        <w:tc>
          <w:tcPr>
            <w:tcW w:w="4785" w:type="dxa"/>
            <w:shd w:val="clear" w:color="auto" w:fill="auto"/>
            <w:vAlign w:val="center"/>
          </w:tcPr>
          <w:p w:rsidR="006E0466" w:rsidRPr="00787B6A" w:rsidRDefault="006E0466" w:rsidP="00ED7264">
            <w:pPr>
              <w:jc w:val="center"/>
            </w:pPr>
            <w:r w:rsidRPr="00787B6A">
              <w:t>Части выступления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E0466" w:rsidRPr="00787B6A" w:rsidRDefault="006E0466" w:rsidP="00ED7264">
            <w:pPr>
              <w:jc w:val="center"/>
            </w:pPr>
            <w:r w:rsidRPr="00787B6A">
              <w:t>Приемы привлечения внимания</w:t>
            </w:r>
          </w:p>
        </w:tc>
      </w:tr>
      <w:tr w:rsidR="006E0466" w:rsidRPr="00787B6A" w:rsidTr="00ED7264">
        <w:tc>
          <w:tcPr>
            <w:tcW w:w="4785" w:type="dxa"/>
            <w:shd w:val="clear" w:color="auto" w:fill="auto"/>
          </w:tcPr>
          <w:p w:rsidR="006E0466" w:rsidRPr="00787B6A" w:rsidRDefault="006E0466" w:rsidP="00ED7264">
            <w:pPr>
              <w:jc w:val="both"/>
              <w:rPr>
                <w:b/>
              </w:rPr>
            </w:pPr>
            <w:r w:rsidRPr="00787B6A">
              <w:rPr>
                <w:b/>
              </w:rPr>
              <w:t>I. Вступление</w:t>
            </w:r>
          </w:p>
          <w:p w:rsidR="006E0466" w:rsidRPr="00787B6A" w:rsidRDefault="006E0466" w:rsidP="00ED7264">
            <w:pPr>
              <w:jc w:val="both"/>
            </w:pPr>
            <w:r w:rsidRPr="00787B6A">
              <w:t>Задачи:</w:t>
            </w:r>
          </w:p>
          <w:p w:rsidR="006E0466" w:rsidRPr="00787B6A" w:rsidRDefault="006E0466" w:rsidP="00ED7264">
            <w:pPr>
              <w:numPr>
                <w:ilvl w:val="0"/>
                <w:numId w:val="10"/>
              </w:numPr>
              <w:jc w:val="both"/>
            </w:pPr>
            <w:r w:rsidRPr="00787B6A">
              <w:t>Пробудить интерес к теме предстоящего разговора</w:t>
            </w:r>
          </w:p>
          <w:p w:rsidR="006E0466" w:rsidRPr="00787B6A" w:rsidRDefault="006E0466" w:rsidP="00ED7264">
            <w:pPr>
              <w:numPr>
                <w:ilvl w:val="0"/>
                <w:numId w:val="10"/>
              </w:numPr>
              <w:jc w:val="both"/>
            </w:pPr>
            <w:r w:rsidRPr="00787B6A">
              <w:t>Установить контакт</w:t>
            </w:r>
          </w:p>
          <w:p w:rsidR="006E0466" w:rsidRPr="00787B6A" w:rsidRDefault="006E0466" w:rsidP="00ED7264">
            <w:pPr>
              <w:numPr>
                <w:ilvl w:val="0"/>
                <w:numId w:val="10"/>
              </w:numPr>
              <w:jc w:val="both"/>
            </w:pPr>
            <w:r w:rsidRPr="00787B6A">
              <w:t>Подготовить слушателей к восприятию выступления</w:t>
            </w:r>
          </w:p>
          <w:p w:rsidR="006E0466" w:rsidRPr="00787B6A" w:rsidRDefault="006E0466" w:rsidP="00ED7264">
            <w:pPr>
              <w:numPr>
                <w:ilvl w:val="0"/>
                <w:numId w:val="10"/>
              </w:numPr>
              <w:jc w:val="both"/>
            </w:pPr>
            <w:r w:rsidRPr="00787B6A">
              <w:t>Обосновать постановку вопроса</w:t>
            </w:r>
          </w:p>
          <w:p w:rsidR="006E0466" w:rsidRPr="00787B6A" w:rsidRDefault="006E0466" w:rsidP="00ED7264">
            <w:pPr>
              <w:jc w:val="both"/>
            </w:pPr>
            <w:r w:rsidRPr="00787B6A">
              <w:t>Основное условие – максимальная лаконичность</w:t>
            </w:r>
          </w:p>
        </w:tc>
        <w:tc>
          <w:tcPr>
            <w:tcW w:w="4785" w:type="dxa"/>
            <w:vMerge w:val="restart"/>
            <w:shd w:val="clear" w:color="auto" w:fill="auto"/>
          </w:tcPr>
          <w:p w:rsidR="006E0466" w:rsidRPr="00787B6A" w:rsidRDefault="006E0466" w:rsidP="00ED7264">
            <w:pPr>
              <w:jc w:val="both"/>
            </w:pPr>
          </w:p>
          <w:p w:rsidR="006E0466" w:rsidRPr="00787B6A" w:rsidRDefault="006E0466" w:rsidP="00ED7264">
            <w:pPr>
              <w:jc w:val="both"/>
            </w:pPr>
          </w:p>
          <w:p w:rsidR="006E0466" w:rsidRPr="00787B6A" w:rsidRDefault="006E0466" w:rsidP="00ED7264">
            <w:pPr>
              <w:jc w:val="both"/>
            </w:pPr>
          </w:p>
          <w:p w:rsidR="006E0466" w:rsidRPr="00787B6A" w:rsidRDefault="006E0466" w:rsidP="00ED7264">
            <w:pPr>
              <w:jc w:val="both"/>
            </w:pPr>
          </w:p>
          <w:p w:rsidR="006E0466" w:rsidRPr="00787B6A" w:rsidRDefault="006E0466" w:rsidP="00ED7264">
            <w:pPr>
              <w:numPr>
                <w:ilvl w:val="0"/>
                <w:numId w:val="9"/>
              </w:numPr>
              <w:jc w:val="both"/>
            </w:pPr>
            <w:r w:rsidRPr="00787B6A">
              <w:t>Обращение</w:t>
            </w:r>
          </w:p>
          <w:p w:rsidR="006E0466" w:rsidRPr="00787B6A" w:rsidRDefault="006E0466" w:rsidP="00ED7264">
            <w:pPr>
              <w:numPr>
                <w:ilvl w:val="0"/>
                <w:numId w:val="9"/>
              </w:numPr>
              <w:jc w:val="both"/>
            </w:pPr>
            <w:r w:rsidRPr="00787B6A">
              <w:t>Изложение цели выступления, обзор главных разделов темы</w:t>
            </w:r>
          </w:p>
          <w:p w:rsidR="006E0466" w:rsidRPr="00787B6A" w:rsidRDefault="006E0466" w:rsidP="00ED7264">
            <w:pPr>
              <w:numPr>
                <w:ilvl w:val="0"/>
                <w:numId w:val="9"/>
              </w:numPr>
              <w:jc w:val="both"/>
            </w:pPr>
            <w:r w:rsidRPr="00787B6A">
              <w:t>Прием сопереживания</w:t>
            </w:r>
          </w:p>
          <w:p w:rsidR="006E0466" w:rsidRPr="00787B6A" w:rsidRDefault="006E0466" w:rsidP="00ED7264">
            <w:pPr>
              <w:numPr>
                <w:ilvl w:val="0"/>
                <w:numId w:val="9"/>
              </w:numPr>
              <w:jc w:val="both"/>
            </w:pPr>
            <w:r w:rsidRPr="00787B6A">
              <w:t>Изложение парадоксальной ситуации</w:t>
            </w:r>
          </w:p>
          <w:p w:rsidR="006E0466" w:rsidRPr="00787B6A" w:rsidRDefault="006E0466" w:rsidP="00ED7264">
            <w:pPr>
              <w:numPr>
                <w:ilvl w:val="0"/>
                <w:numId w:val="9"/>
              </w:numPr>
              <w:jc w:val="both"/>
            </w:pPr>
            <w:r w:rsidRPr="00787B6A">
              <w:t>Апелляция к интересам аудитории</w:t>
            </w:r>
          </w:p>
          <w:p w:rsidR="006E0466" w:rsidRPr="00787B6A" w:rsidRDefault="006E0466" w:rsidP="00ED7264">
            <w:pPr>
              <w:numPr>
                <w:ilvl w:val="0"/>
                <w:numId w:val="9"/>
              </w:numPr>
              <w:jc w:val="both"/>
            </w:pPr>
            <w:r w:rsidRPr="00787B6A">
              <w:t>Прием соучастия</w:t>
            </w:r>
          </w:p>
          <w:p w:rsidR="006E0466" w:rsidRPr="00787B6A" w:rsidRDefault="006E0466" w:rsidP="00ED7264">
            <w:pPr>
              <w:numPr>
                <w:ilvl w:val="0"/>
                <w:numId w:val="9"/>
              </w:numPr>
              <w:jc w:val="both"/>
            </w:pPr>
            <w:r w:rsidRPr="00787B6A">
              <w:t>Апелляция к событиям</w:t>
            </w:r>
          </w:p>
          <w:p w:rsidR="006E0466" w:rsidRPr="00787B6A" w:rsidRDefault="006E0466" w:rsidP="00ED7264">
            <w:pPr>
              <w:numPr>
                <w:ilvl w:val="0"/>
                <w:numId w:val="9"/>
              </w:numPr>
              <w:jc w:val="both"/>
            </w:pPr>
            <w:r w:rsidRPr="00787B6A">
              <w:t>Апелляция к географическим или погодным условиям</w:t>
            </w:r>
          </w:p>
          <w:p w:rsidR="006E0466" w:rsidRPr="00787B6A" w:rsidRDefault="006E0466" w:rsidP="00ED7264">
            <w:pPr>
              <w:numPr>
                <w:ilvl w:val="0"/>
                <w:numId w:val="9"/>
              </w:numPr>
              <w:jc w:val="both"/>
            </w:pPr>
            <w:r w:rsidRPr="00787B6A">
              <w:t>Апелляция к речи предыдущего оратора</w:t>
            </w:r>
          </w:p>
          <w:p w:rsidR="006E0466" w:rsidRPr="00787B6A" w:rsidRDefault="006E0466" w:rsidP="00ED7264">
            <w:pPr>
              <w:numPr>
                <w:ilvl w:val="0"/>
                <w:numId w:val="9"/>
              </w:numPr>
              <w:jc w:val="both"/>
            </w:pPr>
            <w:r w:rsidRPr="00787B6A">
              <w:t>Апелляция к авторитетам или известным источникам</w:t>
            </w:r>
          </w:p>
          <w:p w:rsidR="006E0466" w:rsidRPr="00787B6A" w:rsidRDefault="006E0466" w:rsidP="00ED7264">
            <w:pPr>
              <w:numPr>
                <w:ilvl w:val="0"/>
                <w:numId w:val="9"/>
              </w:numPr>
              <w:jc w:val="both"/>
            </w:pPr>
            <w:r w:rsidRPr="00787B6A">
              <w:t>Апелляция к личности оратора</w:t>
            </w:r>
          </w:p>
          <w:p w:rsidR="006E0466" w:rsidRPr="00787B6A" w:rsidRDefault="006E0466" w:rsidP="00ED7264">
            <w:pPr>
              <w:numPr>
                <w:ilvl w:val="0"/>
                <w:numId w:val="9"/>
              </w:numPr>
              <w:jc w:val="both"/>
            </w:pPr>
            <w:r w:rsidRPr="00787B6A">
              <w:t>Юмористическое замечание</w:t>
            </w:r>
          </w:p>
          <w:p w:rsidR="006E0466" w:rsidRPr="00787B6A" w:rsidRDefault="006E0466" w:rsidP="00ED7264">
            <w:pPr>
              <w:numPr>
                <w:ilvl w:val="0"/>
                <w:numId w:val="9"/>
              </w:numPr>
              <w:jc w:val="both"/>
            </w:pPr>
            <w:r w:rsidRPr="00787B6A">
              <w:t>Вопросы к аудитории</w:t>
            </w:r>
          </w:p>
          <w:p w:rsidR="006E0466" w:rsidRPr="00787B6A" w:rsidRDefault="006E0466" w:rsidP="00ED7264">
            <w:pPr>
              <w:numPr>
                <w:ilvl w:val="0"/>
                <w:numId w:val="9"/>
              </w:numPr>
              <w:jc w:val="both"/>
            </w:pPr>
            <w:r w:rsidRPr="00787B6A">
              <w:t>Риторический вопрос</w:t>
            </w:r>
          </w:p>
          <w:p w:rsidR="006E0466" w:rsidRPr="00787B6A" w:rsidRDefault="006E0466" w:rsidP="00ED7264">
            <w:pPr>
              <w:numPr>
                <w:ilvl w:val="0"/>
                <w:numId w:val="9"/>
              </w:numPr>
              <w:jc w:val="both"/>
            </w:pPr>
            <w:r w:rsidRPr="00787B6A">
              <w:t>Вопросно-ответный ход рассуждения</w:t>
            </w:r>
          </w:p>
        </w:tc>
      </w:tr>
      <w:tr w:rsidR="006E0466" w:rsidRPr="00787B6A" w:rsidTr="00ED7264">
        <w:tc>
          <w:tcPr>
            <w:tcW w:w="4785" w:type="dxa"/>
            <w:shd w:val="clear" w:color="auto" w:fill="auto"/>
          </w:tcPr>
          <w:p w:rsidR="006E0466" w:rsidRPr="00787B6A" w:rsidRDefault="006E0466" w:rsidP="00ED7264">
            <w:pPr>
              <w:jc w:val="both"/>
              <w:rPr>
                <w:b/>
              </w:rPr>
            </w:pPr>
            <w:r w:rsidRPr="00787B6A">
              <w:rPr>
                <w:b/>
              </w:rPr>
              <w:t>II. Главная часть</w:t>
            </w:r>
          </w:p>
          <w:p w:rsidR="006E0466" w:rsidRPr="00787B6A" w:rsidRDefault="006E0466" w:rsidP="00ED7264">
            <w:pPr>
              <w:jc w:val="both"/>
            </w:pPr>
            <w:r w:rsidRPr="00787B6A">
              <w:t>Задачи:</w:t>
            </w:r>
          </w:p>
          <w:p w:rsidR="006E0466" w:rsidRPr="00787B6A" w:rsidRDefault="006E0466" w:rsidP="00ED7264">
            <w:pPr>
              <w:numPr>
                <w:ilvl w:val="0"/>
                <w:numId w:val="11"/>
              </w:numPr>
              <w:jc w:val="both"/>
            </w:pPr>
            <w:r w:rsidRPr="00787B6A">
              <w:t>Последовательно разъяснить выдвинутые положения</w:t>
            </w:r>
          </w:p>
          <w:p w:rsidR="006E0466" w:rsidRPr="00787B6A" w:rsidRDefault="006E0466" w:rsidP="00ED7264">
            <w:pPr>
              <w:numPr>
                <w:ilvl w:val="0"/>
                <w:numId w:val="11"/>
              </w:numPr>
              <w:jc w:val="both"/>
            </w:pPr>
            <w:r w:rsidRPr="00787B6A">
              <w:t>Доказать их правильность</w:t>
            </w:r>
          </w:p>
          <w:p w:rsidR="006E0466" w:rsidRPr="00787B6A" w:rsidRDefault="006E0466" w:rsidP="00ED7264">
            <w:pPr>
              <w:numPr>
                <w:ilvl w:val="0"/>
                <w:numId w:val="11"/>
              </w:numPr>
              <w:jc w:val="both"/>
            </w:pPr>
            <w:r w:rsidRPr="00787B6A">
              <w:t>Подвести слушателей к необходимым выводам</w:t>
            </w:r>
          </w:p>
        </w:tc>
        <w:tc>
          <w:tcPr>
            <w:tcW w:w="4785" w:type="dxa"/>
            <w:vMerge/>
            <w:shd w:val="clear" w:color="auto" w:fill="auto"/>
          </w:tcPr>
          <w:p w:rsidR="006E0466" w:rsidRPr="00787B6A" w:rsidRDefault="006E0466" w:rsidP="00ED7264">
            <w:pPr>
              <w:jc w:val="both"/>
            </w:pPr>
          </w:p>
        </w:tc>
      </w:tr>
      <w:tr w:rsidR="006E0466" w:rsidRPr="00787B6A" w:rsidTr="00ED7264">
        <w:tc>
          <w:tcPr>
            <w:tcW w:w="4785" w:type="dxa"/>
            <w:shd w:val="clear" w:color="auto" w:fill="auto"/>
          </w:tcPr>
          <w:p w:rsidR="006E0466" w:rsidRPr="00787B6A" w:rsidRDefault="006E0466" w:rsidP="00ED7264">
            <w:pPr>
              <w:jc w:val="both"/>
              <w:rPr>
                <w:b/>
              </w:rPr>
            </w:pPr>
            <w:r w:rsidRPr="00787B6A">
              <w:rPr>
                <w:b/>
              </w:rPr>
              <w:t>III. Заключение</w:t>
            </w:r>
          </w:p>
          <w:p w:rsidR="006E0466" w:rsidRPr="00787B6A" w:rsidRDefault="006E0466" w:rsidP="00ED7264">
            <w:pPr>
              <w:jc w:val="both"/>
            </w:pPr>
            <w:r w:rsidRPr="00787B6A">
              <w:t>Задачи:</w:t>
            </w:r>
          </w:p>
          <w:p w:rsidR="006E0466" w:rsidRPr="00787B6A" w:rsidRDefault="006E0466" w:rsidP="00ED7264">
            <w:pPr>
              <w:numPr>
                <w:ilvl w:val="0"/>
                <w:numId w:val="12"/>
              </w:numPr>
              <w:jc w:val="both"/>
            </w:pPr>
            <w:r w:rsidRPr="00787B6A">
              <w:t>Суммировать сказанное</w:t>
            </w:r>
          </w:p>
          <w:p w:rsidR="006E0466" w:rsidRPr="00787B6A" w:rsidRDefault="006E0466" w:rsidP="00ED7264">
            <w:pPr>
              <w:numPr>
                <w:ilvl w:val="0"/>
                <w:numId w:val="12"/>
              </w:numPr>
              <w:jc w:val="both"/>
            </w:pPr>
            <w:r w:rsidRPr="00787B6A">
              <w:t>Повысить интерес к предмету речи</w:t>
            </w:r>
          </w:p>
          <w:p w:rsidR="006E0466" w:rsidRPr="00787B6A" w:rsidRDefault="006E0466" w:rsidP="00ED7264">
            <w:pPr>
              <w:numPr>
                <w:ilvl w:val="0"/>
                <w:numId w:val="12"/>
              </w:numPr>
              <w:jc w:val="both"/>
            </w:pPr>
            <w:r w:rsidRPr="00787B6A">
              <w:t>Подчеркнуть значение сказанного</w:t>
            </w:r>
          </w:p>
          <w:p w:rsidR="006E0466" w:rsidRPr="00787B6A" w:rsidRDefault="006E0466" w:rsidP="00ED7264">
            <w:pPr>
              <w:numPr>
                <w:ilvl w:val="0"/>
                <w:numId w:val="12"/>
              </w:numPr>
              <w:jc w:val="both"/>
            </w:pPr>
            <w:r w:rsidRPr="00787B6A">
              <w:t>Поставить задачи</w:t>
            </w:r>
          </w:p>
          <w:p w:rsidR="006E0466" w:rsidRPr="00787B6A" w:rsidRDefault="006E0466" w:rsidP="00ED7264">
            <w:pPr>
              <w:numPr>
                <w:ilvl w:val="0"/>
                <w:numId w:val="12"/>
              </w:numPr>
              <w:jc w:val="both"/>
            </w:pPr>
            <w:r w:rsidRPr="00787B6A">
              <w:t>Призвать к непосредственным действиям (в митинговой речи)</w:t>
            </w:r>
          </w:p>
        </w:tc>
        <w:tc>
          <w:tcPr>
            <w:tcW w:w="4785" w:type="dxa"/>
            <w:vMerge/>
            <w:shd w:val="clear" w:color="auto" w:fill="auto"/>
          </w:tcPr>
          <w:p w:rsidR="006E0466" w:rsidRPr="00787B6A" w:rsidRDefault="006E0466" w:rsidP="00ED7264">
            <w:pPr>
              <w:jc w:val="both"/>
            </w:pPr>
          </w:p>
        </w:tc>
      </w:tr>
    </w:tbl>
    <w:p w:rsidR="006E4380" w:rsidRDefault="006E4380"/>
    <w:sectPr w:rsidR="006E4380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F37"/>
    <w:multiLevelType w:val="hybridMultilevel"/>
    <w:tmpl w:val="4112B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C5021"/>
    <w:multiLevelType w:val="hybridMultilevel"/>
    <w:tmpl w:val="6AD6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366BC"/>
    <w:multiLevelType w:val="hybridMultilevel"/>
    <w:tmpl w:val="F2B6B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61F07"/>
    <w:multiLevelType w:val="hybridMultilevel"/>
    <w:tmpl w:val="06704A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C8288E"/>
    <w:multiLevelType w:val="hybridMultilevel"/>
    <w:tmpl w:val="25824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AD5A7F"/>
    <w:multiLevelType w:val="hybridMultilevel"/>
    <w:tmpl w:val="3EBAB124"/>
    <w:lvl w:ilvl="0" w:tplc="6C162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985CD3"/>
    <w:multiLevelType w:val="hybridMultilevel"/>
    <w:tmpl w:val="9B745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B43B9D"/>
    <w:multiLevelType w:val="hybridMultilevel"/>
    <w:tmpl w:val="7F7ADC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F076BF8"/>
    <w:multiLevelType w:val="hybridMultilevel"/>
    <w:tmpl w:val="C83EA3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7E91568"/>
    <w:multiLevelType w:val="hybridMultilevel"/>
    <w:tmpl w:val="B136E9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FF149FF"/>
    <w:multiLevelType w:val="hybridMultilevel"/>
    <w:tmpl w:val="09E05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E2232E"/>
    <w:multiLevelType w:val="hybridMultilevel"/>
    <w:tmpl w:val="BC524C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0466"/>
    <w:rsid w:val="006E0466"/>
    <w:rsid w:val="006E4380"/>
    <w:rsid w:val="007E1C7B"/>
    <w:rsid w:val="00A5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66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466"/>
    <w:pPr>
      <w:ind w:left="720"/>
      <w:contextualSpacing/>
    </w:pPr>
  </w:style>
  <w:style w:type="table" w:styleId="a4">
    <w:name w:val="Table Grid"/>
    <w:basedOn w:val="a1"/>
    <w:rsid w:val="006E0466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E0466"/>
    <w:pPr>
      <w:autoSpaceDE w:val="0"/>
      <w:autoSpaceDN w:val="0"/>
      <w:spacing w:line="360" w:lineRule="auto"/>
      <w:ind w:firstLine="720"/>
      <w:jc w:val="both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E0466"/>
    <w:rPr>
      <w:rFonts w:eastAsia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1616</Words>
  <Characters>9214</Characters>
  <Application>Microsoft Office Word</Application>
  <DocSecurity>0</DocSecurity>
  <Lines>76</Lines>
  <Paragraphs>21</Paragraphs>
  <ScaleCrop>false</ScaleCrop>
  <Company>Microsoft</Company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2021-01-23T10:49:00Z</dcterms:created>
  <dcterms:modified xsi:type="dcterms:W3CDTF">2021-01-23T10:52:00Z</dcterms:modified>
</cp:coreProperties>
</file>