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D6" w:rsidRDefault="006D13D6" w:rsidP="006D13D6">
      <w:pPr>
        <w:rPr>
          <w:b/>
          <w:sz w:val="28"/>
          <w:szCs w:val="28"/>
        </w:rPr>
      </w:pPr>
    </w:p>
    <w:p w:rsidR="006D13D6" w:rsidRDefault="006D13D6" w:rsidP="00966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="00966DE1">
        <w:rPr>
          <w:b/>
          <w:sz w:val="28"/>
          <w:szCs w:val="28"/>
        </w:rPr>
        <w:t>для самостоятельного изучения:</w:t>
      </w:r>
    </w:p>
    <w:p w:rsidR="006D13D6" w:rsidRDefault="006D13D6" w:rsidP="006D13D6">
      <w:pPr>
        <w:rPr>
          <w:b/>
          <w:sz w:val="28"/>
          <w:szCs w:val="28"/>
        </w:rPr>
      </w:pP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Общение как  восприятие.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 xml:space="preserve">Идентификация, </w:t>
      </w:r>
      <w:proofErr w:type="spellStart"/>
      <w:r w:rsidRPr="00FB7FE2">
        <w:rPr>
          <w:sz w:val="28"/>
          <w:szCs w:val="28"/>
        </w:rPr>
        <w:t>эмпатия</w:t>
      </w:r>
      <w:proofErr w:type="spellEnd"/>
      <w:r w:rsidRPr="00FB7FE2">
        <w:rPr>
          <w:sz w:val="28"/>
          <w:szCs w:val="28"/>
        </w:rPr>
        <w:t xml:space="preserve"> и рефлексия.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Факторы, препятствующие правильному восприятию в процессе общения.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Теория каузальной атрибуции.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Установка и три ее измерения.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Обратная связь в общении.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B7FE2">
        <w:rPr>
          <w:sz w:val="28"/>
          <w:szCs w:val="28"/>
        </w:rPr>
        <w:t>Синтоническая</w:t>
      </w:r>
      <w:proofErr w:type="spellEnd"/>
      <w:r w:rsidRPr="00FB7FE2">
        <w:rPr>
          <w:sz w:val="28"/>
          <w:szCs w:val="28"/>
        </w:rPr>
        <w:t xml:space="preserve"> модель общения.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 xml:space="preserve">Репрезентативные системы. 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 xml:space="preserve">Теория </w:t>
      </w:r>
      <w:proofErr w:type="spellStart"/>
      <w:r w:rsidRPr="00FB7FE2">
        <w:rPr>
          <w:sz w:val="28"/>
          <w:szCs w:val="28"/>
        </w:rPr>
        <w:t>трансактного</w:t>
      </w:r>
      <w:proofErr w:type="spellEnd"/>
      <w:r w:rsidRPr="00FB7FE2">
        <w:rPr>
          <w:sz w:val="28"/>
          <w:szCs w:val="28"/>
        </w:rPr>
        <w:t xml:space="preserve"> анализа общения. Определение. 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Вертикальное и горизонтальное пространство взаимодействия. Дистанции общения и позиции.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Вербальное и невербальное общение.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Основные группы жестов.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Виды  жестов.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 xml:space="preserve">Управление межгрупповыми конфликтами. 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Виды конфликтов и их последствия.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Источники стресса на рабочем месте.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Психофизиология стресса.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Индивидуальные различия при стрессах и борьба со стрессом.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 xml:space="preserve">Лидерство как поведенческая категория. </w:t>
      </w:r>
    </w:p>
    <w:p w:rsidR="006D13D6" w:rsidRPr="00FB7FE2" w:rsidRDefault="006D13D6" w:rsidP="006D13D6">
      <w:pPr>
        <w:numPr>
          <w:ilvl w:val="0"/>
          <w:numId w:val="1"/>
        </w:numPr>
        <w:rPr>
          <w:sz w:val="28"/>
          <w:szCs w:val="28"/>
        </w:rPr>
      </w:pPr>
      <w:r w:rsidRPr="00FB7FE2">
        <w:rPr>
          <w:sz w:val="28"/>
          <w:szCs w:val="28"/>
        </w:rPr>
        <w:t>Ситуационные теории лидерства.</w:t>
      </w:r>
    </w:p>
    <w:p w:rsidR="00EE3647" w:rsidRPr="00781A43" w:rsidRDefault="00EE3647">
      <w:pPr>
        <w:rPr>
          <w:rStyle w:val="a3"/>
        </w:rPr>
      </w:pPr>
    </w:p>
    <w:sectPr w:rsidR="00EE3647" w:rsidRPr="00781A43" w:rsidSect="00EE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01C0"/>
    <w:multiLevelType w:val="hybridMultilevel"/>
    <w:tmpl w:val="9C96A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D6"/>
    <w:rsid w:val="006B6F32"/>
    <w:rsid w:val="006D13D6"/>
    <w:rsid w:val="00781A43"/>
    <w:rsid w:val="00966DE1"/>
    <w:rsid w:val="00BF200F"/>
    <w:rsid w:val="00E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1A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Андрей</cp:lastModifiedBy>
  <cp:revision>7</cp:revision>
  <dcterms:created xsi:type="dcterms:W3CDTF">2014-05-24T05:29:00Z</dcterms:created>
  <dcterms:modified xsi:type="dcterms:W3CDTF">2014-05-24T18:10:00Z</dcterms:modified>
</cp:coreProperties>
</file>