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83" w:rsidRPr="00891C52" w:rsidRDefault="005A2B83" w:rsidP="005A2B83">
      <w:pPr>
        <w:spacing w:line="360" w:lineRule="atLeast"/>
        <w:ind w:firstLine="720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 xml:space="preserve">ТЕМА ЛЕКЦИИ  </w:t>
      </w:r>
      <w:r>
        <w:rPr>
          <w:b/>
          <w:sz w:val="28"/>
          <w:szCs w:val="28"/>
        </w:rPr>
        <w:t>Коммуникативные стратегии и тактики</w:t>
      </w:r>
      <w:r w:rsidRPr="00891C52">
        <w:rPr>
          <w:b/>
          <w:sz w:val="28"/>
          <w:szCs w:val="28"/>
        </w:rPr>
        <w:t>.</w:t>
      </w:r>
    </w:p>
    <w:p w:rsidR="005A2B83" w:rsidRPr="00891C52" w:rsidRDefault="005A2B83" w:rsidP="005A2B83">
      <w:pPr>
        <w:ind w:firstLine="709"/>
        <w:jc w:val="center"/>
        <w:rPr>
          <w:rStyle w:val="FontStyle14"/>
          <w:bCs/>
          <w:sz w:val="28"/>
          <w:szCs w:val="28"/>
        </w:rPr>
      </w:pPr>
      <w:r w:rsidRPr="00891C52">
        <w:rPr>
          <w:rStyle w:val="FontStyle14"/>
          <w:bCs/>
          <w:sz w:val="28"/>
          <w:szCs w:val="28"/>
        </w:rPr>
        <w:t xml:space="preserve"> </w:t>
      </w:r>
    </w:p>
    <w:p w:rsidR="005A2B83" w:rsidRPr="00891C52" w:rsidRDefault="005A2B83" w:rsidP="005A2B83">
      <w:pPr>
        <w:ind w:firstLine="709"/>
        <w:jc w:val="center"/>
        <w:rPr>
          <w:b/>
          <w:sz w:val="28"/>
          <w:szCs w:val="28"/>
        </w:rPr>
      </w:pPr>
    </w:p>
    <w:p w:rsidR="005A2B83" w:rsidRPr="00891C52" w:rsidRDefault="005A2B83" w:rsidP="005A2B83">
      <w:pPr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b/>
          <w:sz w:val="28"/>
          <w:szCs w:val="28"/>
        </w:rPr>
        <w:t>Цель лекции</w:t>
      </w:r>
      <w:r>
        <w:rPr>
          <w:sz w:val="28"/>
          <w:szCs w:val="28"/>
        </w:rPr>
        <w:t xml:space="preserve"> – перечислить и охарактеризовать основные коммуникативные стратегии и тактики</w:t>
      </w:r>
      <w:r w:rsidRPr="00891C52">
        <w:rPr>
          <w:sz w:val="28"/>
          <w:szCs w:val="28"/>
        </w:rPr>
        <w:t xml:space="preserve">. </w:t>
      </w:r>
    </w:p>
    <w:p w:rsidR="0085544B" w:rsidRDefault="0085544B" w:rsidP="005A2B83">
      <w:pPr>
        <w:jc w:val="center"/>
        <w:rPr>
          <w:sz w:val="23"/>
          <w:szCs w:val="23"/>
        </w:rPr>
      </w:pPr>
    </w:p>
    <w:p w:rsidR="0085544B" w:rsidRDefault="0085544B" w:rsidP="005A2B83">
      <w:pPr>
        <w:jc w:val="center"/>
        <w:rPr>
          <w:sz w:val="23"/>
          <w:szCs w:val="23"/>
        </w:rPr>
      </w:pPr>
    </w:p>
    <w:p w:rsidR="005A2B83" w:rsidRPr="00891C52" w:rsidRDefault="00D362C3" w:rsidP="005A2B83">
      <w:pPr>
        <w:jc w:val="center"/>
        <w:rPr>
          <w:b/>
          <w:sz w:val="28"/>
          <w:szCs w:val="28"/>
        </w:rPr>
      </w:pPr>
      <w:r>
        <w:rPr>
          <w:sz w:val="23"/>
          <w:szCs w:val="23"/>
        </w:rPr>
        <w:t xml:space="preserve"> </w:t>
      </w:r>
      <w:r w:rsidR="005A2B83" w:rsidRPr="00891C52">
        <w:rPr>
          <w:b/>
          <w:sz w:val="28"/>
          <w:szCs w:val="28"/>
        </w:rPr>
        <w:t>План лекции:</w:t>
      </w:r>
    </w:p>
    <w:p w:rsidR="005A2B83" w:rsidRPr="00891C52" w:rsidRDefault="005A2B83" w:rsidP="005A2B83">
      <w:pPr>
        <w:jc w:val="center"/>
        <w:rPr>
          <w:b/>
          <w:sz w:val="28"/>
          <w:szCs w:val="28"/>
        </w:rPr>
      </w:pPr>
    </w:p>
    <w:p w:rsidR="005A2B83" w:rsidRPr="0085544B" w:rsidRDefault="005A2B83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 xml:space="preserve">1. </w:t>
      </w:r>
      <w:r w:rsidR="0085544B" w:rsidRPr="0085544B">
        <w:rPr>
          <w:sz w:val="28"/>
          <w:szCs w:val="28"/>
        </w:rPr>
        <w:t>Коммуникативнодеятельностный подход к тексту</w:t>
      </w:r>
      <w:r w:rsidRPr="0085544B">
        <w:rPr>
          <w:sz w:val="28"/>
          <w:szCs w:val="28"/>
        </w:rPr>
        <w:t xml:space="preserve">. </w:t>
      </w:r>
      <w:r w:rsidR="0085544B" w:rsidRPr="0085544B">
        <w:rPr>
          <w:sz w:val="28"/>
          <w:szCs w:val="28"/>
        </w:rPr>
        <w:t>Коммуникативность как интегральное свойство текста.</w:t>
      </w:r>
    </w:p>
    <w:p w:rsidR="0085544B" w:rsidRPr="0085544B" w:rsidRDefault="005A2B83" w:rsidP="00855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544B">
        <w:rPr>
          <w:sz w:val="28"/>
          <w:szCs w:val="28"/>
        </w:rPr>
        <w:t xml:space="preserve">2. </w:t>
      </w:r>
      <w:r w:rsidR="0085544B" w:rsidRPr="0085544B">
        <w:rPr>
          <w:sz w:val="28"/>
          <w:szCs w:val="28"/>
        </w:rPr>
        <w:t>Понятие о метатексте, интертексте, гипертексте. Соотношение понятий текст и дискурс. Различные направления в коммуникативном изучении текста и дискурса</w:t>
      </w:r>
      <w:r w:rsidR="0085544B">
        <w:rPr>
          <w:sz w:val="28"/>
          <w:szCs w:val="28"/>
        </w:rPr>
        <w:t>.</w:t>
      </w:r>
    </w:p>
    <w:p w:rsidR="005A2B83" w:rsidRDefault="005A2B83" w:rsidP="005A2B83">
      <w:pPr>
        <w:ind w:firstLine="709"/>
        <w:jc w:val="both"/>
        <w:rPr>
          <w:sz w:val="28"/>
          <w:szCs w:val="28"/>
        </w:rPr>
      </w:pPr>
    </w:p>
    <w:p w:rsidR="005A2B83" w:rsidRPr="00891C52" w:rsidRDefault="005A2B83" w:rsidP="005A2B83">
      <w:pPr>
        <w:pStyle w:val="Default"/>
        <w:jc w:val="center"/>
        <w:rPr>
          <w:b/>
          <w:sz w:val="28"/>
          <w:szCs w:val="28"/>
          <w:lang w:eastAsia="ru-RU"/>
        </w:rPr>
      </w:pPr>
    </w:p>
    <w:p w:rsidR="005A2B83" w:rsidRPr="00891C52" w:rsidRDefault="005A2B83" w:rsidP="005A2B83">
      <w:pPr>
        <w:jc w:val="center"/>
        <w:rPr>
          <w:spacing w:val="-6"/>
          <w:sz w:val="28"/>
          <w:szCs w:val="28"/>
        </w:rPr>
      </w:pPr>
      <w:r w:rsidRPr="00891C52">
        <w:rPr>
          <w:i/>
          <w:iCs/>
          <w:spacing w:val="-6"/>
          <w:sz w:val="28"/>
          <w:szCs w:val="28"/>
        </w:rPr>
        <w:t>Основная часть</w:t>
      </w:r>
    </w:p>
    <w:p w:rsidR="005A2B83" w:rsidRDefault="005A2B83" w:rsidP="0022611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2BE" w:rsidRPr="005A2B83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 xml:space="preserve">1. </w:t>
      </w:r>
      <w:r w:rsidR="0085544B" w:rsidRPr="0085544B">
        <w:rPr>
          <w:rFonts w:ascii="Times New Roman" w:hAnsi="Times New Roman" w:cs="Times New Roman"/>
          <w:sz w:val="28"/>
          <w:szCs w:val="28"/>
        </w:rPr>
        <w:t>Коммуникативнодеятельностный подход к тексту связан</w:t>
      </w:r>
      <w:r w:rsidR="0085544B">
        <w:rPr>
          <w:rFonts w:ascii="Times New Roman" w:hAnsi="Times New Roman" w:cs="Times New Roman"/>
          <w:sz w:val="28"/>
          <w:szCs w:val="28"/>
        </w:rPr>
        <w:t xml:space="preserve"> с его логической организацией и такими параметрами, как </w:t>
      </w:r>
      <w:r w:rsidRPr="005A2B83">
        <w:rPr>
          <w:rFonts w:ascii="Times New Roman" w:hAnsi="Times New Roman" w:cs="Times New Roman"/>
          <w:sz w:val="28"/>
          <w:szCs w:val="28"/>
        </w:rPr>
        <w:t>определенность, последовательность,</w:t>
      </w:r>
      <w:r w:rsidR="0022611F" w:rsidRPr="005A2B83">
        <w:rPr>
          <w:rFonts w:ascii="Times New Roman" w:hAnsi="Times New Roman" w:cs="Times New Roman"/>
          <w:sz w:val="28"/>
          <w:szCs w:val="28"/>
        </w:rPr>
        <w:t xml:space="preserve"> </w:t>
      </w:r>
      <w:r w:rsidRPr="005A2B83">
        <w:rPr>
          <w:rFonts w:ascii="Times New Roman" w:hAnsi="Times New Roman" w:cs="Times New Roman"/>
          <w:sz w:val="28"/>
          <w:szCs w:val="28"/>
        </w:rPr>
        <w:t>доказательность.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 xml:space="preserve">Мыслить логично </w:t>
      </w:r>
      <w:r w:rsidR="0022611F">
        <w:rPr>
          <w:rFonts w:ascii="Times New Roman" w:hAnsi="Times New Roman" w:cs="Times New Roman"/>
          <w:sz w:val="28"/>
          <w:szCs w:val="28"/>
        </w:rPr>
        <w:t>–</w:t>
      </w:r>
      <w:r w:rsidRPr="0022611F">
        <w:rPr>
          <w:rFonts w:ascii="Times New Roman" w:hAnsi="Times New Roman" w:cs="Times New Roman"/>
          <w:sz w:val="28"/>
          <w:szCs w:val="28"/>
        </w:rPr>
        <w:t xml:space="preserve"> это значит мыслить точно и последовательно, не допуская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противоречий в своих рассуждениях, уметь разоблачать логические ошибки. Эти качества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мышления имеют большое значение в любой области научной и практической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деятельности</w:t>
      </w:r>
      <w:r w:rsidR="0022611F">
        <w:rPr>
          <w:rFonts w:ascii="Times New Roman" w:hAnsi="Times New Roman" w:cs="Times New Roman"/>
          <w:sz w:val="28"/>
          <w:szCs w:val="28"/>
        </w:rPr>
        <w:t>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11F">
        <w:rPr>
          <w:rFonts w:ascii="Times New Roman" w:hAnsi="Times New Roman" w:cs="Times New Roman"/>
          <w:b/>
          <w:sz w:val="28"/>
          <w:szCs w:val="28"/>
        </w:rPr>
        <w:t>Определ</w:t>
      </w:r>
      <w:r w:rsidRPr="0022611F">
        <w:rPr>
          <w:rFonts w:ascii="Times New Roman" w:hAnsi="Cambria Math" w:cs="Times New Roman"/>
          <w:b/>
          <w:sz w:val="28"/>
          <w:szCs w:val="28"/>
        </w:rPr>
        <w:t>ѐ</w:t>
      </w:r>
      <w:r w:rsidRPr="0022611F">
        <w:rPr>
          <w:rFonts w:ascii="Times New Roman" w:eastAsia="MS Mincho" w:hAnsi="Times New Roman" w:cs="Times New Roman"/>
          <w:b/>
          <w:sz w:val="28"/>
          <w:szCs w:val="28"/>
        </w:rPr>
        <w:t>нность</w:t>
      </w:r>
      <w:r w:rsidRPr="00226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– это наличие основного смыслового стержня – цели, к которой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направлена мысль и которая обусловливает е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 xml:space="preserve"> соответствующую организацию, та мысль,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для которой характерна строгая организация е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 xml:space="preserve"> смысловой структуры.</w:t>
      </w:r>
      <w:proofErr w:type="gramEnd"/>
      <w:r w:rsidRPr="0022611F">
        <w:rPr>
          <w:rFonts w:ascii="Times New Roman" w:hAnsi="Times New Roman" w:cs="Times New Roman"/>
          <w:sz w:val="28"/>
          <w:szCs w:val="28"/>
        </w:rPr>
        <w:t xml:space="preserve"> Логична та мысль,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которая учитывает логику самих вещей, событий. Всякая неопределенность,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расплывчатость предмета обсуждения неминуемо повлияет на неопределенность выводов</w:t>
      </w:r>
      <w:r w:rsidR="0022611F">
        <w:rPr>
          <w:rFonts w:ascii="Times New Roman" w:hAnsi="Times New Roman" w:cs="Times New Roman"/>
          <w:sz w:val="28"/>
          <w:szCs w:val="28"/>
        </w:rPr>
        <w:t>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22611F">
        <w:rPr>
          <w:rFonts w:ascii="Times New Roman" w:hAnsi="Times New Roman" w:cs="Times New Roman"/>
          <w:sz w:val="28"/>
          <w:szCs w:val="28"/>
        </w:rPr>
        <w:t>. Требование последовательности предполагает такой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порядок употребления языковых выражений в рассуждении, при котором оно становится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 xml:space="preserve">последовательным рассуждением. Критерий </w:t>
      </w:r>
      <w:r w:rsidRPr="0022611F">
        <w:rPr>
          <w:rFonts w:ascii="Times New Roman" w:hAnsi="Times New Roman" w:cs="Times New Roman"/>
          <w:sz w:val="28"/>
          <w:szCs w:val="28"/>
        </w:rPr>
        <w:lastRenderedPageBreak/>
        <w:t>последовательности рассуждения означает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«неперестановочность», причинно следственную зависимость заключений от посылок.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>Рассуждение будет непоследовательным в том случае, если отдельные фразы можно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переставить местами, связывать их произвольно, нарочито, надуманно, когда отсутствует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принудительность перехода от информации одной фразы к информации др. Этот критерий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может предполагать также использование информации в рассуждении по принципу «</w:t>
      </w:r>
      <w:proofErr w:type="gramStart"/>
      <w:r w:rsidRPr="002261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простого к сложному». Информация считается простой, если она не требует для своего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уяснения или понимания привлечения дополнительной информации. Поэтому требование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 xml:space="preserve">последовательности, как и </w:t>
      </w:r>
      <w:proofErr w:type="gramStart"/>
      <w:r w:rsidRPr="0022611F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 w:rsidRPr="0022611F">
        <w:rPr>
          <w:rFonts w:ascii="Times New Roman" w:hAnsi="Times New Roman" w:cs="Times New Roman"/>
          <w:sz w:val="28"/>
          <w:szCs w:val="28"/>
        </w:rPr>
        <w:t xml:space="preserve"> два критерия, всегда относительно и зависит от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конкретного содержания той или иной познавательной ситуации.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b/>
          <w:sz w:val="28"/>
          <w:szCs w:val="28"/>
        </w:rPr>
        <w:t>Доказательность</w:t>
      </w:r>
      <w:r w:rsidRPr="0022611F">
        <w:rPr>
          <w:rFonts w:ascii="Times New Roman" w:hAnsi="Times New Roman" w:cs="Times New Roman"/>
          <w:sz w:val="28"/>
          <w:szCs w:val="28"/>
        </w:rPr>
        <w:t>. Требование доказательности выполняется в рассуждениях,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прежде всего, за счет соблюдения правил обоснования (доказательства) и логического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вывода. Особое внимание здесь необходимо обращать на предпосылочное знание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(аргументы). Необходимо строго следить за тем, чтобы их функцию выполняли лишь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положения, в истинности которых сомневаться не приходится. Общим моментом для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разных видов доказательства и вывода должно стать стремление убедить, а не только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продемонстрировать правильность или неправильность отдельных утверждений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рассуждения. Но доказательность рассуждения не будет достигнута, если используемые в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нем отдельные языковые выражения не удовлетворяют критериям определенности и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1A22BE" w:rsidRPr="005A2B83" w:rsidRDefault="001A22BE" w:rsidP="008554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83">
        <w:rPr>
          <w:rFonts w:ascii="Times New Roman" w:hAnsi="Times New Roman" w:cs="Times New Roman"/>
          <w:sz w:val="28"/>
          <w:szCs w:val="28"/>
        </w:rPr>
        <w:t>Оценка содержания высказывания адресатами: истинность/ложность,</w:t>
      </w:r>
      <w:r w:rsidR="005A2B83">
        <w:rPr>
          <w:rFonts w:ascii="Times New Roman" w:hAnsi="Times New Roman" w:cs="Times New Roman"/>
          <w:sz w:val="28"/>
          <w:szCs w:val="28"/>
        </w:rPr>
        <w:t xml:space="preserve"> </w:t>
      </w:r>
      <w:r w:rsidRPr="005A2B83">
        <w:rPr>
          <w:rFonts w:ascii="Times New Roman" w:hAnsi="Times New Roman" w:cs="Times New Roman"/>
          <w:sz w:val="28"/>
          <w:szCs w:val="28"/>
        </w:rPr>
        <w:t>правильность/неправильность, многозначность, неопределенность,</w:t>
      </w:r>
    </w:p>
    <w:p w:rsidR="001A22BE" w:rsidRPr="005A2B83" w:rsidRDefault="001A22BE" w:rsidP="005A2B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83">
        <w:rPr>
          <w:rFonts w:ascii="Times New Roman" w:hAnsi="Times New Roman" w:cs="Times New Roman"/>
          <w:sz w:val="28"/>
          <w:szCs w:val="28"/>
        </w:rPr>
        <w:t>недосказанность.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Истинность/ложность</w:t>
      </w:r>
      <w:r w:rsidRPr="0022611F">
        <w:rPr>
          <w:rFonts w:ascii="Times New Roman" w:hAnsi="Times New Roman" w:cs="Times New Roman"/>
          <w:sz w:val="28"/>
          <w:szCs w:val="28"/>
        </w:rPr>
        <w:t>. Когда речь идет об истинности/ложности суждений, имеют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в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виду соответствие/несоответствие их содержания реальному положению вещей. Однако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определение истинности/ложности суждений нередко становится нелегкой задачей. Это</w:t>
      </w:r>
      <w:r w:rsidR="0022611F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 xml:space="preserve">может быть связано с </w:t>
      </w:r>
      <w:r w:rsidRPr="0022611F">
        <w:rPr>
          <w:rFonts w:ascii="Times New Roman" w:hAnsi="Times New Roman" w:cs="Times New Roman"/>
          <w:sz w:val="28"/>
          <w:szCs w:val="28"/>
        </w:rPr>
        <w:lastRenderedPageBreak/>
        <w:t>неоднозначностью слов, применяемых в высказываниях, или с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некорректным с точки зрения логики построением суждения. Причиной может быть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сложность структуры самого суждения или невозможность определения ложности либо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истинности в данный момент в силу неизвестности или недоступности необходимой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информации.</w:t>
      </w:r>
    </w:p>
    <w:p w:rsidR="000479DB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Правильность/неправильность</w:t>
      </w:r>
      <w:r w:rsidRPr="00226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>Понятие правильности/неправильности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рассуждения относится лишь к логическим действиям и операциям мышления. Если в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числе посылок умозаключения встречается ложная посылка, то при соблюдении правил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логики мы в заключении можем получить и истину, и ложь. Если правила логического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вывода нарушены, то в заключении также можем получить и истину и ложь.</w:t>
      </w:r>
    </w:p>
    <w:p w:rsidR="001A22BE" w:rsidRPr="000479DB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79DB">
        <w:rPr>
          <w:rFonts w:ascii="Times New Roman" w:hAnsi="Times New Roman" w:cs="Times New Roman"/>
          <w:iCs/>
          <w:sz w:val="28"/>
          <w:szCs w:val="28"/>
        </w:rPr>
        <w:t>Итак, с точки зрения содержания мышление может давать истинное или ложное</w:t>
      </w:r>
      <w:r w:rsidR="00047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79DB">
        <w:rPr>
          <w:rFonts w:ascii="Times New Roman" w:hAnsi="Times New Roman" w:cs="Times New Roman"/>
          <w:iCs/>
          <w:sz w:val="28"/>
          <w:szCs w:val="28"/>
        </w:rPr>
        <w:t>отражение мира, а со стороны формы оно может быть логически правильным или</w:t>
      </w:r>
      <w:r w:rsidR="00047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79DB">
        <w:rPr>
          <w:rFonts w:ascii="Times New Roman" w:hAnsi="Times New Roman" w:cs="Times New Roman"/>
          <w:iCs/>
          <w:sz w:val="28"/>
          <w:szCs w:val="28"/>
        </w:rPr>
        <w:t>неправильным. Истинность есть соответствие мысли действительности, а</w:t>
      </w:r>
      <w:r w:rsidR="00047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79DB">
        <w:rPr>
          <w:rFonts w:ascii="Times New Roman" w:hAnsi="Times New Roman" w:cs="Times New Roman"/>
          <w:iCs/>
          <w:sz w:val="28"/>
          <w:szCs w:val="28"/>
        </w:rPr>
        <w:t>правильность</w:t>
      </w:r>
      <w:r w:rsidR="00047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79DB">
        <w:rPr>
          <w:rFonts w:ascii="Times New Roman" w:hAnsi="Times New Roman" w:cs="Times New Roman"/>
          <w:iCs/>
          <w:sz w:val="28"/>
          <w:szCs w:val="28"/>
        </w:rPr>
        <w:t xml:space="preserve">мышления - соблюдение законов и правил логики. 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Многозначность</w:t>
      </w:r>
      <w:r w:rsidRPr="0022611F">
        <w:rPr>
          <w:rFonts w:ascii="Times New Roman" w:hAnsi="Times New Roman" w:cs="Times New Roman"/>
          <w:sz w:val="28"/>
          <w:szCs w:val="28"/>
        </w:rPr>
        <w:t>. Характеристика выражения, имеющего в разных контекстах разное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значение. Нет такого языка, в котором каждому словесному знаку соответствовало бы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только одно значение. Подавляющее большинство слов обычного языка многозначно.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Между одними значениями трудно найти что-либо общее, между другими трудно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провести различие. Существует закономерность: чем употребительнее слово, тем оно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более многозначно.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 xml:space="preserve">С многозначностью связана одна из основных трудностей понимания </w:t>
      </w:r>
      <w:proofErr w:type="gramStart"/>
      <w:r w:rsidRPr="0022611F">
        <w:rPr>
          <w:rFonts w:ascii="Times New Roman" w:hAnsi="Times New Roman" w:cs="Times New Roman"/>
          <w:sz w:val="28"/>
          <w:szCs w:val="28"/>
        </w:rPr>
        <w:t>говорящими</w:t>
      </w:r>
      <w:proofErr w:type="gramEnd"/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друг друга. Правильно понять смысл слова можно, только учитывая его сочетание с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другими словами и ситуацию речи.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Неопределенность.</w:t>
      </w:r>
      <w:r w:rsidRPr="0022611F">
        <w:rPr>
          <w:rFonts w:ascii="Times New Roman" w:hAnsi="Times New Roman" w:cs="Times New Roman"/>
          <w:sz w:val="28"/>
          <w:szCs w:val="28"/>
        </w:rPr>
        <w:t xml:space="preserve"> Понятие является определ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нным, когда оно имеет ясное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содержание. Понятие имеет ясное содержание в том случае, если можно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 xml:space="preserve">точно указать набор существенных признаков выражаемого объекта. </w:t>
      </w:r>
      <w:r w:rsidRPr="0022611F">
        <w:rPr>
          <w:rFonts w:ascii="Times New Roman" w:hAnsi="Times New Roman" w:cs="Times New Roman"/>
          <w:sz w:val="28"/>
          <w:szCs w:val="28"/>
        </w:rPr>
        <w:lastRenderedPageBreak/>
        <w:t>Например, понятие «мастер спорта» является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определ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нным. Оно имеет ясное содержание, т. к. можно точно указать его наиболее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важный отличительный признак – официально обладать спортивным разрядом мастера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спорта. Также относительно любого человека можно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точно сказать, является он мастером спорта или нет, т. е. попадает или не попадает в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объ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м данного понятия.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1F">
        <w:rPr>
          <w:rFonts w:ascii="Times New Roman" w:hAnsi="Times New Roman" w:cs="Times New Roman"/>
          <w:sz w:val="28"/>
          <w:szCs w:val="28"/>
        </w:rPr>
        <w:t>Понятие является неопредел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нным, когда оно имеет неясное содержание. Если понятие характеризуется неясным содержанием, то это значит, что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невозможно точно указать наиболее важные отличительные признаки того объекта,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который оно выражает. Например, понятие «хороший спортсмен» является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неопредел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нным. Оно имеет неясное содержание, т. к. невозможно с точностью указать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существенные признаки хорошего спортсмена: нельзя однозначно ответить на вопрос,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кого следует считать хорошим спортсменом. То ли это тот, кто имеет разряд не ниже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мастера спорта, то ли тот, кто установил не менее одного мирового рекорда, то ли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многократный олимпийский чемпион, то ли хороший спортсмен – это тот, кто сам себя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таковым считает.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DB">
        <w:rPr>
          <w:rFonts w:ascii="Times New Roman" w:hAnsi="Times New Roman" w:cs="Times New Roman"/>
          <w:b/>
          <w:sz w:val="28"/>
          <w:szCs w:val="28"/>
        </w:rPr>
        <w:t>Недосказанность (умолчание</w:t>
      </w:r>
      <w:r w:rsidRPr="0022611F">
        <w:rPr>
          <w:rFonts w:ascii="Times New Roman" w:hAnsi="Times New Roman" w:cs="Times New Roman"/>
          <w:sz w:val="28"/>
          <w:szCs w:val="28"/>
        </w:rPr>
        <w:t>). Неполное высказывание, умолчание в речи о чем-нибудь существенном. Недосказанность отражает повышенную эмоциональность речи и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мобилизует контекстуальное воображение читателя: вследствие умолчания внимание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реципиента тем более концентрируется на том, что замалчивается; прерванную мысль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контекст обычно позволяет реконструировать до цельности. Таким образом,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недосказанность не создает тайны, а служит средством акцентирования того, о чем прямо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не сказано. Недосказанность есть требование, чтобы читатель сам расшифровал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пробел: она активизирует мысль читателя/слушателя. Недосказанность вводит в речь многозначительность, побуждает другую сторону к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домысливанию, подч</w:t>
      </w:r>
      <w:r w:rsidRPr="0022611F">
        <w:rPr>
          <w:rFonts w:ascii="Times New Roman" w:hAnsi="Cambria Math" w:cs="Times New Roman"/>
          <w:sz w:val="28"/>
          <w:szCs w:val="28"/>
        </w:rPr>
        <w:t>ѐ</w:t>
      </w:r>
      <w:r w:rsidRPr="0022611F">
        <w:rPr>
          <w:rFonts w:ascii="Times New Roman" w:hAnsi="Times New Roman" w:cs="Times New Roman"/>
          <w:sz w:val="28"/>
          <w:szCs w:val="28"/>
        </w:rPr>
        <w:t>ркивает несоразмерность глубины якобы заложенной мысли со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скромностью самого выражения. В русско</w:t>
      </w:r>
      <w:r w:rsidR="000479DB">
        <w:rPr>
          <w:rFonts w:ascii="Times New Roman" w:hAnsi="Times New Roman" w:cs="Times New Roman"/>
          <w:sz w:val="28"/>
          <w:szCs w:val="28"/>
        </w:rPr>
        <w:t xml:space="preserve">м языке </w:t>
      </w:r>
      <w:r w:rsidRPr="0022611F">
        <w:rPr>
          <w:rFonts w:ascii="Times New Roman" w:hAnsi="Times New Roman" w:cs="Times New Roman"/>
          <w:sz w:val="28"/>
          <w:szCs w:val="28"/>
        </w:rPr>
        <w:t>графическим выражением фигуры</w:t>
      </w:r>
      <w:r w:rsidR="000479DB">
        <w:rPr>
          <w:rFonts w:ascii="Times New Roman" w:hAnsi="Times New Roman" w:cs="Times New Roman"/>
          <w:sz w:val="28"/>
          <w:szCs w:val="28"/>
        </w:rPr>
        <w:t xml:space="preserve"> </w:t>
      </w:r>
      <w:r w:rsidRPr="0022611F">
        <w:rPr>
          <w:rFonts w:ascii="Times New Roman" w:hAnsi="Times New Roman" w:cs="Times New Roman"/>
          <w:sz w:val="28"/>
          <w:szCs w:val="28"/>
        </w:rPr>
        <w:t>умолчания служит знак многоточия.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lastRenderedPageBreak/>
        <w:t>2. Под гипертекстом понимается форма организации тесктового материала, при которой его элементы представлены не в линейной последовательности, а в виде системы явно указанных возможных связей, переходов между ними. Следование этим связям позволяет читать материал в любом порядке, тем самым образуя линейные тексты.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>Гиперлитература (гипертекстовость) – это новая характеристика прозаического произведения, которому присущи черты гипертекста, то есть отсутствие линейного повествования, внутренние корреляционные ссылки. Гипертекст используется для создания свойственного постмодернистской литературе эффекта игры: благодаря читательскому формированию сюжетной линии количество значений первоначального текста расширяется.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 xml:space="preserve">Метатекст в </w:t>
      </w:r>
      <w:proofErr w:type="gramStart"/>
      <w:r w:rsidRPr="0085544B">
        <w:rPr>
          <w:sz w:val="28"/>
          <w:szCs w:val="28"/>
        </w:rPr>
        <w:t>последние несколько десятилетий является</w:t>
      </w:r>
      <w:proofErr w:type="gramEnd"/>
      <w:r w:rsidRPr="0085544B">
        <w:rPr>
          <w:sz w:val="28"/>
          <w:szCs w:val="28"/>
        </w:rPr>
        <w:t xml:space="preserve"> объектом внимания многих гуманитарных дисциплин: литературоведения,</w:t>
      </w:r>
      <w:hyperlink r:id="rId5" w:tgtFrame="_blank" w:history="1"/>
      <w:r w:rsidRPr="0085544B">
        <w:rPr>
          <w:sz w:val="28"/>
          <w:szCs w:val="28"/>
        </w:rPr>
        <w:t xml:space="preserve"> герменевтики, семиотики, психолингвистики, структурной лингвистики, лингвистической поэтике и т.д.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>Феномен метатекста часто описывается без использования самого термина. Например, речь может идти о «автометатекстуальности», «авторском повествовании в повествовании», «метаописании», «саморефлексии» и т.д.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>Теория метатекста была разработана французским философом Ж.-Ф. Лиотаром и американским литературоведом Ф. Деймсоном. Согласно определению Лиотара, метатекст и его производные – метарассказ, метаповествование, метадискурс – это любые объяснительные системы, которые организуют буржуазное общество и являются для него средством самооправдания – история, религия, искусство, психология, наука.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>С позиции современных подходов, дискурс –</w:t>
      </w:r>
      <w:r>
        <w:rPr>
          <w:sz w:val="28"/>
          <w:szCs w:val="28"/>
        </w:rPr>
        <w:t xml:space="preserve"> </w:t>
      </w:r>
      <w:r w:rsidRPr="0085544B">
        <w:rPr>
          <w:sz w:val="28"/>
          <w:szCs w:val="28"/>
        </w:rPr>
        <w:t>сложное коммуникативное явление, которое кроме текста включает и экстралингвистические факторы (мнения, знания о мире, цели адресата, установки), необходимые для понимания текста.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lastRenderedPageBreak/>
        <w:t>Наиболее отчетливо можно выделить три главных класса использования термина «дискурс», которые соотносятся с различными национальными традициями и вкладом конкретных авторов.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  <w:r w:rsidRPr="0085544B">
        <w:rPr>
          <w:sz w:val="28"/>
          <w:szCs w:val="28"/>
        </w:rPr>
        <w:t>К первому классу относятся непосредственно лингвистические употребления термина дискурса. Исторически первым использование этого термина было в названии статьи американского лингвиста З. Харриса «Дискурс анализ», которая была опубликована в 1952 году</w:t>
      </w:r>
      <w:proofErr w:type="gramStart"/>
      <w:r w:rsidRPr="0085544B">
        <w:rPr>
          <w:sz w:val="28"/>
          <w:szCs w:val="28"/>
        </w:rPr>
        <w:t>.</w:t>
      </w:r>
      <w:proofErr w:type="gramEnd"/>
      <w:r w:rsidRPr="0085544B">
        <w:rPr>
          <w:sz w:val="28"/>
          <w:szCs w:val="28"/>
        </w:rPr>
        <w:t xml:space="preserve"> </w:t>
      </w:r>
      <w:proofErr w:type="gramStart"/>
      <w:r w:rsidRPr="0085544B">
        <w:rPr>
          <w:sz w:val="28"/>
          <w:szCs w:val="28"/>
        </w:rPr>
        <w:t>н</w:t>
      </w:r>
      <w:proofErr w:type="gramEnd"/>
      <w:r w:rsidRPr="0085544B">
        <w:rPr>
          <w:sz w:val="28"/>
          <w:szCs w:val="28"/>
        </w:rPr>
        <w:t>о в полной мере термин «дискурс» стал востребованным в лингвистике приблизительно через два десятилетия. Сами по себе собственно лингвистические употребления термина разнообразны, однако в целом прослеживаются попытки развития и уточнения традиционных понятий текста, речи и диалога.</w:t>
      </w:r>
    </w:p>
    <w:p w:rsidR="0085544B" w:rsidRPr="0085544B" w:rsidRDefault="0085544B" w:rsidP="0085544B">
      <w:pPr>
        <w:spacing w:line="360" w:lineRule="auto"/>
        <w:ind w:firstLine="709"/>
        <w:jc w:val="both"/>
        <w:rPr>
          <w:sz w:val="28"/>
          <w:szCs w:val="28"/>
        </w:rPr>
      </w:pPr>
    </w:p>
    <w:p w:rsidR="005A2B83" w:rsidRDefault="005A2B83" w:rsidP="0085544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83" w:rsidRDefault="005A2B83" w:rsidP="005A2B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83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5A2B83" w:rsidRDefault="005A2B83" w:rsidP="005A2B8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83" w:rsidRPr="005A2B83" w:rsidRDefault="005A2B83" w:rsidP="005A2B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к</w:t>
      </w:r>
      <w:r w:rsidRPr="005A2B83">
        <w:rPr>
          <w:rFonts w:ascii="Times New Roman" w:hAnsi="Times New Roman" w:cs="Times New Roman"/>
          <w:sz w:val="28"/>
          <w:szCs w:val="28"/>
        </w:rPr>
        <w:t>оммуникативнодеятельностный подход к тексту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A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83" w:rsidRPr="005A2B83" w:rsidRDefault="005A2B83" w:rsidP="005A2B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к</w:t>
      </w:r>
      <w:r w:rsidRPr="005A2B83">
        <w:rPr>
          <w:rFonts w:ascii="Times New Roman" w:hAnsi="Times New Roman" w:cs="Times New Roman"/>
          <w:sz w:val="28"/>
          <w:szCs w:val="28"/>
        </w:rPr>
        <w:t>оммуникативность как интегральное свойство текста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A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83" w:rsidRPr="005A2B83" w:rsidRDefault="005A2B83" w:rsidP="005A2B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</w:t>
      </w:r>
      <w:r w:rsidRPr="005A2B83">
        <w:rPr>
          <w:rFonts w:ascii="Times New Roman" w:hAnsi="Times New Roman" w:cs="Times New Roman"/>
          <w:sz w:val="28"/>
          <w:szCs w:val="28"/>
        </w:rPr>
        <w:t xml:space="preserve"> метатекст</w:t>
      </w:r>
      <w:r>
        <w:rPr>
          <w:rFonts w:ascii="Times New Roman" w:hAnsi="Times New Roman" w:cs="Times New Roman"/>
          <w:sz w:val="28"/>
          <w:szCs w:val="28"/>
        </w:rPr>
        <w:t xml:space="preserve"> от интертекста и </w:t>
      </w:r>
      <w:r w:rsidRPr="005A2B83">
        <w:rPr>
          <w:rFonts w:ascii="Times New Roman" w:hAnsi="Times New Roman" w:cs="Times New Roman"/>
          <w:sz w:val="28"/>
          <w:szCs w:val="28"/>
        </w:rPr>
        <w:t>гипертекст</w:t>
      </w:r>
      <w:r>
        <w:rPr>
          <w:rFonts w:ascii="Times New Roman" w:hAnsi="Times New Roman" w:cs="Times New Roman"/>
          <w:sz w:val="28"/>
          <w:szCs w:val="28"/>
        </w:rPr>
        <w:t xml:space="preserve">а? </w:t>
      </w:r>
      <w:r w:rsidRPr="005A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83" w:rsidRPr="005A2B83" w:rsidRDefault="005A2B83" w:rsidP="005A2B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с</w:t>
      </w:r>
      <w:r w:rsidRPr="005A2B83">
        <w:rPr>
          <w:rFonts w:ascii="Times New Roman" w:hAnsi="Times New Roman" w:cs="Times New Roman"/>
          <w:sz w:val="28"/>
          <w:szCs w:val="28"/>
        </w:rPr>
        <w:t>оотношение понятий текст и дискурс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A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83" w:rsidRPr="005A2B83" w:rsidRDefault="005A2B83" w:rsidP="005A2B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5A2B83">
        <w:rPr>
          <w:rFonts w:ascii="Times New Roman" w:hAnsi="Times New Roman" w:cs="Times New Roman"/>
          <w:sz w:val="28"/>
          <w:szCs w:val="28"/>
        </w:rPr>
        <w:t>направления в коммуникативном изучении текста и дискурс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A22BE" w:rsidRPr="0022611F" w:rsidRDefault="001A22BE" w:rsidP="005A2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2BE" w:rsidRPr="0022611F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680"/>
    <w:multiLevelType w:val="hybridMultilevel"/>
    <w:tmpl w:val="9CC4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93021"/>
    <w:multiLevelType w:val="hybridMultilevel"/>
    <w:tmpl w:val="4B821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3B3A9E"/>
    <w:multiLevelType w:val="multilevel"/>
    <w:tmpl w:val="DE2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BE"/>
    <w:rsid w:val="000479DB"/>
    <w:rsid w:val="00174389"/>
    <w:rsid w:val="00175635"/>
    <w:rsid w:val="001A22BE"/>
    <w:rsid w:val="001F13A1"/>
    <w:rsid w:val="0022611F"/>
    <w:rsid w:val="005A2B83"/>
    <w:rsid w:val="006111D9"/>
    <w:rsid w:val="00734CC0"/>
    <w:rsid w:val="008255A1"/>
    <w:rsid w:val="0085544B"/>
    <w:rsid w:val="0088672C"/>
    <w:rsid w:val="00971396"/>
    <w:rsid w:val="00B82E07"/>
    <w:rsid w:val="00C92502"/>
    <w:rsid w:val="00D3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22BE"/>
    <w:pPr>
      <w:spacing w:after="0" w:line="240" w:lineRule="auto"/>
    </w:pPr>
  </w:style>
  <w:style w:type="paragraph" w:customStyle="1" w:styleId="Default">
    <w:name w:val="Default"/>
    <w:rsid w:val="005A2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5A2B83"/>
    <w:rPr>
      <w:rFonts w:ascii="Arial" w:hAnsi="Arial"/>
      <w:b/>
      <w:sz w:val="16"/>
    </w:rPr>
  </w:style>
  <w:style w:type="paragraph" w:styleId="a4">
    <w:name w:val="Normal (Web)"/>
    <w:basedOn w:val="a"/>
    <w:uiPriority w:val="99"/>
    <w:semiHidden/>
    <w:unhideWhenUsed/>
    <w:rsid w:val="0085544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55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1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9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ravochnick.ru/definitions/tekst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2023-11-03T15:54:00Z</dcterms:created>
  <dcterms:modified xsi:type="dcterms:W3CDTF">2024-05-18T14:49:00Z</dcterms:modified>
</cp:coreProperties>
</file>