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BF" w:rsidRPr="00891C52" w:rsidRDefault="002C50BF" w:rsidP="003F6C82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 xml:space="preserve">ТЕМА ЛЕКЦИИ  </w:t>
      </w:r>
      <w:r w:rsidR="00A534DF" w:rsidRPr="0014225E">
        <w:rPr>
          <w:sz w:val="28"/>
          <w:szCs w:val="28"/>
        </w:rPr>
        <w:t>Теория речевых жанров</w:t>
      </w:r>
      <w:r>
        <w:rPr>
          <w:b/>
          <w:sz w:val="28"/>
          <w:szCs w:val="28"/>
        </w:rPr>
        <w:t xml:space="preserve">. </w:t>
      </w:r>
    </w:p>
    <w:p w:rsidR="002C50BF" w:rsidRPr="00891C52" w:rsidRDefault="002C50BF" w:rsidP="003F6C82">
      <w:pPr>
        <w:ind w:firstLine="709"/>
        <w:jc w:val="center"/>
        <w:rPr>
          <w:rStyle w:val="FontStyle14"/>
          <w:bCs/>
          <w:sz w:val="28"/>
          <w:szCs w:val="28"/>
        </w:rPr>
      </w:pPr>
      <w:r w:rsidRPr="00891C52">
        <w:rPr>
          <w:rStyle w:val="FontStyle14"/>
          <w:bCs/>
          <w:sz w:val="28"/>
          <w:szCs w:val="28"/>
        </w:rPr>
        <w:t xml:space="preserve"> </w:t>
      </w:r>
    </w:p>
    <w:p w:rsidR="002C50BF" w:rsidRPr="00891C52" w:rsidRDefault="002C50BF" w:rsidP="003F6C82">
      <w:pPr>
        <w:ind w:firstLine="709"/>
        <w:jc w:val="center"/>
        <w:rPr>
          <w:b/>
          <w:sz w:val="28"/>
          <w:szCs w:val="28"/>
        </w:rPr>
      </w:pPr>
    </w:p>
    <w:p w:rsidR="002C50BF" w:rsidRPr="00463384" w:rsidRDefault="002C50BF" w:rsidP="003F6C82">
      <w:pPr>
        <w:ind w:firstLine="709"/>
        <w:jc w:val="both"/>
        <w:rPr>
          <w:sz w:val="28"/>
          <w:szCs w:val="28"/>
        </w:rPr>
      </w:pPr>
      <w:r w:rsidRPr="00463384">
        <w:rPr>
          <w:b/>
          <w:sz w:val="28"/>
          <w:szCs w:val="28"/>
        </w:rPr>
        <w:t>Цель лекции</w:t>
      </w:r>
      <w:r w:rsidRPr="00463384">
        <w:rPr>
          <w:sz w:val="28"/>
          <w:szCs w:val="28"/>
        </w:rPr>
        <w:t xml:space="preserve"> – охарактеризовать </w:t>
      </w:r>
      <w:r>
        <w:rPr>
          <w:sz w:val="28"/>
          <w:szCs w:val="28"/>
        </w:rPr>
        <w:t xml:space="preserve">когнитивные аспекты </w:t>
      </w:r>
      <w:r w:rsidR="003F6C82">
        <w:rPr>
          <w:sz w:val="28"/>
          <w:szCs w:val="28"/>
        </w:rPr>
        <w:t>речевого взаимодействия</w:t>
      </w:r>
      <w:r>
        <w:rPr>
          <w:sz w:val="28"/>
          <w:szCs w:val="28"/>
        </w:rPr>
        <w:t xml:space="preserve">. </w:t>
      </w:r>
      <w:r w:rsidRPr="00463384">
        <w:rPr>
          <w:sz w:val="28"/>
          <w:szCs w:val="28"/>
        </w:rPr>
        <w:t xml:space="preserve">  </w:t>
      </w:r>
    </w:p>
    <w:p w:rsidR="002C50BF" w:rsidRPr="00463384" w:rsidRDefault="002C50BF" w:rsidP="003F6C82">
      <w:pPr>
        <w:ind w:firstLine="709"/>
        <w:jc w:val="both"/>
        <w:rPr>
          <w:b/>
          <w:sz w:val="28"/>
          <w:szCs w:val="28"/>
        </w:rPr>
      </w:pPr>
    </w:p>
    <w:p w:rsidR="002C50BF" w:rsidRPr="006863D5" w:rsidRDefault="002C50BF" w:rsidP="003F6C82">
      <w:pPr>
        <w:ind w:firstLine="709"/>
        <w:jc w:val="center"/>
        <w:rPr>
          <w:b/>
          <w:iCs/>
          <w:spacing w:val="-6"/>
          <w:sz w:val="28"/>
          <w:szCs w:val="28"/>
        </w:rPr>
      </w:pPr>
      <w:r w:rsidRPr="006863D5">
        <w:rPr>
          <w:b/>
          <w:iCs/>
          <w:spacing w:val="-6"/>
          <w:sz w:val="28"/>
          <w:szCs w:val="28"/>
        </w:rPr>
        <w:t xml:space="preserve">План лекции: </w:t>
      </w:r>
    </w:p>
    <w:p w:rsidR="002C50BF" w:rsidRPr="00EC0A28" w:rsidRDefault="002C50BF" w:rsidP="003F6C8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BF" w:rsidRPr="0014225E" w:rsidRDefault="002C50BF" w:rsidP="003F6C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5E">
        <w:rPr>
          <w:rFonts w:ascii="Times New Roman" w:hAnsi="Times New Roman" w:cs="Times New Roman"/>
          <w:sz w:val="28"/>
          <w:szCs w:val="28"/>
        </w:rPr>
        <w:t xml:space="preserve">1. </w:t>
      </w:r>
      <w:r w:rsidR="0014225E" w:rsidRPr="0014225E">
        <w:rPr>
          <w:rFonts w:ascii="Times New Roman" w:hAnsi="Times New Roman" w:cs="Times New Roman"/>
          <w:sz w:val="28"/>
          <w:szCs w:val="28"/>
        </w:rPr>
        <w:t>Теори</w:t>
      </w:r>
      <w:r w:rsidR="00A534DF">
        <w:rPr>
          <w:rFonts w:ascii="Times New Roman" w:hAnsi="Times New Roman" w:cs="Times New Roman"/>
          <w:sz w:val="28"/>
          <w:szCs w:val="28"/>
        </w:rPr>
        <w:t>и</w:t>
      </w:r>
      <w:r w:rsidR="0014225E" w:rsidRPr="0014225E">
        <w:rPr>
          <w:rFonts w:ascii="Times New Roman" w:hAnsi="Times New Roman" w:cs="Times New Roman"/>
          <w:sz w:val="28"/>
          <w:szCs w:val="28"/>
        </w:rPr>
        <w:t xml:space="preserve"> речевых жанров</w:t>
      </w:r>
      <w:r w:rsidRPr="0014225E">
        <w:rPr>
          <w:rFonts w:ascii="Times New Roman" w:hAnsi="Times New Roman" w:cs="Times New Roman"/>
          <w:sz w:val="28"/>
          <w:szCs w:val="28"/>
        </w:rPr>
        <w:t>.</w:t>
      </w:r>
    </w:p>
    <w:p w:rsidR="002C50BF" w:rsidRPr="0014225E" w:rsidRDefault="002C50BF" w:rsidP="003F6C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5E">
        <w:rPr>
          <w:rFonts w:ascii="Times New Roman" w:hAnsi="Times New Roman" w:cs="Times New Roman"/>
          <w:sz w:val="28"/>
          <w:szCs w:val="28"/>
        </w:rPr>
        <w:t xml:space="preserve">2. </w:t>
      </w:r>
      <w:r w:rsidR="0014225E" w:rsidRPr="0014225E">
        <w:rPr>
          <w:rFonts w:ascii="Times New Roman" w:hAnsi="Times New Roman" w:cs="Times New Roman"/>
          <w:sz w:val="28"/>
          <w:szCs w:val="28"/>
        </w:rPr>
        <w:t>Средства и способы речевого воздействия</w:t>
      </w:r>
      <w:r w:rsidRPr="0014225E">
        <w:rPr>
          <w:rFonts w:ascii="Times New Roman" w:hAnsi="Times New Roman" w:cs="Times New Roman"/>
          <w:sz w:val="28"/>
          <w:szCs w:val="28"/>
        </w:rPr>
        <w:t>.</w:t>
      </w:r>
      <w:r w:rsidR="0014225E" w:rsidRPr="0014225E">
        <w:rPr>
          <w:rFonts w:ascii="Times New Roman" w:hAnsi="Times New Roman" w:cs="Times New Roman"/>
          <w:sz w:val="28"/>
          <w:szCs w:val="28"/>
        </w:rPr>
        <w:t xml:space="preserve"> Речевое воздействие, манипулирование, суггестия.</w:t>
      </w:r>
    </w:p>
    <w:p w:rsidR="003F6C82" w:rsidRPr="0014225E" w:rsidRDefault="003F6C82" w:rsidP="003F6C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5E">
        <w:rPr>
          <w:rFonts w:ascii="Times New Roman" w:hAnsi="Times New Roman" w:cs="Times New Roman"/>
          <w:sz w:val="28"/>
          <w:szCs w:val="28"/>
        </w:rPr>
        <w:t xml:space="preserve">3. </w:t>
      </w:r>
      <w:r w:rsidR="0014225E" w:rsidRPr="0014225E">
        <w:rPr>
          <w:rFonts w:ascii="Times New Roman" w:hAnsi="Times New Roman" w:cs="Times New Roman"/>
          <w:sz w:val="28"/>
          <w:szCs w:val="28"/>
        </w:rPr>
        <w:t>Условия эффективного общения в разных сферах коммуникации. Владение языком</w:t>
      </w:r>
      <w:r w:rsidRPr="0014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0BF" w:rsidRPr="0014225E" w:rsidRDefault="002C50BF" w:rsidP="003F6C82">
      <w:pPr>
        <w:pStyle w:val="a3"/>
        <w:ind w:left="1429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C50BF" w:rsidRDefault="002C50BF" w:rsidP="005E4A83">
      <w:pPr>
        <w:pStyle w:val="a3"/>
        <w:ind w:left="1429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28A9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5E4A83" w:rsidRDefault="005E4A83" w:rsidP="005E4A83">
      <w:pPr>
        <w:pStyle w:val="a3"/>
        <w:ind w:left="1429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E4A83" w:rsidRDefault="005E4A83" w:rsidP="005E4A83">
      <w:pPr>
        <w:pStyle w:val="a3"/>
        <w:ind w:left="1429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E4A83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E4A83">
        <w:rPr>
          <w:rFonts w:ascii="Times New Roman" w:hAnsi="Times New Roman" w:cs="Times New Roman"/>
          <w:b/>
          <w:bCs/>
          <w:sz w:val="28"/>
          <w:szCs w:val="28"/>
        </w:rPr>
        <w:t>Речевой жанр</w:t>
      </w:r>
      <w:r w:rsidRPr="005E4A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E4A83">
        <w:rPr>
          <w:rFonts w:ascii="Times New Roman" w:hAnsi="Times New Roman" w:cs="Times New Roman"/>
          <w:sz w:val="28"/>
          <w:szCs w:val="28"/>
        </w:rPr>
        <w:t xml:space="preserve"> относительно устойчивый тематический, композиционный и стилистический тип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текста</w:t>
      </w:r>
      <w:r w:rsidRPr="005E4A83">
        <w:rPr>
          <w:rFonts w:ascii="Times New Roman" w:hAnsi="Times New Roman" w:cs="Times New Roman"/>
          <w:sz w:val="28"/>
          <w:szCs w:val="28"/>
        </w:rPr>
        <w:t>. Речевой жанр является подвидом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функционального стиля</w:t>
      </w:r>
      <w:r w:rsidRPr="005E4A83">
        <w:rPr>
          <w:rFonts w:ascii="Times New Roman" w:hAnsi="Times New Roman" w:cs="Times New Roman"/>
          <w:sz w:val="28"/>
          <w:szCs w:val="28"/>
        </w:rPr>
        <w:t>. Он используется в соответствующей сфере и ситуации устного или письменного общения, объединяет речевые произведения (высказывания или тексты)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 w:rsidRPr="005E4A83">
        <w:rPr>
          <w:rFonts w:ascii="Times New Roman" w:hAnsi="Times New Roman" w:cs="Times New Roman"/>
          <w:sz w:val="28"/>
          <w:szCs w:val="28"/>
        </w:rPr>
        <w:t>по целевым установкам высказывания. Каждому речевому жанру присущи типовые методы построения речи, связанные с определенными ситуациями и предназначенные для передачи конкретного содержания. Признаками речевого жанра являются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 xml:space="preserve">лексические </w:t>
      </w:r>
      <w:r w:rsidRPr="005E4A83">
        <w:rPr>
          <w:rFonts w:ascii="Times New Roman" w:hAnsi="Times New Roman" w:cs="Times New Roman"/>
          <w:sz w:val="28"/>
          <w:szCs w:val="28"/>
        </w:rPr>
        <w:t>средства языка, отбираемые в рамках соответствующего функционального стиля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A83" w:rsidRPr="005E4A83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3">
        <w:rPr>
          <w:rFonts w:ascii="Times New Roman" w:hAnsi="Times New Roman" w:cs="Times New Roman"/>
          <w:sz w:val="28"/>
          <w:szCs w:val="28"/>
        </w:rPr>
        <w:t>К примеру, один из жанров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 xml:space="preserve">научного 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–</w:t>
      </w:r>
      <w:r w:rsidRPr="005E4A83">
        <w:rPr>
          <w:rFonts w:ascii="Times New Roman" w:hAnsi="Times New Roman" w:cs="Times New Roman"/>
          <w:sz w:val="28"/>
          <w:szCs w:val="28"/>
        </w:rPr>
        <w:t xml:space="preserve"> жанр научного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доклада</w:t>
      </w:r>
      <w:r w:rsidRPr="005E4A83"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proofErr w:type="gramStart"/>
      <w:r w:rsidRPr="005E4A8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5E4A83">
        <w:rPr>
          <w:rFonts w:ascii="Times New Roman" w:hAnsi="Times New Roman" w:cs="Times New Roman"/>
          <w:sz w:val="28"/>
          <w:szCs w:val="28"/>
        </w:rPr>
        <w:t xml:space="preserve"> соответствующие жанру синтаксические конструкций, терминология, использование общенаучной лексики и т. д.; другими жанрами научного стиля являются статья, монография, реферат, обзор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A83" w:rsidRPr="005E4A83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3">
        <w:rPr>
          <w:rFonts w:ascii="Times New Roman" w:hAnsi="Times New Roman" w:cs="Times New Roman"/>
          <w:sz w:val="28"/>
          <w:szCs w:val="28"/>
        </w:rPr>
        <w:t>С помощью системы жанров упорядочивается производимый человеком текст в любой сфере и в любой его форме, тем самым упорядочивается общение. Жанр структурирует коммуникативный процесс, создавая «разделяемые» ожидания о форме и содержании общения и таким образом облегчая производство и воспроизводство коммуникации.</w:t>
      </w:r>
    </w:p>
    <w:p w:rsidR="005E4A83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3">
        <w:rPr>
          <w:rFonts w:ascii="Times New Roman" w:hAnsi="Times New Roman" w:cs="Times New Roman"/>
          <w:sz w:val="28"/>
          <w:szCs w:val="28"/>
        </w:rPr>
        <w:lastRenderedPageBreak/>
        <w:t>Понятие «речевой жанр» было предложено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М.Бахтиным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 w:rsidRPr="005E4A83">
        <w:rPr>
          <w:rFonts w:ascii="Times New Roman" w:hAnsi="Times New Roman" w:cs="Times New Roman"/>
          <w:sz w:val="28"/>
          <w:szCs w:val="28"/>
        </w:rPr>
        <w:t>в 1920-е гг. Развитие теории речевых жанров было связано с распространением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прагматики</w:t>
      </w:r>
      <w:r w:rsidRPr="005E4A83">
        <w:rPr>
          <w:rFonts w:ascii="Times New Roman" w:hAnsi="Times New Roman" w:cs="Times New Roman"/>
          <w:sz w:val="28"/>
          <w:szCs w:val="28"/>
        </w:rPr>
        <w:t>. Теория речевых жанров, как развитие идеи Бахтина, стала одним из важных направлений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теории дискурса</w:t>
      </w:r>
      <w:r w:rsidRPr="005E4A83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 w:rsidRPr="005E4A83">
        <w:rPr>
          <w:rFonts w:ascii="Times New Roman" w:hAnsi="Times New Roman" w:cs="Times New Roman"/>
          <w:sz w:val="28"/>
          <w:szCs w:val="28"/>
        </w:rPr>
        <w:t>и лингвистики в целом.</w:t>
      </w:r>
    </w:p>
    <w:p w:rsidR="005E4A83" w:rsidRPr="005E4A83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3">
        <w:rPr>
          <w:rFonts w:ascii="Times New Roman" w:hAnsi="Times New Roman" w:cs="Times New Roman"/>
          <w:sz w:val="28"/>
          <w:szCs w:val="28"/>
        </w:rPr>
        <w:t>Близким к понятию речевых жанров являются понятия коммуникативных стратегий и тактик.</w:t>
      </w:r>
    </w:p>
    <w:p w:rsidR="005E4A83" w:rsidRDefault="005E4A83" w:rsidP="005E4A83">
      <w:pPr>
        <w:pStyle w:val="a3"/>
        <w:ind w:left="1429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Речевое воздействие</w:t>
      </w:r>
      <w:r w:rsidRPr="0046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384">
        <w:rPr>
          <w:rFonts w:ascii="Times New Roman" w:hAnsi="Times New Roman" w:cs="Times New Roman"/>
          <w:sz w:val="28"/>
          <w:szCs w:val="28"/>
        </w:rPr>
        <w:t xml:space="preserve"> это отбор и использование таких средств языка,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помощью которых можно воздействовать на адресата речи. Как правило,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63384">
        <w:rPr>
          <w:rFonts w:ascii="Times New Roman" w:hAnsi="Times New Roman" w:cs="Times New Roman"/>
          <w:sz w:val="28"/>
          <w:szCs w:val="28"/>
        </w:rPr>
        <w:t>такое воздействие на собеседника, которое тот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осознает и воспринимает как часть объективной информации.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Манипуляция представляет собой вид воздействия, искусное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исполнение которого вед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>т к скрытому возбуждению у другого человека намерений,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совпадающих с его актуально существующими желаниями. Манипуляция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программирование мнений и устремлений масс, их настроений и даже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состояния с целью обеспечить такое их поведение, которое нужно тем, кто 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средствами манипуляции».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Манипуляция по своей сути призвана нивелировать такой конфликт,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иллюзию самостоятельности принятия решения потребителем. Люди, по большей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склонны к тому, чтобы поддаваться на уловки, провокации и манипуляции самого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разнообразного толка. Так уж мы все устроены, что «и обмануть меня не сложно, я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обманываться рад».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Показательным является манипулирование в рекламе, где можно выделить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основных способов манипулирования: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1. Давить на желания.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В каждой человеческой голове живут различные страхи, которые только и ждут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момента, чтобы выбраться из своих пота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>нных углов. Очень часто эти страхи основаны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том, что социальн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 xml:space="preserve"> и личностно-важные потребности никогда не будут реализованы.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lastRenderedPageBreak/>
        <w:t>На этом играют практически в каждом рекламном сообщении, где изображен некий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образ жизни, считающийся в обществе желанным. Роскошный офис на последнем этаже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небоскреба, беззаботные путешествия, счастливая влюбленность и так далее.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российской рекламе это началось лет 20 назад еще с ролика Bounty «Райское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наслаждение» и будет продолжаться до тех пор, пока не сменятся самые важные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человеческие потребности. То есть вечно.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2. Запугивать.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Люди пугливы. Особенно в том, что касается здоровья и внешнего вида.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старше человек, тем больше он думает о здоровье, потому что становится труднее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Внешний вид также имеет для людей большое значение. Если ты некрасивый, то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вряд ли полюбят, да и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успеха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 xml:space="preserve"> скорее всего ты в жизни не добь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>шься.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Самые яркие примеры применения этого пункта: реклама Данакора, где стариков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взрослых пугают зашкаливающим уровнем холестерина, и реклама зубной пасты,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«прохожим» предлагают замерить количество бактерий на зубах, а потом они ахают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будто бы им только что сообщили, что у них неизлечимая болезнь.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Такой при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>м как запугивание выглядит не очень естественно, однако показанный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обоих случаях, как это ни прискорбно, на некоторых людях срабатывает и по сей день.</w:t>
      </w:r>
      <w:proofErr w:type="gramEnd"/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3. Создавать проблему и предлагать решение.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Этот способ манипуляции естественным образом вытекает из двух предыдущих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>огда реклама уже напугала свою жертву, она, выражаясь фигурально, улыбается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достает из-за спины решение всех трудностей и прямой билет к удовлетворению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4. Создавать иллюзию «Можно».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Этот способ чаще всего используют банки и прочие финансовые компании,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которые обещают своим потребителям золотые горы. В своей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большинство из них давит на то, что у их клиентов наступит </w:t>
      </w:r>
      <w:r w:rsidRPr="00463384">
        <w:rPr>
          <w:rFonts w:ascii="Times New Roman" w:hAnsi="Times New Roman" w:cs="Times New Roman"/>
          <w:sz w:val="28"/>
          <w:szCs w:val="28"/>
        </w:rPr>
        <w:lastRenderedPageBreak/>
        <w:t>потрясающая жизнь,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они обратятся к ним. Так в рекламе кредитных продуктов сообщается: «Вы 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позволить себе все!».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5. Обращаться к авторитетам.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Человек не может быть компетентен абсолютно во всех сферах жизни, поэтому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свойственно прислушиваться к людям, которые более компетентны и более авторитетны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тех или иных вопросах.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6. Использовать все богатство сравнительной лексики.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384">
        <w:rPr>
          <w:rFonts w:ascii="Times New Roman" w:hAnsi="Times New Roman" w:cs="Times New Roman"/>
          <w:sz w:val="28"/>
          <w:szCs w:val="28"/>
        </w:rPr>
        <w:t>«Новинка», «уникальный», «революционный», «первый», «единственный»,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«больше», «эффективней» и так далее, и тому подобное — нет числа этим восторженным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существительным и прилагательным, призванным создать у целевой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впечатление, что только этот продукт заслуживает внимания, а все остальное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устаревшее и неэффективное.</w:t>
      </w:r>
      <w:proofErr w:type="gramEnd"/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7. Опираться на принцип социального доказательства. Согласно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социального доказательства, мы убеждены, что правильное поведение то, которое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демонстрируют другие люди в подобной ситуации. В данной ситуации срабатывает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механизм, как и в пункте под номером пять «обращение к авторитетам». Разница лишь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том, что в качестве «экспертов» здесь выступают обычные люди,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 xml:space="preserve"> как известно, 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народа принято доверять.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Главным определителем манипулятивной природы того или другого при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является утаивание и неочевидность воздействия, разнообразные отвлекающие ходы.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 xml:space="preserve">1) Эвфемизация (замена слова с негативным смыслом на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нейтральное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>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Например, слово «бедность» заменяется словосочетанием «люди с низким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доходом».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2) Сравнение в пользу манипулятора (поиск объекта, на который можно опереться,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для того, чтобы адресат выглядел в удачном свете).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lastRenderedPageBreak/>
        <w:t>3) Подмена понятий (понятие ставится в один ряд с негативными (позитивными)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понятиями, вследствие чего и само приобретает негативный (позитивный) смысл).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4) Переосмысление (известному факту или человеку присваивается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новый смысл, удобный манипулятору).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5) Вживленная оценка (признак предмета часто ставится рядом с его названием,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затем превращаясь в его свойство).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6) Риторические вопросы (ставятся вопросы, на которые просто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ответить «нет»).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7) Импликатуры (информация в сообщении не присутствует открытым текстом,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извлекается читателем в силу стереотипов его мышления).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8) Воздействие на эмоции (положительные).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9) Социальные установки (манипуляция различными социальными установками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человека: самооценка, самоутверждение, общественное мнение и пр.).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10) Картина мира (апелляция к представлениям человека о мире и его законах).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 xml:space="preserve">Иногда речевое манипулирование выходит за рамки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приличного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>, и превращается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откровенные нападки или хамство. Придраться могут к кому угодно и к чему угодно.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наличии наглости, напористости и громкого голоса, собеседник может очень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повергнуть вас в замешательство, выбить из русла аргументированного ответа и заставить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отклониться от обсуждаемой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Практически любого человека, не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экспертом в обсуждаемом вопросе можно уличить в некомпетентности, т.к. знать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63384">
        <w:rPr>
          <w:rFonts w:ascii="Times New Roman" w:hAnsi="Cambria Math" w:cs="Times New Roman"/>
          <w:sz w:val="28"/>
          <w:szCs w:val="28"/>
        </w:rPr>
        <w:t>ѐ</w:t>
      </w:r>
      <w:r>
        <w:rPr>
          <w:rFonts w:ascii="Times New Roman" w:hAnsi="Cambria Math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невозможно. При развитых навыках речевого манипулирования, можно уличить и 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эксперта. Стандартный прием здесь – использовать обобщающие вопросы: «Ну как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можно вести диалог, если вы даже элементарных вещей не понимаете?»; «Мне 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вашем месте было бы стыдно спорить на тему, в которой любому будут видны 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пробелы в </w:t>
      </w:r>
      <w:r w:rsidRPr="00463384">
        <w:rPr>
          <w:rFonts w:ascii="Times New Roman" w:hAnsi="Times New Roman" w:cs="Times New Roman"/>
          <w:sz w:val="28"/>
          <w:szCs w:val="28"/>
        </w:rPr>
        <w:lastRenderedPageBreak/>
        <w:t>знаниях»; «Ваши слова – убедительное доказательство вашей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некомпетентности в этом вопросе».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Если человек отстаивает свою точку зрения, ему это по каким-либо причинам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нужно. Раз ему это нужно, его можно обвинить в собственных корыстных интересах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данном вопросе. «Мы все понимаем, что вами движет только одно –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корыстные интересы, прикрытые заботой об общих проблемах»; «Вы бы лучше с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пылом рассказали нам, почему вы отстаиваете эту спорную точку зрения. Каковы 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истинные личные интересы?»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Призыв к истине, правде, справедливости, здравому смыслу и т. п. бывает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доступен каждой из конфликтующих сторон в равной степени просто потому, что истины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Pr="00463384">
        <w:rPr>
          <w:rFonts w:ascii="Times New Roman" w:hAnsi="Times New Roman" w:cs="Times New Roman"/>
          <w:sz w:val="28"/>
          <w:szCs w:val="28"/>
        </w:rPr>
        <w:t>. Выгоднее, конечно, быть именно той стороной,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которая первая вспомнит про справедливость. Потуги другой стороны впрыгнуть в тот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вагон, будут выглядеть как оправдание или отсутствие весомых аргументов. «Я делаю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так, потому что для меня важно, чтобы вопрос был решен по справедливости, а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похоже, справедливые решения принимать не нравится, так как свои интересы вы ставите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выше интересов компании».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Когда оппонент имеет сильную подтверждающую базу, или имеет сильную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поддержку, переход на обсуждение конкретно его личности поможет 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принизить его позиции. «Вы пока еще не заслужили доверия, чтобы выступать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лица…»; «Да достаточно просто посмотреть на вас, и сразу становится понятно, что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сами не верите не единому собственному слову»; «Вы глубоко заблуждаетесь, считая,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ваши вкусы разделяет большинство».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84">
        <w:rPr>
          <w:rFonts w:ascii="Times New Roman" w:hAnsi="Times New Roman" w:cs="Times New Roman"/>
          <w:sz w:val="28"/>
          <w:szCs w:val="28"/>
        </w:rPr>
        <w:t>Не ошибается тот, кто ничего не делает. Ошибки можно найти у каждого.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гораздо сильнее переживают свои ошибки,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63384">
        <w:rPr>
          <w:rFonts w:ascii="Times New Roman" w:hAnsi="Times New Roman" w:cs="Times New Roman"/>
          <w:sz w:val="28"/>
          <w:szCs w:val="28"/>
        </w:rPr>
        <w:t xml:space="preserve"> кажется на первый взгляд. Суть приема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вспомнить любую допущенную ошибку, раздуть е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 xml:space="preserve"> до огромных размеров или выказать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озабоченность повторением случившегося. «В прошлом году вам уже доверили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ответственное задание. </w:t>
      </w:r>
      <w:r w:rsidRPr="00463384">
        <w:rPr>
          <w:rFonts w:ascii="Times New Roman" w:hAnsi="Times New Roman" w:cs="Times New Roman"/>
          <w:sz w:val="28"/>
          <w:szCs w:val="28"/>
        </w:rPr>
        <w:lastRenderedPageBreak/>
        <w:t>Вы его провалили. Хотите, что бы мы ещ</w:t>
      </w:r>
      <w:r w:rsidRPr="00463384">
        <w:rPr>
          <w:rFonts w:ascii="Times New Roman" w:hAnsi="Cambria Math"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 xml:space="preserve"> раз наступили на те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>грабли?»; «У вас была возможность проявить себя в январе при проведении …, а вы 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84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gramStart"/>
      <w:r w:rsidRPr="0046338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63384">
        <w:rPr>
          <w:rFonts w:cs="Times New Roman"/>
          <w:sz w:val="28"/>
          <w:szCs w:val="28"/>
        </w:rPr>
        <w:t>ѐ</w:t>
      </w:r>
      <w:r w:rsidRPr="00463384">
        <w:rPr>
          <w:rFonts w:ascii="Times New Roman" w:hAnsi="Times New Roman" w:cs="Times New Roman"/>
          <w:sz w:val="28"/>
          <w:szCs w:val="28"/>
        </w:rPr>
        <w:t xml:space="preserve"> не испортили».</w:t>
      </w:r>
    </w:p>
    <w:p w:rsidR="005E4A83" w:rsidRPr="00463384" w:rsidRDefault="005E4A83" w:rsidP="005E4A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C50BF" w:rsidRPr="003F6C82" w:rsidRDefault="00F00AD5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50BF" w:rsidRPr="003F6C82">
        <w:rPr>
          <w:rFonts w:ascii="Times New Roman" w:hAnsi="Times New Roman" w:cs="Times New Roman"/>
          <w:sz w:val="28"/>
          <w:szCs w:val="28"/>
        </w:rPr>
        <w:t>Речь человека неразрывно связана с его физическим и душевным обликом. По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особенностям речи мы можем многое узнать о человеке: о его типе сознания, характере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мышления, способности к выражению эмоциональной реакции, культурном уровне и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уровне образования, эрудиции, интеллекте и многом другом. Речь человека выражает его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индивидуальный опыт, психологическое состояние. В речи человека отражается его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социальный статус, профессия, по речи часто можно определить территорию, где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="002C50BF" w:rsidRPr="003F6C82">
        <w:rPr>
          <w:rFonts w:ascii="Times New Roman" w:hAnsi="Times New Roman" w:cs="Times New Roman"/>
          <w:sz w:val="28"/>
          <w:szCs w:val="28"/>
        </w:rPr>
        <w:t>проживает данный человек.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Формирование целостного образа личности – главная цель речевого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портретирования. - как правило, ситуативно обусловлено. Некоторые из ситуаций, когда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 xml:space="preserve">прибегают к </w:t>
      </w:r>
      <w:proofErr w:type="gramStart"/>
      <w:r w:rsidRPr="003F6C82">
        <w:rPr>
          <w:rFonts w:ascii="Times New Roman" w:hAnsi="Times New Roman" w:cs="Times New Roman"/>
          <w:sz w:val="28"/>
          <w:szCs w:val="28"/>
        </w:rPr>
        <w:t>речевому</w:t>
      </w:r>
      <w:proofErr w:type="gramEnd"/>
      <w:r w:rsidRPr="003F6C82">
        <w:rPr>
          <w:rFonts w:ascii="Times New Roman" w:hAnsi="Times New Roman" w:cs="Times New Roman"/>
          <w:sz w:val="28"/>
          <w:szCs w:val="28"/>
        </w:rPr>
        <w:t xml:space="preserve"> портретированию: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- ситуация описания человека с целью его представления кому-либо;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- ситуация описания человека с целью его идентификации;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- ситуация описания человека с целью его положительной или отрицательной оценки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C82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3F6C82">
        <w:rPr>
          <w:rFonts w:ascii="Times New Roman" w:hAnsi="Times New Roman" w:cs="Times New Roman"/>
          <w:sz w:val="28"/>
          <w:szCs w:val="28"/>
        </w:rPr>
        <w:t xml:space="preserve"> портретирование активно используется в самых различных сферах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деятельности человека.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3F6C82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Параметры </w:t>
      </w:r>
      <w:proofErr w:type="gramStart"/>
      <w:r w:rsidRPr="003F6C82">
        <w:rPr>
          <w:rFonts w:ascii="Times New Roman" w:eastAsia="Times New Roman,Bold" w:hAnsi="Times New Roman" w:cs="Times New Roman"/>
          <w:bCs/>
          <w:sz w:val="28"/>
          <w:szCs w:val="28"/>
        </w:rPr>
        <w:t>речевого</w:t>
      </w:r>
      <w:proofErr w:type="gramEnd"/>
      <w:r w:rsidRPr="003F6C82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портретирования личности.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Общий уровень образования и культуры. (Стилистика, синтаксис). Наличие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диалектизмов, примитивизмов, фразеологизмов, идиом т. п.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Уровень владения тем языком, на котором рассматривается письменный или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устный фрагмент речи. (Грамматика, орфография, фонетика, лексика,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фразеология).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C82">
        <w:rPr>
          <w:rFonts w:ascii="Times New Roman" w:hAnsi="Times New Roman" w:cs="Times New Roman"/>
          <w:sz w:val="28"/>
          <w:szCs w:val="28"/>
        </w:rPr>
        <w:t>Уровень профессионализма, уникальные профессиональные качества, если есть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(Проф. жаргонизмы, проф. сленг).</w:t>
      </w:r>
      <w:proofErr w:type="gramEnd"/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Социальный статус (лексический ряд, стилистика).</w:t>
      </w:r>
    </w:p>
    <w:p w:rsid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lastRenderedPageBreak/>
        <w:t>Пол, возраст. Семейный статус. Характерные обороты, выбор наиболее типичных</w:t>
      </w:r>
      <w:r w:rsidR="003F6C82">
        <w:rPr>
          <w:rFonts w:ascii="Times New Roman" w:hAnsi="Times New Roman" w:cs="Times New Roman"/>
          <w:sz w:val="28"/>
          <w:szCs w:val="28"/>
        </w:rPr>
        <w:t xml:space="preserve"> </w:t>
      </w:r>
      <w:r w:rsidRPr="003F6C82">
        <w:rPr>
          <w:rFonts w:ascii="Times New Roman" w:hAnsi="Times New Roman" w:cs="Times New Roman"/>
          <w:sz w:val="28"/>
          <w:szCs w:val="28"/>
        </w:rPr>
        <w:t>языковых средств.</w:t>
      </w:r>
    </w:p>
    <w:p w:rsidR="002C50BF" w:rsidRPr="003F6C82" w:rsidRDefault="002C50BF" w:rsidP="00F00A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82">
        <w:rPr>
          <w:rFonts w:ascii="Times New Roman" w:hAnsi="Times New Roman" w:cs="Times New Roman"/>
          <w:sz w:val="28"/>
          <w:szCs w:val="28"/>
        </w:rPr>
        <w:t>Местоположение индивидуума (диалектизмы), место происхождения (его родина).</w:t>
      </w:r>
    </w:p>
    <w:p w:rsidR="002C50BF" w:rsidRDefault="002C50BF" w:rsidP="00F00A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AD5" w:rsidRDefault="00F00AD5" w:rsidP="00F00A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A9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F00AD5" w:rsidRDefault="00F00AD5" w:rsidP="00F00A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D5" w:rsidRPr="005E28A9" w:rsidRDefault="00F00AD5" w:rsidP="00F00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общее п</w:t>
      </w:r>
      <w:r w:rsidRPr="005E28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28A9">
        <w:rPr>
          <w:rFonts w:ascii="Times New Roman" w:hAnsi="Times New Roman" w:cs="Times New Roman"/>
          <w:sz w:val="28"/>
          <w:szCs w:val="28"/>
        </w:rPr>
        <w:t xml:space="preserve">ятие </w:t>
      </w:r>
      <w:r>
        <w:rPr>
          <w:rFonts w:ascii="Times New Roman" w:hAnsi="Times New Roman" w:cs="Times New Roman"/>
          <w:sz w:val="28"/>
          <w:szCs w:val="28"/>
        </w:rPr>
        <w:t>воздействия.</w:t>
      </w:r>
      <w:r w:rsidRPr="005E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D5" w:rsidRDefault="00F00AD5" w:rsidP="00F00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</w:t>
      </w:r>
      <w:r w:rsidRPr="005E28A9">
        <w:rPr>
          <w:rFonts w:ascii="Times New Roman" w:hAnsi="Times New Roman" w:cs="Times New Roman"/>
          <w:sz w:val="28"/>
          <w:szCs w:val="28"/>
        </w:rPr>
        <w:t xml:space="preserve">тличия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как психологической категории от речевого воздействия. </w:t>
      </w:r>
    </w:p>
    <w:p w:rsidR="00F00AD5" w:rsidRDefault="00F00AD5" w:rsidP="00F00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виды воздейстия. </w:t>
      </w:r>
    </w:p>
    <w:p w:rsidR="00F00AD5" w:rsidRPr="009861ED" w:rsidRDefault="00F00AD5" w:rsidP="00F00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способы </w:t>
      </w:r>
      <w:r w:rsidRPr="009861ED">
        <w:rPr>
          <w:rFonts w:ascii="Times New Roman" w:hAnsi="Times New Roman" w:cs="Times New Roman"/>
          <w:sz w:val="28"/>
          <w:szCs w:val="28"/>
        </w:rPr>
        <w:t>эффективного общения в разных сферах коммуникации.</w:t>
      </w:r>
    </w:p>
    <w:p w:rsidR="00F00AD5" w:rsidRDefault="00F00AD5" w:rsidP="00F00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заключаются особенности владения языком? </w:t>
      </w:r>
    </w:p>
    <w:p w:rsidR="00F00AD5" w:rsidRDefault="00F00AD5" w:rsidP="00F00A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AD5" w:rsidRPr="005E28A9" w:rsidRDefault="00F00AD5" w:rsidP="00F00A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0BF" w:rsidRPr="007F3C30" w:rsidRDefault="002C50BF" w:rsidP="007F3C30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1D9" w:rsidRPr="002C50BF" w:rsidRDefault="006111D9" w:rsidP="003F6C82">
      <w:pPr>
        <w:spacing w:line="360" w:lineRule="auto"/>
        <w:ind w:firstLine="709"/>
      </w:pPr>
    </w:p>
    <w:sectPr w:rsidR="006111D9" w:rsidRPr="002C50BF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DB9"/>
    <w:multiLevelType w:val="hybridMultilevel"/>
    <w:tmpl w:val="A252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A9E"/>
    <w:multiLevelType w:val="hybridMultilevel"/>
    <w:tmpl w:val="6AAA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53E5"/>
    <w:multiLevelType w:val="hybridMultilevel"/>
    <w:tmpl w:val="C7C69D30"/>
    <w:lvl w:ilvl="0" w:tplc="AF1672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365BE"/>
    <w:multiLevelType w:val="hybridMultilevel"/>
    <w:tmpl w:val="07583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6E36C6"/>
    <w:multiLevelType w:val="hybridMultilevel"/>
    <w:tmpl w:val="0EECD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7C2F9E"/>
    <w:multiLevelType w:val="hybridMultilevel"/>
    <w:tmpl w:val="EA28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BF"/>
    <w:rsid w:val="000B7EA7"/>
    <w:rsid w:val="0014225E"/>
    <w:rsid w:val="001B53C2"/>
    <w:rsid w:val="002C50BF"/>
    <w:rsid w:val="00365398"/>
    <w:rsid w:val="003F6C82"/>
    <w:rsid w:val="005E4A83"/>
    <w:rsid w:val="006111D9"/>
    <w:rsid w:val="007F3C30"/>
    <w:rsid w:val="00802248"/>
    <w:rsid w:val="00A534DF"/>
    <w:rsid w:val="00B00563"/>
    <w:rsid w:val="00F0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BF"/>
    <w:pPr>
      <w:spacing w:after="0" w:line="240" w:lineRule="auto"/>
    </w:pPr>
  </w:style>
  <w:style w:type="character" w:customStyle="1" w:styleId="FontStyle14">
    <w:name w:val="Font Style14"/>
    <w:uiPriority w:val="99"/>
    <w:rsid w:val="002C50BF"/>
    <w:rPr>
      <w:rFonts w:ascii="Arial" w:hAnsi="Arial"/>
      <w:b/>
      <w:sz w:val="16"/>
    </w:rPr>
  </w:style>
  <w:style w:type="paragraph" w:styleId="a4">
    <w:name w:val="List Paragraph"/>
    <w:basedOn w:val="a"/>
    <w:uiPriority w:val="34"/>
    <w:qFormat/>
    <w:rsid w:val="003F6C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4A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4A83"/>
  </w:style>
  <w:style w:type="character" w:styleId="a6">
    <w:name w:val="Hyperlink"/>
    <w:basedOn w:val="a0"/>
    <w:uiPriority w:val="99"/>
    <w:semiHidden/>
    <w:unhideWhenUsed/>
    <w:rsid w:val="005E4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2023-12-12T18:50:00Z</dcterms:created>
  <dcterms:modified xsi:type="dcterms:W3CDTF">2024-05-16T18:00:00Z</dcterms:modified>
</cp:coreProperties>
</file>