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18D" w:rsidRPr="00F2318D" w:rsidRDefault="00F2318D" w:rsidP="00EB636C">
      <w:pPr>
        <w:pStyle w:val="a3"/>
        <w:spacing w:line="360" w:lineRule="auto"/>
        <w:ind w:firstLine="540"/>
        <w:rPr>
          <w:b/>
          <w:bCs/>
          <w:szCs w:val="28"/>
        </w:rPr>
      </w:pPr>
      <w:r w:rsidRPr="00F2318D">
        <w:rPr>
          <w:b/>
          <w:sz w:val="24"/>
        </w:rPr>
        <w:t>Тема: Мероприятия по снижению риска аварий</w:t>
      </w:r>
    </w:p>
    <w:p w:rsidR="00F2318D" w:rsidRPr="00E06A7B" w:rsidRDefault="00E06A7B" w:rsidP="00EB636C">
      <w:pPr>
        <w:pStyle w:val="a3"/>
        <w:spacing w:line="360" w:lineRule="auto"/>
        <w:ind w:firstLine="540"/>
        <w:rPr>
          <w:bCs/>
          <w:szCs w:val="28"/>
        </w:rPr>
      </w:pPr>
      <w:r>
        <w:rPr>
          <w:b/>
          <w:bCs/>
          <w:szCs w:val="28"/>
        </w:rPr>
        <w:t xml:space="preserve">Цель занятия: </w:t>
      </w:r>
      <w:r w:rsidRPr="00E06A7B">
        <w:rPr>
          <w:bCs/>
          <w:szCs w:val="28"/>
        </w:rPr>
        <w:t xml:space="preserve">Ознакомиться с </w:t>
      </w:r>
      <w:r w:rsidRPr="00E06A7B">
        <w:rPr>
          <w:sz w:val="24"/>
        </w:rPr>
        <w:t>мероприятиями по снижению риска аварий</w:t>
      </w:r>
    </w:p>
    <w:p w:rsidR="00E06A7B" w:rsidRDefault="00E06A7B" w:rsidP="00EB636C">
      <w:pPr>
        <w:pStyle w:val="a3"/>
        <w:spacing w:line="360" w:lineRule="auto"/>
        <w:ind w:firstLine="540"/>
        <w:rPr>
          <w:b/>
          <w:bCs/>
          <w:sz w:val="24"/>
        </w:rPr>
      </w:pPr>
      <w:r>
        <w:rPr>
          <w:b/>
          <w:bCs/>
          <w:sz w:val="24"/>
        </w:rPr>
        <w:t>Учебные вопросы:</w:t>
      </w:r>
    </w:p>
    <w:p w:rsidR="00EB636C" w:rsidRPr="00E06A7B" w:rsidRDefault="00EB636C" w:rsidP="00EB636C">
      <w:pPr>
        <w:pStyle w:val="a3"/>
        <w:spacing w:line="360" w:lineRule="auto"/>
        <w:ind w:firstLine="540"/>
        <w:rPr>
          <w:bCs/>
          <w:sz w:val="24"/>
        </w:rPr>
      </w:pPr>
      <w:r w:rsidRPr="00E06A7B">
        <w:rPr>
          <w:bCs/>
          <w:sz w:val="24"/>
        </w:rPr>
        <w:t>1. Квалификация риска</w:t>
      </w:r>
    </w:p>
    <w:p w:rsidR="00C930FF" w:rsidRPr="00E06A7B" w:rsidRDefault="00C930FF" w:rsidP="00C930FF">
      <w:pPr>
        <w:pStyle w:val="a3"/>
        <w:spacing w:line="360" w:lineRule="auto"/>
        <w:ind w:firstLine="540"/>
        <w:rPr>
          <w:sz w:val="24"/>
        </w:rPr>
      </w:pPr>
      <w:r w:rsidRPr="00E06A7B">
        <w:rPr>
          <w:sz w:val="24"/>
        </w:rPr>
        <w:t>2. Методы оценки опасностей</w:t>
      </w:r>
    </w:p>
    <w:p w:rsidR="00C930FF" w:rsidRPr="00E06A7B" w:rsidRDefault="00C930FF" w:rsidP="00C930FF">
      <w:pPr>
        <w:pStyle w:val="a3"/>
        <w:spacing w:line="360" w:lineRule="auto"/>
        <w:ind w:firstLine="540"/>
        <w:rPr>
          <w:bCs/>
          <w:sz w:val="24"/>
        </w:rPr>
      </w:pPr>
      <w:r w:rsidRPr="00E06A7B">
        <w:rPr>
          <w:bCs/>
          <w:sz w:val="24"/>
        </w:rPr>
        <w:t>3. Методика изучения риска</w:t>
      </w:r>
    </w:p>
    <w:p w:rsidR="00C930FF" w:rsidRPr="00E06A7B" w:rsidRDefault="00C930FF" w:rsidP="00C930FF">
      <w:pPr>
        <w:pStyle w:val="a3"/>
        <w:spacing w:line="360" w:lineRule="auto"/>
        <w:ind w:firstLine="540"/>
        <w:rPr>
          <w:bCs/>
          <w:sz w:val="24"/>
        </w:rPr>
      </w:pPr>
      <w:r w:rsidRPr="00E06A7B">
        <w:rPr>
          <w:sz w:val="24"/>
        </w:rPr>
        <w:t xml:space="preserve">4. </w:t>
      </w:r>
      <w:r w:rsidRPr="00E06A7B">
        <w:rPr>
          <w:bCs/>
          <w:sz w:val="24"/>
        </w:rPr>
        <w:t>Методика анализа безопасности с помощью «дерева отказов»</w:t>
      </w:r>
    </w:p>
    <w:p w:rsidR="00E06A7B" w:rsidRDefault="00E06A7B" w:rsidP="00E06A7B">
      <w:pPr>
        <w:pStyle w:val="a3"/>
        <w:spacing w:line="360" w:lineRule="auto"/>
        <w:ind w:firstLine="540"/>
        <w:rPr>
          <w:sz w:val="24"/>
        </w:rPr>
      </w:pPr>
      <w:r w:rsidRPr="00E06A7B">
        <w:rPr>
          <w:sz w:val="24"/>
        </w:rPr>
        <w:t>5. Разработки мер по снижению риска аварий</w:t>
      </w:r>
    </w:p>
    <w:p w:rsidR="00D81D33" w:rsidRDefault="00D81D33" w:rsidP="00E06A7B">
      <w:pPr>
        <w:pStyle w:val="a3"/>
        <w:spacing w:line="360" w:lineRule="auto"/>
        <w:ind w:firstLine="540"/>
        <w:rPr>
          <w:sz w:val="24"/>
        </w:rPr>
      </w:pPr>
    </w:p>
    <w:p w:rsidR="00D81D33" w:rsidRPr="00F2318D" w:rsidRDefault="00D81D33" w:rsidP="00D81D33">
      <w:pPr>
        <w:pStyle w:val="a3"/>
        <w:spacing w:line="360" w:lineRule="auto"/>
        <w:ind w:firstLine="540"/>
        <w:rPr>
          <w:b/>
          <w:sz w:val="24"/>
        </w:rPr>
      </w:pPr>
      <w:r w:rsidRPr="00F2318D">
        <w:rPr>
          <w:b/>
          <w:sz w:val="24"/>
        </w:rPr>
        <w:t>ПРИКАЗ от 3 ноября 2022 г. N 387</w:t>
      </w:r>
    </w:p>
    <w:p w:rsidR="00E06A7B" w:rsidRPr="00E06A7B" w:rsidRDefault="00D81D33" w:rsidP="00D81D33">
      <w:pPr>
        <w:pStyle w:val="a3"/>
        <w:spacing w:line="360" w:lineRule="auto"/>
        <w:ind w:firstLine="540"/>
        <w:rPr>
          <w:sz w:val="24"/>
          <w:vertAlign w:val="subscript"/>
        </w:rPr>
      </w:pPr>
      <w:r w:rsidRPr="00F2318D">
        <w:rPr>
          <w:b/>
          <w:sz w:val="24"/>
        </w:rPr>
        <w:t>ОБ УТВЕРЖДЕНИИ РУКОВОДСТВА ПО БЕЗОПАСНОСТИ "МЕТОДИЧЕСКИЕ ОСНОВЫ АНАЛИЗА ОПАСНОСТЕЙ И ОЦЕНКИ РИСКА АВАРИЙ НА ОПАСНЫХ ПРОИЗВОДСТВЕННЫХ ОБЪЕКТАХ"</w:t>
      </w:r>
      <w:r w:rsidRPr="00F2318D">
        <w:rPr>
          <w:b/>
          <w:sz w:val="24"/>
        </w:rPr>
        <w:cr/>
      </w:r>
    </w:p>
    <w:p w:rsidR="00E06A7B" w:rsidRPr="00E06A7B" w:rsidRDefault="00E06A7B" w:rsidP="00E06A7B">
      <w:pPr>
        <w:pStyle w:val="a3"/>
        <w:spacing w:line="360" w:lineRule="auto"/>
        <w:ind w:firstLine="540"/>
        <w:rPr>
          <w:b/>
          <w:bCs/>
          <w:sz w:val="24"/>
        </w:rPr>
      </w:pPr>
      <w:r w:rsidRPr="00E06A7B">
        <w:rPr>
          <w:b/>
          <w:bCs/>
          <w:sz w:val="24"/>
        </w:rPr>
        <w:t>1. Квалификация риска</w:t>
      </w:r>
    </w:p>
    <w:p w:rsidR="00EB636C" w:rsidRPr="00F2318D" w:rsidRDefault="00EB636C" w:rsidP="00EB636C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 xml:space="preserve">Одной из основных задач является </w:t>
      </w:r>
      <w:r w:rsidRPr="00F2318D">
        <w:rPr>
          <w:b/>
          <w:sz w:val="24"/>
        </w:rPr>
        <w:t xml:space="preserve">определение количественных характеристик опасности. </w:t>
      </w:r>
      <w:r w:rsidRPr="00F2318D">
        <w:rPr>
          <w:sz w:val="24"/>
        </w:rPr>
        <w:t>Только зная эти характеристики можно на базе общих методов разработать эффективные частные методы обеспечения безопасности и оценивать существующие технические системы и объекты с точки зрения их безопасности для человека.</w:t>
      </w:r>
    </w:p>
    <w:p w:rsidR="00EB636C" w:rsidRPr="00F2318D" w:rsidRDefault="00EB636C" w:rsidP="00EB636C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 xml:space="preserve">При анализе технических систем широко используется понятие </w:t>
      </w:r>
      <w:r w:rsidRPr="00F2318D">
        <w:rPr>
          <w:b/>
          <w:sz w:val="24"/>
        </w:rPr>
        <w:t>надежности</w:t>
      </w:r>
      <w:r w:rsidRPr="00F2318D">
        <w:rPr>
          <w:sz w:val="24"/>
        </w:rPr>
        <w:t xml:space="preserve">. </w:t>
      </w:r>
    </w:p>
    <w:p w:rsidR="00EB636C" w:rsidRPr="00F2318D" w:rsidRDefault="00EB636C" w:rsidP="00EB636C">
      <w:pPr>
        <w:pStyle w:val="a3"/>
        <w:spacing w:line="360" w:lineRule="auto"/>
        <w:ind w:firstLine="540"/>
        <w:rPr>
          <w:sz w:val="24"/>
        </w:rPr>
      </w:pPr>
      <w:r w:rsidRPr="00F2318D">
        <w:rPr>
          <w:b/>
          <w:sz w:val="24"/>
          <w:u w:val="single"/>
        </w:rPr>
        <w:t>Надежность</w:t>
      </w:r>
      <w:r w:rsidRPr="00F2318D">
        <w:rPr>
          <w:sz w:val="24"/>
        </w:rPr>
        <w:t xml:space="preserve"> - свойство объекта выполнять и сохранять во времени заданные ему функции в заданных режимах и условиях применения, технического обслуживания, ремонтов, хранения и транспортирования.</w:t>
      </w:r>
    </w:p>
    <w:p w:rsidR="00EB636C" w:rsidRPr="00F2318D" w:rsidRDefault="00EB636C" w:rsidP="00EB636C">
      <w:pPr>
        <w:pStyle w:val="a3"/>
        <w:spacing w:line="360" w:lineRule="auto"/>
        <w:ind w:firstLine="540"/>
        <w:rPr>
          <w:b/>
          <w:sz w:val="24"/>
        </w:rPr>
      </w:pPr>
      <w:r w:rsidRPr="00F2318D">
        <w:rPr>
          <w:sz w:val="24"/>
        </w:rPr>
        <w:t xml:space="preserve">Надежность является внутренним свойством объекта. Оно проявляется во взаимодействии этого объекта с другими объектами внутри технической системы, а также с внешней средой, являющейся объектом, с которым взаимодействует сама техническая система в соответствии с ее назначением. </w:t>
      </w:r>
      <w:r w:rsidRPr="00F2318D">
        <w:rPr>
          <w:b/>
          <w:sz w:val="24"/>
        </w:rPr>
        <w:t xml:space="preserve">Это свойство определяет эффективность функционирования </w:t>
      </w:r>
      <w:proofErr w:type="gramStart"/>
      <w:r w:rsidRPr="00F2318D">
        <w:rPr>
          <w:b/>
          <w:sz w:val="24"/>
        </w:rPr>
        <w:t>технической</w:t>
      </w:r>
      <w:proofErr w:type="gramEnd"/>
      <w:r w:rsidRPr="00F2318D">
        <w:rPr>
          <w:b/>
          <w:sz w:val="24"/>
        </w:rPr>
        <w:t xml:space="preserve"> системы во времени. Являясь комплексным свойством, надежность объекта (в зависимости от его назначения и условий эксплуатации) оценивается через показатели частных свойств - безотказности, долговечности, ремонтопригодности и сохранности - в отдельности или определенном сочетании.</w:t>
      </w:r>
    </w:p>
    <w:p w:rsidR="00EB636C" w:rsidRPr="00C930FF" w:rsidRDefault="00EB636C" w:rsidP="00EB636C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 xml:space="preserve">При анализе безопасности технической системы, характеристики ее надежности не дают исчерпывающей информации. </w:t>
      </w:r>
      <w:r w:rsidRPr="00F2318D">
        <w:rPr>
          <w:b/>
          <w:sz w:val="24"/>
        </w:rPr>
        <w:t xml:space="preserve">Необходимо провести анализ возможных последствий </w:t>
      </w:r>
      <w:r w:rsidRPr="00C930FF">
        <w:rPr>
          <w:b/>
          <w:sz w:val="24"/>
        </w:rPr>
        <w:t xml:space="preserve">отказов технической системы в смысле ущерба, наносимого </w:t>
      </w:r>
      <w:r w:rsidRPr="00C930FF">
        <w:rPr>
          <w:b/>
          <w:sz w:val="24"/>
        </w:rPr>
        <w:lastRenderedPageBreak/>
        <w:t>оборудованию и последствий для людей, находящихся вблизи него</w:t>
      </w:r>
      <w:r w:rsidRPr="00C930FF">
        <w:rPr>
          <w:sz w:val="24"/>
        </w:rPr>
        <w:t xml:space="preserve">. Таким образом, расширение анализа надежности, включение в него рассмотрения последствий, ожидаемую частоту их появления, а также ущерб, вызываемый потерями оборудования и человеческими жертвами, и является оценкой риска. Конечным результатом изучения степени риска может быть, например, такое утверждение: “Возможное число человеческих жертв в течение года в результате отказа равно N человек”. </w:t>
      </w:r>
    </w:p>
    <w:p w:rsidR="00EB636C" w:rsidRPr="00F2318D" w:rsidRDefault="00EB636C" w:rsidP="00EB636C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 xml:space="preserve">Таким образом, можно дать следующее определение риска (концепция индивидуального риска): </w:t>
      </w:r>
      <w:r w:rsidRPr="00F2318D">
        <w:rPr>
          <w:bCs/>
          <w:sz w:val="24"/>
        </w:rPr>
        <w:t xml:space="preserve">риск </w:t>
      </w:r>
      <w:r w:rsidRPr="00F2318D">
        <w:rPr>
          <w:sz w:val="24"/>
        </w:rPr>
        <w:t xml:space="preserve">- частота реализации опасностей. </w:t>
      </w:r>
      <w:r w:rsidRPr="00F2318D">
        <w:rPr>
          <w:sz w:val="24"/>
          <w:u w:val="single"/>
        </w:rPr>
        <w:t>Рис</w:t>
      </w:r>
      <w:proofErr w:type="gramStart"/>
      <w:r w:rsidRPr="00F2318D">
        <w:rPr>
          <w:sz w:val="24"/>
          <w:u w:val="single"/>
        </w:rPr>
        <w:t>к</w:t>
      </w:r>
      <w:r w:rsidRPr="00F2318D">
        <w:rPr>
          <w:sz w:val="24"/>
        </w:rPr>
        <w:t>-</w:t>
      </w:r>
      <w:proofErr w:type="gramEnd"/>
      <w:r w:rsidRPr="00F2318D">
        <w:rPr>
          <w:sz w:val="24"/>
        </w:rPr>
        <w:t xml:space="preserve"> это отношение числа тех или иных неблагоприятных проявлений опасностей к их возможному числу за опреде</w:t>
      </w:r>
      <w:r w:rsidRPr="00F2318D">
        <w:rPr>
          <w:sz w:val="24"/>
        </w:rPr>
        <w:softHyphen/>
        <w:t>ленный период времени (год, месяц, час и т.д.).</w:t>
      </w:r>
    </w:p>
    <w:p w:rsidR="00EB636C" w:rsidRPr="00F2318D" w:rsidRDefault="00EB636C" w:rsidP="00EB636C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 xml:space="preserve">Пример. Определить риск гибели человека на производстве за год, если известно, что ежегодно погибает около </w:t>
      </w:r>
      <w:r w:rsidRPr="00F2318D">
        <w:rPr>
          <w:i/>
          <w:sz w:val="24"/>
        </w:rPr>
        <w:t>n</w:t>
      </w:r>
      <w:r w:rsidRPr="00F2318D">
        <w:rPr>
          <w:sz w:val="24"/>
        </w:rPr>
        <w:t xml:space="preserve"> =14000 человек, а численность работающих составляет </w:t>
      </w:r>
      <w:r w:rsidRPr="00F2318D">
        <w:rPr>
          <w:i/>
          <w:sz w:val="24"/>
        </w:rPr>
        <w:t>N</w:t>
      </w:r>
      <w:r w:rsidRPr="00F2318D">
        <w:rPr>
          <w:sz w:val="24"/>
        </w:rPr>
        <w:t xml:space="preserve"> =138 млн. человек:</w:t>
      </w:r>
    </w:p>
    <w:p w:rsidR="00EB636C" w:rsidRPr="00F2318D" w:rsidRDefault="00EB636C" w:rsidP="00EB636C">
      <w:pPr>
        <w:pStyle w:val="a3"/>
        <w:spacing w:line="360" w:lineRule="auto"/>
        <w:ind w:firstLine="540"/>
        <w:jc w:val="center"/>
        <w:rPr>
          <w:sz w:val="24"/>
        </w:rPr>
      </w:pPr>
      <w:r w:rsidRPr="00F2318D">
        <w:rPr>
          <w:sz w:val="24"/>
          <w:lang w:val="en-US"/>
        </w:rPr>
        <w:t>R</w:t>
      </w:r>
      <w:r w:rsidRPr="00F2318D">
        <w:rPr>
          <w:sz w:val="24"/>
        </w:rPr>
        <w:t xml:space="preserve"> = </w:t>
      </w:r>
      <w:r w:rsidRPr="00F2318D">
        <w:rPr>
          <w:position w:val="-28"/>
          <w:sz w:val="24"/>
          <w:lang w:val="en-US"/>
        </w:rPr>
        <w:object w:dxaOrig="21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85pt;height:34.7pt" o:ole="">
            <v:imagedata r:id="rId6" o:title=""/>
          </v:shape>
          <o:OLEObject Type="Embed" ProgID="Equation.3" ShapeID="_x0000_i1025" DrawAspect="Content" ObjectID="_1762283968" r:id="rId7"/>
        </w:object>
      </w:r>
    </w:p>
    <w:p w:rsidR="00EB636C" w:rsidRPr="00F2318D" w:rsidRDefault="00EB636C" w:rsidP="00EB636C">
      <w:pPr>
        <w:pStyle w:val="a3"/>
        <w:spacing w:line="360" w:lineRule="auto"/>
        <w:ind w:firstLine="540"/>
        <w:rPr>
          <w:sz w:val="24"/>
        </w:rPr>
      </w:pPr>
    </w:p>
    <w:p w:rsidR="00EB636C" w:rsidRPr="00F2318D" w:rsidRDefault="00EB636C" w:rsidP="00EB636C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>Второй пример. Ежегодно в нашей стране вследствие несчастных случаев, аварий и других происшествий неестественной смертью погибает около 500 тыс. человек.</w:t>
      </w:r>
    </w:p>
    <w:p w:rsidR="00EB636C" w:rsidRPr="00F2318D" w:rsidRDefault="00EB636C" w:rsidP="00EB636C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 xml:space="preserve"> Принимая численность населения страны 300 млн. чел, определим риск гибели R жителя страны от опасностей: </w:t>
      </w:r>
    </w:p>
    <w:p w:rsidR="00EB636C" w:rsidRPr="00F2318D" w:rsidRDefault="00EB636C" w:rsidP="00EB636C">
      <w:pPr>
        <w:pStyle w:val="a3"/>
        <w:spacing w:line="360" w:lineRule="auto"/>
        <w:ind w:firstLine="540"/>
        <w:jc w:val="center"/>
        <w:rPr>
          <w:sz w:val="24"/>
        </w:rPr>
      </w:pPr>
      <w:r w:rsidRPr="00F2318D">
        <w:rPr>
          <w:sz w:val="24"/>
        </w:rPr>
        <w:t>R =</w:t>
      </w:r>
      <w:r w:rsidRPr="00F2318D">
        <w:rPr>
          <w:position w:val="-24"/>
          <w:sz w:val="24"/>
        </w:rPr>
        <w:object w:dxaOrig="1180" w:dyaOrig="620">
          <v:shape id="_x0000_i1026" type="#_x0000_t75" style="width:59pt;height:30.35pt" o:ole="">
            <v:imagedata r:id="rId8" o:title=""/>
          </v:shape>
          <o:OLEObject Type="Embed" ProgID="Equation.3" ShapeID="_x0000_i1026" DrawAspect="Content" ObjectID="_1762283969" r:id="rId9"/>
        </w:object>
      </w:r>
      <w:r w:rsidRPr="00F2318D">
        <w:rPr>
          <w:sz w:val="24"/>
        </w:rPr>
        <w:t>=1,6*10</w:t>
      </w:r>
      <w:r w:rsidRPr="00F2318D">
        <w:rPr>
          <w:sz w:val="24"/>
          <w:vertAlign w:val="superscript"/>
        </w:rPr>
        <w:t>-3</w:t>
      </w:r>
    </w:p>
    <w:p w:rsidR="00EB636C" w:rsidRPr="00F2318D" w:rsidRDefault="00EB636C" w:rsidP="00EB636C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 xml:space="preserve">Количественная оценка представляет собой сложную и не до конца решенную проблему. На первый взгляд, наиболее пригодными являются экономические показатели, однако в последние десятилетия чаще применяются другие подходы, среди которых наиболее перспективна концепция риска. </w:t>
      </w:r>
    </w:p>
    <w:p w:rsidR="00EB636C" w:rsidRPr="00F2318D" w:rsidRDefault="00EB636C" w:rsidP="00EB636C">
      <w:pPr>
        <w:pStyle w:val="a3"/>
        <w:spacing w:line="360" w:lineRule="auto"/>
        <w:ind w:firstLine="540"/>
        <w:jc w:val="center"/>
        <w:rPr>
          <w:sz w:val="24"/>
        </w:rPr>
      </w:pPr>
    </w:p>
    <w:p w:rsidR="00EB636C" w:rsidRPr="00F2318D" w:rsidRDefault="00EB636C" w:rsidP="00EB636C">
      <w:pPr>
        <w:pStyle w:val="a3"/>
        <w:spacing w:line="360" w:lineRule="auto"/>
        <w:ind w:firstLine="540"/>
        <w:rPr>
          <w:b/>
          <w:sz w:val="24"/>
        </w:rPr>
      </w:pPr>
      <w:r w:rsidRPr="00F2318D">
        <w:rPr>
          <w:b/>
          <w:sz w:val="24"/>
        </w:rPr>
        <w:t>2. Методы оценки опасностей</w:t>
      </w:r>
    </w:p>
    <w:p w:rsidR="00EB636C" w:rsidRPr="00F2318D" w:rsidRDefault="00EB636C" w:rsidP="00EB636C">
      <w:pPr>
        <w:pStyle w:val="a3"/>
        <w:numPr>
          <w:ilvl w:val="0"/>
          <w:numId w:val="4"/>
        </w:numPr>
        <w:tabs>
          <w:tab w:val="clear" w:pos="1260"/>
          <w:tab w:val="num" w:pos="0"/>
        </w:tabs>
        <w:spacing w:line="360" w:lineRule="auto"/>
        <w:ind w:left="0" w:firstLine="360"/>
        <w:rPr>
          <w:sz w:val="24"/>
        </w:rPr>
      </w:pPr>
      <w:r w:rsidRPr="00F2318D">
        <w:rPr>
          <w:b/>
          <w:sz w:val="24"/>
        </w:rPr>
        <w:t xml:space="preserve">Из </w:t>
      </w:r>
      <w:proofErr w:type="gramStart"/>
      <w:r w:rsidRPr="00F2318D">
        <w:rPr>
          <w:b/>
          <w:sz w:val="24"/>
        </w:rPr>
        <w:t>экономических методов</w:t>
      </w:r>
      <w:proofErr w:type="gramEnd"/>
      <w:r w:rsidRPr="00F2318D">
        <w:rPr>
          <w:b/>
          <w:sz w:val="24"/>
        </w:rPr>
        <w:t>,</w:t>
      </w:r>
      <w:r w:rsidRPr="00F2318D">
        <w:rPr>
          <w:sz w:val="24"/>
        </w:rPr>
        <w:t xml:space="preserve"> прежде всего, привлекла внимание оценка материального ущерба из-за аварий и несчастных случаев, травм и болезней.  </w:t>
      </w:r>
    </w:p>
    <w:p w:rsidR="00EB636C" w:rsidRPr="00F2318D" w:rsidRDefault="00EB636C" w:rsidP="00EB636C">
      <w:pPr>
        <w:pStyle w:val="a3"/>
        <w:numPr>
          <w:ilvl w:val="0"/>
          <w:numId w:val="4"/>
        </w:numPr>
        <w:tabs>
          <w:tab w:val="clear" w:pos="1260"/>
          <w:tab w:val="num" w:pos="0"/>
        </w:tabs>
        <w:spacing w:line="360" w:lineRule="auto"/>
        <w:ind w:left="0" w:firstLine="360"/>
        <w:rPr>
          <w:b/>
          <w:sz w:val="24"/>
        </w:rPr>
      </w:pPr>
      <w:r w:rsidRPr="00F2318D">
        <w:rPr>
          <w:sz w:val="24"/>
        </w:rPr>
        <w:t xml:space="preserve">Второй подход к экономической оценке опасности исходит из предпосылки, что </w:t>
      </w:r>
      <w:r w:rsidRPr="00F2318D">
        <w:rPr>
          <w:b/>
          <w:sz w:val="24"/>
        </w:rPr>
        <w:t xml:space="preserve">средства, выделенные на уменьшение риска, предназначены для увеличения продолжительности жизни. </w:t>
      </w:r>
    </w:p>
    <w:p w:rsidR="00EB636C" w:rsidRPr="00C930FF" w:rsidRDefault="00EB636C" w:rsidP="00EB636C">
      <w:pPr>
        <w:pStyle w:val="a3"/>
        <w:spacing w:line="360" w:lineRule="auto"/>
        <w:ind w:firstLine="540"/>
        <w:rPr>
          <w:sz w:val="24"/>
        </w:rPr>
      </w:pPr>
      <w:r w:rsidRPr="00C930FF">
        <w:rPr>
          <w:sz w:val="24"/>
        </w:rPr>
        <w:t>Различают индивидуальный и социальный риск.</w:t>
      </w:r>
    </w:p>
    <w:p w:rsidR="00EB636C" w:rsidRPr="00F2318D" w:rsidRDefault="00EB636C" w:rsidP="00EB636C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>Индивидуальный риск характеризует опасность для отдельного индивидуума.</w:t>
      </w:r>
    </w:p>
    <w:p w:rsidR="00EB636C" w:rsidRPr="00F2318D" w:rsidRDefault="00EB636C" w:rsidP="00EB636C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lastRenderedPageBreak/>
        <w:t xml:space="preserve">Социальный (групповой) - это риск для группы людей. Под социальным риском понимается зависимость между частотой реализации опасности и числом пораженных при этом людей. </w:t>
      </w:r>
      <w:r w:rsidRPr="00F2318D">
        <w:rPr>
          <w:b/>
          <w:sz w:val="24"/>
        </w:rPr>
        <w:t xml:space="preserve">Социальный риск характеризует масштаб катастрофичности опасностей. </w:t>
      </w:r>
      <w:r w:rsidRPr="00F2318D">
        <w:rPr>
          <w:sz w:val="24"/>
        </w:rPr>
        <w:t xml:space="preserve">Необходимость учета социального риска обусловлена </w:t>
      </w:r>
      <w:r w:rsidRPr="00F2318D">
        <w:rPr>
          <w:b/>
          <w:sz w:val="24"/>
        </w:rPr>
        <w:t>большим значением общественного мнения при установлении уровня приемлемого риска и разработке стратегии обеспечения БЖД</w:t>
      </w:r>
      <w:r w:rsidRPr="00F2318D">
        <w:rPr>
          <w:sz w:val="24"/>
        </w:rPr>
        <w:t xml:space="preserve">. В общественном мнении вызывают более резкую реакцию редкие аварии, но с большим числом погибших, например, аварии в шахтах, чем более число одиночных смертельных исходов (например, при </w:t>
      </w:r>
      <w:proofErr w:type="spellStart"/>
      <w:r w:rsidRPr="00F2318D">
        <w:rPr>
          <w:sz w:val="24"/>
        </w:rPr>
        <w:t>электротравматизме</w:t>
      </w:r>
      <w:proofErr w:type="spellEnd"/>
      <w:r w:rsidRPr="00F2318D">
        <w:rPr>
          <w:sz w:val="24"/>
        </w:rPr>
        <w:t xml:space="preserve">). В то же время, степень добровольного смертельного риска (например, в технических видах спорта) на 3 порядка выше, чем при вынужденном участии (например, при поражении не занятого в производстве населения при крупных промышленных авариях). </w:t>
      </w:r>
    </w:p>
    <w:p w:rsidR="00EB636C" w:rsidRPr="00F2318D" w:rsidRDefault="00EB636C" w:rsidP="00EB636C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 xml:space="preserve"> В некоторых странах приемлемые риски установлены законом. Например, индивидуальный риск считается максимально приемлемым 10</w:t>
      </w:r>
      <w:r w:rsidRPr="00F2318D">
        <w:rPr>
          <w:sz w:val="24"/>
          <w:vertAlign w:val="superscript"/>
        </w:rPr>
        <w:t>-6</w:t>
      </w:r>
      <w:r w:rsidRPr="00F2318D">
        <w:rPr>
          <w:sz w:val="24"/>
        </w:rPr>
        <w:t xml:space="preserve"> в год, пренебрежимо малым 10</w:t>
      </w:r>
      <w:r w:rsidRPr="00F2318D">
        <w:rPr>
          <w:sz w:val="24"/>
          <w:vertAlign w:val="superscript"/>
        </w:rPr>
        <w:t>-8</w:t>
      </w:r>
      <w:r w:rsidRPr="00F2318D">
        <w:rPr>
          <w:sz w:val="24"/>
        </w:rPr>
        <w:t xml:space="preserve"> в год. Приемлемый или допустимый уровень риска устанавливается в зависимости от конкретных социально-экономических условий общества. Существенное значение могут иметь и экономические возможности повышения безопасности. </w:t>
      </w:r>
    </w:p>
    <w:p w:rsidR="00EB636C" w:rsidRPr="00F2318D" w:rsidRDefault="00EB636C" w:rsidP="00EB636C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 xml:space="preserve">С точки зрения общества в целом интересно сравнение полученной величины со степенью риска обычных условий человеческой жизни, для того чтобы получить представление приемлемом уровне риска и иметь основу для принятия соответствующих решений. </w:t>
      </w:r>
    </w:p>
    <w:p w:rsidR="00EB636C" w:rsidRPr="00F2318D" w:rsidRDefault="00EB636C" w:rsidP="00EB636C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 xml:space="preserve">Таблица 1. Индивидуальный риск гибели по различным причинам, по отношению ко всему населению в США: </w:t>
      </w:r>
    </w:p>
    <w:p w:rsidR="00EB636C" w:rsidRPr="00F2318D" w:rsidRDefault="00EB636C" w:rsidP="00EB636C">
      <w:pPr>
        <w:pStyle w:val="a3"/>
        <w:spacing w:line="360" w:lineRule="auto"/>
        <w:ind w:firstLine="540"/>
        <w:rPr>
          <w:sz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50"/>
        <w:gridCol w:w="2045"/>
      </w:tblGrid>
      <w:tr w:rsidR="00EB636C" w:rsidRPr="00F2318D" w:rsidTr="00BC7F83">
        <w:tc>
          <w:tcPr>
            <w:tcW w:w="3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36C" w:rsidRPr="00F2318D" w:rsidRDefault="00EB636C" w:rsidP="00EB636C">
            <w:pPr>
              <w:pStyle w:val="a3"/>
              <w:spacing w:line="360" w:lineRule="auto"/>
              <w:ind w:firstLine="540"/>
              <w:rPr>
                <w:sz w:val="24"/>
              </w:rPr>
            </w:pPr>
            <w:r w:rsidRPr="00F2318D">
              <w:rPr>
                <w:sz w:val="24"/>
              </w:rPr>
              <w:t>Автомобильный транспорт</w:t>
            </w:r>
          </w:p>
        </w:tc>
        <w:tc>
          <w:tcPr>
            <w:tcW w:w="107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636C" w:rsidRPr="00F2318D" w:rsidRDefault="00EB636C" w:rsidP="00EB636C">
            <w:pPr>
              <w:pStyle w:val="a3"/>
              <w:spacing w:line="360" w:lineRule="auto"/>
              <w:ind w:firstLine="540"/>
              <w:rPr>
                <w:sz w:val="24"/>
              </w:rPr>
            </w:pPr>
            <w:r w:rsidRPr="00F2318D">
              <w:rPr>
                <w:sz w:val="24"/>
              </w:rPr>
              <w:t>3</w:t>
            </w:r>
            <w:r w:rsidRPr="00F2318D">
              <w:rPr>
                <w:sz w:val="24"/>
              </w:rPr>
              <w:sym w:font="Symbol" w:char="F0B4"/>
            </w:r>
            <w:r w:rsidRPr="00F2318D">
              <w:rPr>
                <w:sz w:val="24"/>
              </w:rPr>
              <w:t>10</w:t>
            </w:r>
            <w:r w:rsidRPr="00F2318D">
              <w:rPr>
                <w:sz w:val="24"/>
                <w:vertAlign w:val="superscript"/>
              </w:rPr>
              <w:t>-4</w:t>
            </w:r>
            <w:r w:rsidRPr="00F2318D">
              <w:rPr>
                <w:sz w:val="24"/>
              </w:rPr>
              <w:t>.</w:t>
            </w:r>
          </w:p>
        </w:tc>
      </w:tr>
      <w:tr w:rsidR="00EB636C" w:rsidRPr="00F2318D" w:rsidTr="00BC7F83">
        <w:tc>
          <w:tcPr>
            <w:tcW w:w="392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36C" w:rsidRPr="00F2318D" w:rsidRDefault="00EB636C" w:rsidP="00EB636C">
            <w:pPr>
              <w:pStyle w:val="a3"/>
              <w:spacing w:line="360" w:lineRule="auto"/>
              <w:ind w:firstLine="540"/>
              <w:rPr>
                <w:sz w:val="24"/>
              </w:rPr>
            </w:pPr>
            <w:r w:rsidRPr="00F2318D">
              <w:rPr>
                <w:sz w:val="24"/>
              </w:rPr>
              <w:t>Падение</w:t>
            </w:r>
          </w:p>
        </w:tc>
        <w:tc>
          <w:tcPr>
            <w:tcW w:w="1077" w:type="pct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EB636C" w:rsidRPr="00F2318D" w:rsidRDefault="00EB636C" w:rsidP="00EB636C">
            <w:pPr>
              <w:pStyle w:val="a3"/>
              <w:spacing w:line="360" w:lineRule="auto"/>
              <w:ind w:firstLine="540"/>
              <w:rPr>
                <w:sz w:val="24"/>
              </w:rPr>
            </w:pPr>
            <w:r w:rsidRPr="00F2318D">
              <w:rPr>
                <w:sz w:val="24"/>
              </w:rPr>
              <w:t>9</w:t>
            </w:r>
            <w:r w:rsidRPr="00F2318D">
              <w:rPr>
                <w:sz w:val="24"/>
              </w:rPr>
              <w:sym w:font="Symbol" w:char="F0B4"/>
            </w:r>
            <w:r w:rsidRPr="00F2318D">
              <w:rPr>
                <w:sz w:val="24"/>
              </w:rPr>
              <w:t>10</w:t>
            </w:r>
            <w:r w:rsidRPr="00F2318D">
              <w:rPr>
                <w:sz w:val="24"/>
                <w:vertAlign w:val="superscript"/>
              </w:rPr>
              <w:t>-5</w:t>
            </w:r>
            <w:r w:rsidRPr="00F2318D">
              <w:rPr>
                <w:sz w:val="24"/>
              </w:rPr>
              <w:t>.</w:t>
            </w:r>
          </w:p>
        </w:tc>
      </w:tr>
      <w:tr w:rsidR="00EB636C" w:rsidRPr="00F2318D" w:rsidTr="00BC7F83">
        <w:tc>
          <w:tcPr>
            <w:tcW w:w="392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36C" w:rsidRPr="00F2318D" w:rsidRDefault="00EB636C" w:rsidP="00EB636C">
            <w:pPr>
              <w:pStyle w:val="a3"/>
              <w:spacing w:line="360" w:lineRule="auto"/>
              <w:ind w:firstLine="540"/>
              <w:rPr>
                <w:sz w:val="24"/>
              </w:rPr>
            </w:pPr>
            <w:r w:rsidRPr="00F2318D">
              <w:rPr>
                <w:sz w:val="24"/>
              </w:rPr>
              <w:t>Пожар и ожог</w:t>
            </w:r>
          </w:p>
        </w:tc>
        <w:tc>
          <w:tcPr>
            <w:tcW w:w="1077" w:type="pct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EB636C" w:rsidRPr="00F2318D" w:rsidRDefault="00EB636C" w:rsidP="00EB636C">
            <w:pPr>
              <w:pStyle w:val="a3"/>
              <w:spacing w:line="360" w:lineRule="auto"/>
              <w:ind w:firstLine="540"/>
              <w:rPr>
                <w:sz w:val="24"/>
              </w:rPr>
            </w:pPr>
            <w:r w:rsidRPr="00F2318D">
              <w:rPr>
                <w:sz w:val="24"/>
              </w:rPr>
              <w:t>4</w:t>
            </w:r>
            <w:r w:rsidRPr="00F2318D">
              <w:rPr>
                <w:sz w:val="24"/>
              </w:rPr>
              <w:sym w:font="Symbol" w:char="F0B4"/>
            </w:r>
            <w:r w:rsidRPr="00F2318D">
              <w:rPr>
                <w:sz w:val="24"/>
              </w:rPr>
              <w:t>10</w:t>
            </w:r>
            <w:r w:rsidRPr="00F2318D">
              <w:rPr>
                <w:sz w:val="24"/>
                <w:vertAlign w:val="superscript"/>
              </w:rPr>
              <w:t>-5</w:t>
            </w:r>
            <w:r w:rsidRPr="00F2318D">
              <w:rPr>
                <w:sz w:val="24"/>
              </w:rPr>
              <w:t>.</w:t>
            </w:r>
          </w:p>
        </w:tc>
      </w:tr>
      <w:tr w:rsidR="00EB636C" w:rsidRPr="00F2318D" w:rsidTr="00BC7F83">
        <w:tc>
          <w:tcPr>
            <w:tcW w:w="392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36C" w:rsidRPr="00F2318D" w:rsidRDefault="00EB636C" w:rsidP="00EB636C">
            <w:pPr>
              <w:pStyle w:val="a3"/>
              <w:spacing w:line="360" w:lineRule="auto"/>
              <w:ind w:firstLine="540"/>
              <w:rPr>
                <w:sz w:val="24"/>
              </w:rPr>
            </w:pPr>
            <w:r w:rsidRPr="00F2318D">
              <w:rPr>
                <w:sz w:val="24"/>
              </w:rPr>
              <w:t>Утопление</w:t>
            </w:r>
          </w:p>
        </w:tc>
        <w:tc>
          <w:tcPr>
            <w:tcW w:w="1077" w:type="pct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EB636C" w:rsidRPr="00F2318D" w:rsidRDefault="00EB636C" w:rsidP="00EB636C">
            <w:pPr>
              <w:pStyle w:val="a3"/>
              <w:spacing w:line="360" w:lineRule="auto"/>
              <w:ind w:firstLine="540"/>
              <w:rPr>
                <w:sz w:val="24"/>
              </w:rPr>
            </w:pPr>
            <w:r w:rsidRPr="00F2318D">
              <w:rPr>
                <w:sz w:val="24"/>
              </w:rPr>
              <w:t>3</w:t>
            </w:r>
            <w:r w:rsidRPr="00F2318D">
              <w:rPr>
                <w:sz w:val="24"/>
              </w:rPr>
              <w:sym w:font="Symbol" w:char="F0B4"/>
            </w:r>
            <w:r w:rsidRPr="00F2318D">
              <w:rPr>
                <w:sz w:val="24"/>
              </w:rPr>
              <w:t>10</w:t>
            </w:r>
            <w:r w:rsidRPr="00F2318D">
              <w:rPr>
                <w:sz w:val="24"/>
                <w:vertAlign w:val="superscript"/>
              </w:rPr>
              <w:t>-5</w:t>
            </w:r>
            <w:r w:rsidRPr="00F2318D">
              <w:rPr>
                <w:sz w:val="24"/>
              </w:rPr>
              <w:t>.</w:t>
            </w:r>
          </w:p>
        </w:tc>
      </w:tr>
      <w:tr w:rsidR="00EB636C" w:rsidRPr="00F2318D" w:rsidTr="00BC7F83">
        <w:tc>
          <w:tcPr>
            <w:tcW w:w="392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36C" w:rsidRPr="00F2318D" w:rsidRDefault="00EB636C" w:rsidP="00EB636C">
            <w:pPr>
              <w:pStyle w:val="a3"/>
              <w:spacing w:line="360" w:lineRule="auto"/>
              <w:ind w:firstLine="540"/>
              <w:rPr>
                <w:sz w:val="24"/>
              </w:rPr>
            </w:pPr>
            <w:r w:rsidRPr="00F2318D">
              <w:rPr>
                <w:sz w:val="24"/>
              </w:rPr>
              <w:t>Отравление</w:t>
            </w:r>
          </w:p>
        </w:tc>
        <w:tc>
          <w:tcPr>
            <w:tcW w:w="1077" w:type="pct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EB636C" w:rsidRPr="00F2318D" w:rsidRDefault="00EB636C" w:rsidP="00EB636C">
            <w:pPr>
              <w:pStyle w:val="a3"/>
              <w:spacing w:line="360" w:lineRule="auto"/>
              <w:ind w:firstLine="540"/>
              <w:rPr>
                <w:sz w:val="24"/>
              </w:rPr>
            </w:pPr>
            <w:r w:rsidRPr="00F2318D">
              <w:rPr>
                <w:sz w:val="24"/>
              </w:rPr>
              <w:t>2</w:t>
            </w:r>
            <w:r w:rsidRPr="00F2318D">
              <w:rPr>
                <w:sz w:val="24"/>
              </w:rPr>
              <w:sym w:font="Symbol" w:char="F0B4"/>
            </w:r>
            <w:r w:rsidRPr="00F2318D">
              <w:rPr>
                <w:sz w:val="24"/>
              </w:rPr>
              <w:t>10</w:t>
            </w:r>
            <w:r w:rsidRPr="00F2318D">
              <w:rPr>
                <w:sz w:val="24"/>
                <w:vertAlign w:val="superscript"/>
              </w:rPr>
              <w:t>-5</w:t>
            </w:r>
            <w:r w:rsidRPr="00F2318D">
              <w:rPr>
                <w:sz w:val="24"/>
              </w:rPr>
              <w:t>.</w:t>
            </w:r>
          </w:p>
        </w:tc>
      </w:tr>
      <w:tr w:rsidR="00EB636C" w:rsidRPr="00F2318D" w:rsidTr="00BC7F83">
        <w:tc>
          <w:tcPr>
            <w:tcW w:w="392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36C" w:rsidRPr="00F2318D" w:rsidRDefault="00EB636C" w:rsidP="00EB636C">
            <w:pPr>
              <w:pStyle w:val="a3"/>
              <w:spacing w:line="360" w:lineRule="auto"/>
              <w:ind w:firstLine="540"/>
              <w:rPr>
                <w:sz w:val="24"/>
              </w:rPr>
            </w:pPr>
            <w:r w:rsidRPr="00F2318D">
              <w:rPr>
                <w:sz w:val="24"/>
              </w:rPr>
              <w:t xml:space="preserve">Огнестрельное оружие и станочное оборудование </w:t>
            </w:r>
          </w:p>
        </w:tc>
        <w:tc>
          <w:tcPr>
            <w:tcW w:w="1077" w:type="pct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EB636C" w:rsidRPr="00F2318D" w:rsidRDefault="00EB636C" w:rsidP="00EB636C">
            <w:pPr>
              <w:pStyle w:val="a3"/>
              <w:spacing w:line="360" w:lineRule="auto"/>
              <w:ind w:firstLine="540"/>
              <w:rPr>
                <w:sz w:val="24"/>
              </w:rPr>
            </w:pPr>
            <w:r w:rsidRPr="00F2318D">
              <w:rPr>
                <w:sz w:val="24"/>
              </w:rPr>
              <w:t>1</w:t>
            </w:r>
            <w:r w:rsidRPr="00F2318D">
              <w:rPr>
                <w:sz w:val="24"/>
              </w:rPr>
              <w:sym w:font="Symbol" w:char="F0B4"/>
            </w:r>
            <w:r w:rsidRPr="00F2318D">
              <w:rPr>
                <w:sz w:val="24"/>
              </w:rPr>
              <w:t>10</w:t>
            </w:r>
            <w:r w:rsidRPr="00F2318D">
              <w:rPr>
                <w:sz w:val="24"/>
                <w:vertAlign w:val="superscript"/>
              </w:rPr>
              <w:t>-5</w:t>
            </w:r>
            <w:r w:rsidRPr="00F2318D">
              <w:rPr>
                <w:sz w:val="24"/>
              </w:rPr>
              <w:t>.</w:t>
            </w:r>
          </w:p>
        </w:tc>
      </w:tr>
      <w:tr w:rsidR="00EB636C" w:rsidRPr="00F2318D" w:rsidTr="00BC7F83">
        <w:tc>
          <w:tcPr>
            <w:tcW w:w="392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36C" w:rsidRPr="00F2318D" w:rsidRDefault="00EB636C" w:rsidP="00EB636C">
            <w:pPr>
              <w:pStyle w:val="a3"/>
              <w:spacing w:line="360" w:lineRule="auto"/>
              <w:ind w:firstLine="540"/>
              <w:rPr>
                <w:sz w:val="24"/>
              </w:rPr>
            </w:pPr>
            <w:r w:rsidRPr="00F2318D">
              <w:rPr>
                <w:sz w:val="24"/>
              </w:rPr>
              <w:t>Водный, воздушный транспорт</w:t>
            </w:r>
          </w:p>
        </w:tc>
        <w:tc>
          <w:tcPr>
            <w:tcW w:w="1077" w:type="pct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EB636C" w:rsidRPr="00F2318D" w:rsidRDefault="00EB636C" w:rsidP="00EB636C">
            <w:pPr>
              <w:pStyle w:val="a3"/>
              <w:spacing w:line="360" w:lineRule="auto"/>
              <w:ind w:firstLine="540"/>
              <w:rPr>
                <w:sz w:val="24"/>
              </w:rPr>
            </w:pPr>
            <w:r w:rsidRPr="00F2318D">
              <w:rPr>
                <w:sz w:val="24"/>
              </w:rPr>
              <w:t>9</w:t>
            </w:r>
            <w:r w:rsidRPr="00F2318D">
              <w:rPr>
                <w:sz w:val="24"/>
              </w:rPr>
              <w:sym w:font="Symbol" w:char="F0B4"/>
            </w:r>
            <w:r w:rsidRPr="00F2318D">
              <w:rPr>
                <w:sz w:val="24"/>
              </w:rPr>
              <w:t>10</w:t>
            </w:r>
            <w:r w:rsidRPr="00F2318D">
              <w:rPr>
                <w:sz w:val="24"/>
                <w:vertAlign w:val="superscript"/>
              </w:rPr>
              <w:t>-6</w:t>
            </w:r>
            <w:r w:rsidRPr="00F2318D">
              <w:rPr>
                <w:sz w:val="24"/>
              </w:rPr>
              <w:t>.</w:t>
            </w:r>
          </w:p>
        </w:tc>
      </w:tr>
      <w:tr w:rsidR="00EB636C" w:rsidRPr="00F2318D" w:rsidTr="00BC7F83">
        <w:tc>
          <w:tcPr>
            <w:tcW w:w="392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36C" w:rsidRPr="00F2318D" w:rsidRDefault="00EB636C" w:rsidP="00EB636C">
            <w:pPr>
              <w:pStyle w:val="a3"/>
              <w:spacing w:line="360" w:lineRule="auto"/>
              <w:ind w:firstLine="540"/>
              <w:rPr>
                <w:sz w:val="24"/>
              </w:rPr>
            </w:pPr>
            <w:r w:rsidRPr="00F2318D">
              <w:rPr>
                <w:sz w:val="24"/>
              </w:rPr>
              <w:t>Падающие предметы, электрический ток</w:t>
            </w:r>
          </w:p>
        </w:tc>
        <w:tc>
          <w:tcPr>
            <w:tcW w:w="1077" w:type="pct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EB636C" w:rsidRPr="00F2318D" w:rsidRDefault="00EB636C" w:rsidP="00EB636C">
            <w:pPr>
              <w:pStyle w:val="a3"/>
              <w:spacing w:line="360" w:lineRule="auto"/>
              <w:ind w:firstLine="540"/>
              <w:rPr>
                <w:sz w:val="24"/>
              </w:rPr>
            </w:pPr>
            <w:r w:rsidRPr="00F2318D">
              <w:rPr>
                <w:sz w:val="24"/>
              </w:rPr>
              <w:t>6</w:t>
            </w:r>
            <w:r w:rsidRPr="00F2318D">
              <w:rPr>
                <w:sz w:val="24"/>
              </w:rPr>
              <w:sym w:font="Symbol" w:char="F0B4"/>
            </w:r>
            <w:r w:rsidRPr="00F2318D">
              <w:rPr>
                <w:sz w:val="24"/>
              </w:rPr>
              <w:t>10</w:t>
            </w:r>
            <w:r w:rsidRPr="00F2318D">
              <w:rPr>
                <w:sz w:val="24"/>
                <w:vertAlign w:val="superscript"/>
              </w:rPr>
              <w:t>-6</w:t>
            </w:r>
            <w:r w:rsidRPr="00F2318D">
              <w:rPr>
                <w:sz w:val="24"/>
              </w:rPr>
              <w:t>.</w:t>
            </w:r>
          </w:p>
        </w:tc>
      </w:tr>
      <w:tr w:rsidR="00EB636C" w:rsidRPr="00F2318D" w:rsidTr="00BC7F83">
        <w:tc>
          <w:tcPr>
            <w:tcW w:w="392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36C" w:rsidRPr="00F2318D" w:rsidRDefault="00EB636C" w:rsidP="00EB636C">
            <w:pPr>
              <w:pStyle w:val="a3"/>
              <w:spacing w:line="360" w:lineRule="auto"/>
              <w:ind w:firstLine="540"/>
              <w:rPr>
                <w:sz w:val="24"/>
              </w:rPr>
            </w:pPr>
            <w:r w:rsidRPr="00F2318D">
              <w:rPr>
                <w:sz w:val="24"/>
              </w:rPr>
              <w:t>Железная дорога</w:t>
            </w:r>
          </w:p>
        </w:tc>
        <w:tc>
          <w:tcPr>
            <w:tcW w:w="1077" w:type="pct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EB636C" w:rsidRPr="00F2318D" w:rsidRDefault="00EB636C" w:rsidP="00EB636C">
            <w:pPr>
              <w:pStyle w:val="a3"/>
              <w:spacing w:line="360" w:lineRule="auto"/>
              <w:ind w:firstLine="540"/>
              <w:rPr>
                <w:sz w:val="24"/>
              </w:rPr>
            </w:pPr>
            <w:r w:rsidRPr="00F2318D">
              <w:rPr>
                <w:sz w:val="24"/>
              </w:rPr>
              <w:t>4</w:t>
            </w:r>
            <w:r w:rsidRPr="00F2318D">
              <w:rPr>
                <w:sz w:val="24"/>
              </w:rPr>
              <w:sym w:font="Symbol" w:char="F0B4"/>
            </w:r>
            <w:r w:rsidRPr="00F2318D">
              <w:rPr>
                <w:sz w:val="24"/>
              </w:rPr>
              <w:t>10</w:t>
            </w:r>
            <w:r w:rsidRPr="00F2318D">
              <w:rPr>
                <w:sz w:val="24"/>
                <w:vertAlign w:val="superscript"/>
              </w:rPr>
              <w:t>-6</w:t>
            </w:r>
            <w:r w:rsidRPr="00F2318D">
              <w:rPr>
                <w:sz w:val="24"/>
              </w:rPr>
              <w:t>.</w:t>
            </w:r>
          </w:p>
        </w:tc>
      </w:tr>
      <w:tr w:rsidR="00EB636C" w:rsidRPr="00F2318D" w:rsidTr="00BC7F83">
        <w:tc>
          <w:tcPr>
            <w:tcW w:w="392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36C" w:rsidRPr="00F2318D" w:rsidRDefault="00EB636C" w:rsidP="00EB636C">
            <w:pPr>
              <w:pStyle w:val="a3"/>
              <w:spacing w:line="360" w:lineRule="auto"/>
              <w:ind w:firstLine="540"/>
              <w:rPr>
                <w:sz w:val="24"/>
              </w:rPr>
            </w:pPr>
            <w:r w:rsidRPr="00F2318D">
              <w:rPr>
                <w:sz w:val="24"/>
              </w:rPr>
              <w:t>Молния</w:t>
            </w:r>
          </w:p>
        </w:tc>
        <w:tc>
          <w:tcPr>
            <w:tcW w:w="1077" w:type="pct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EB636C" w:rsidRPr="00F2318D" w:rsidRDefault="00EB636C" w:rsidP="00EB636C">
            <w:pPr>
              <w:pStyle w:val="a3"/>
              <w:spacing w:line="360" w:lineRule="auto"/>
              <w:ind w:firstLine="540"/>
              <w:rPr>
                <w:sz w:val="24"/>
              </w:rPr>
            </w:pPr>
            <w:r w:rsidRPr="00F2318D">
              <w:rPr>
                <w:sz w:val="24"/>
              </w:rPr>
              <w:t>5</w:t>
            </w:r>
            <w:r w:rsidRPr="00F2318D">
              <w:rPr>
                <w:sz w:val="24"/>
              </w:rPr>
              <w:sym w:font="Symbol" w:char="F0B4"/>
            </w:r>
            <w:r w:rsidRPr="00F2318D">
              <w:rPr>
                <w:sz w:val="24"/>
              </w:rPr>
              <w:t>10</w:t>
            </w:r>
            <w:r w:rsidRPr="00F2318D">
              <w:rPr>
                <w:sz w:val="24"/>
                <w:vertAlign w:val="superscript"/>
              </w:rPr>
              <w:t>-7</w:t>
            </w:r>
            <w:r w:rsidRPr="00F2318D">
              <w:rPr>
                <w:sz w:val="24"/>
              </w:rPr>
              <w:t>.</w:t>
            </w:r>
          </w:p>
        </w:tc>
      </w:tr>
      <w:tr w:rsidR="00EB636C" w:rsidRPr="00F2318D" w:rsidTr="00BC7F83">
        <w:tc>
          <w:tcPr>
            <w:tcW w:w="392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36C" w:rsidRPr="00F2318D" w:rsidRDefault="00EB636C" w:rsidP="00EB636C">
            <w:pPr>
              <w:pStyle w:val="a3"/>
              <w:spacing w:line="360" w:lineRule="auto"/>
              <w:ind w:firstLine="540"/>
              <w:rPr>
                <w:sz w:val="24"/>
              </w:rPr>
            </w:pPr>
            <w:r w:rsidRPr="00F2318D">
              <w:rPr>
                <w:sz w:val="24"/>
              </w:rPr>
              <w:t>Ураган, торнадо</w:t>
            </w:r>
          </w:p>
        </w:tc>
        <w:tc>
          <w:tcPr>
            <w:tcW w:w="1077" w:type="pct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EB636C" w:rsidRPr="00F2318D" w:rsidRDefault="00EB636C" w:rsidP="00EB636C">
            <w:pPr>
              <w:pStyle w:val="a3"/>
              <w:spacing w:line="360" w:lineRule="auto"/>
              <w:ind w:firstLine="540"/>
              <w:rPr>
                <w:sz w:val="24"/>
              </w:rPr>
            </w:pPr>
            <w:r w:rsidRPr="00F2318D">
              <w:rPr>
                <w:sz w:val="24"/>
              </w:rPr>
              <w:t>4</w:t>
            </w:r>
            <w:r w:rsidRPr="00F2318D">
              <w:rPr>
                <w:sz w:val="24"/>
              </w:rPr>
              <w:sym w:font="Symbol" w:char="F0B4"/>
            </w:r>
            <w:r w:rsidRPr="00F2318D">
              <w:rPr>
                <w:sz w:val="24"/>
              </w:rPr>
              <w:t>10</w:t>
            </w:r>
            <w:r w:rsidRPr="00F2318D">
              <w:rPr>
                <w:sz w:val="24"/>
                <w:vertAlign w:val="superscript"/>
              </w:rPr>
              <w:t>-7</w:t>
            </w:r>
            <w:r w:rsidRPr="00F2318D">
              <w:rPr>
                <w:sz w:val="24"/>
              </w:rPr>
              <w:t>.</w:t>
            </w:r>
          </w:p>
        </w:tc>
      </w:tr>
    </w:tbl>
    <w:p w:rsidR="00EB636C" w:rsidRPr="00F2318D" w:rsidRDefault="00EB636C" w:rsidP="00EB636C">
      <w:pPr>
        <w:pStyle w:val="a3"/>
        <w:spacing w:line="360" w:lineRule="auto"/>
        <w:ind w:firstLine="540"/>
        <w:rPr>
          <w:sz w:val="24"/>
        </w:rPr>
      </w:pPr>
    </w:p>
    <w:p w:rsidR="00EB636C" w:rsidRPr="00F2318D" w:rsidRDefault="00EB636C" w:rsidP="00EB636C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 xml:space="preserve">Анализ риска позволяет выявить наиболее </w:t>
      </w:r>
      <w:proofErr w:type="gramStart"/>
      <w:r w:rsidRPr="00F2318D">
        <w:rPr>
          <w:sz w:val="24"/>
        </w:rPr>
        <w:t>опасные</w:t>
      </w:r>
      <w:proofErr w:type="gramEnd"/>
      <w:r w:rsidRPr="00F2318D">
        <w:rPr>
          <w:sz w:val="24"/>
        </w:rPr>
        <w:t xml:space="preserve"> деятельности человека. По данным американских ученых частота несчастных случаев со смертельным исходом составляет (по времени суток) (рис.3):</w:t>
      </w:r>
    </w:p>
    <w:p w:rsidR="00EB636C" w:rsidRPr="00F2318D" w:rsidRDefault="00EB636C" w:rsidP="00EB636C">
      <w:pPr>
        <w:pStyle w:val="a3"/>
        <w:spacing w:line="360" w:lineRule="auto"/>
        <w:ind w:firstLine="540"/>
        <w:rPr>
          <w:sz w:val="24"/>
        </w:rPr>
      </w:pPr>
      <w:r w:rsidRPr="00F2318D">
        <w:rPr>
          <w:noProof/>
          <w:sz w:val="24"/>
        </w:rPr>
        <w:drawing>
          <wp:inline distT="0" distB="0" distL="0" distR="0" wp14:anchorId="31ECE62F" wp14:editId="6847643A">
            <wp:extent cx="5666740" cy="3117215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B636C" w:rsidRPr="00F2318D" w:rsidRDefault="00EB636C" w:rsidP="00EB636C">
      <w:pPr>
        <w:pStyle w:val="a3"/>
        <w:spacing w:line="360" w:lineRule="auto"/>
        <w:ind w:firstLine="540"/>
        <w:rPr>
          <w:sz w:val="24"/>
        </w:rPr>
      </w:pPr>
    </w:p>
    <w:p w:rsidR="00EB636C" w:rsidRPr="00F2318D" w:rsidRDefault="00EB636C" w:rsidP="00EB636C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 xml:space="preserve">Рис. 3. Наиболее </w:t>
      </w:r>
      <w:proofErr w:type="gramStart"/>
      <w:r w:rsidRPr="00F2318D">
        <w:rPr>
          <w:sz w:val="24"/>
        </w:rPr>
        <w:t>опасные</w:t>
      </w:r>
      <w:proofErr w:type="gramEnd"/>
      <w:r w:rsidRPr="00F2318D">
        <w:rPr>
          <w:sz w:val="24"/>
        </w:rPr>
        <w:t xml:space="preserve"> деятельности человека.</w:t>
      </w:r>
    </w:p>
    <w:p w:rsidR="00EB636C" w:rsidRPr="00F2318D" w:rsidRDefault="00EB636C" w:rsidP="00EB636C">
      <w:pPr>
        <w:pStyle w:val="a3"/>
        <w:spacing w:line="360" w:lineRule="auto"/>
        <w:ind w:firstLine="540"/>
        <w:rPr>
          <w:sz w:val="24"/>
        </w:rPr>
      </w:pPr>
    </w:p>
    <w:p w:rsidR="00EB636C" w:rsidRPr="00F2318D" w:rsidRDefault="00EB636C" w:rsidP="00EB636C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>Таким образом, полная безопасность не может быть гарантирована никому, независимо от образа жизни.</w:t>
      </w:r>
    </w:p>
    <w:p w:rsidR="00EB636C" w:rsidRPr="00F2318D" w:rsidRDefault="00EB636C" w:rsidP="00EB636C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 xml:space="preserve">Кроме того, необходимо отметить и помнить, что определение риска </w:t>
      </w:r>
      <w:proofErr w:type="gramStart"/>
      <w:r w:rsidRPr="00F2318D">
        <w:rPr>
          <w:sz w:val="24"/>
        </w:rPr>
        <w:t>очень приблизительно</w:t>
      </w:r>
      <w:proofErr w:type="gramEnd"/>
      <w:r w:rsidRPr="00F2318D">
        <w:rPr>
          <w:sz w:val="24"/>
        </w:rPr>
        <w:t>.</w:t>
      </w:r>
    </w:p>
    <w:p w:rsidR="00EB636C" w:rsidRPr="00F2318D" w:rsidRDefault="00EB636C" w:rsidP="00EB636C">
      <w:pPr>
        <w:pStyle w:val="a3"/>
        <w:spacing w:line="360" w:lineRule="auto"/>
        <w:ind w:firstLine="540"/>
        <w:rPr>
          <w:b/>
          <w:sz w:val="24"/>
        </w:rPr>
      </w:pPr>
      <w:r w:rsidRPr="00F2318D">
        <w:rPr>
          <w:b/>
          <w:sz w:val="24"/>
        </w:rPr>
        <w:t>Имеется четыре</w:t>
      </w:r>
      <w:r w:rsidRPr="00F2318D">
        <w:rPr>
          <w:b/>
          <w:color w:val="0000FF"/>
          <w:sz w:val="24"/>
        </w:rPr>
        <w:t xml:space="preserve"> </w:t>
      </w:r>
      <w:r w:rsidRPr="00F2318D">
        <w:rPr>
          <w:b/>
          <w:sz w:val="24"/>
        </w:rPr>
        <w:t>методических подхода к определению риска:</w:t>
      </w:r>
    </w:p>
    <w:p w:rsidR="00EB636C" w:rsidRPr="00F2318D" w:rsidRDefault="00EB636C" w:rsidP="00EB636C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>1.Инженерный, опирающийся на статистику, расчет частот, вероятностный анализ безопасности, построение деревьев опасности.</w:t>
      </w:r>
    </w:p>
    <w:p w:rsidR="00EB636C" w:rsidRPr="00F2318D" w:rsidRDefault="00EB636C" w:rsidP="00EB636C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>2.</w:t>
      </w:r>
      <w:proofErr w:type="gramStart"/>
      <w:r w:rsidRPr="00F2318D">
        <w:rPr>
          <w:sz w:val="24"/>
        </w:rPr>
        <w:t>Модельный</w:t>
      </w:r>
      <w:proofErr w:type="gramEnd"/>
      <w:r w:rsidRPr="00F2318D">
        <w:rPr>
          <w:sz w:val="24"/>
        </w:rPr>
        <w:t xml:space="preserve"> - построение моделей воздействия вредных факторов на человека или группу людей.</w:t>
      </w:r>
    </w:p>
    <w:p w:rsidR="00EB636C" w:rsidRPr="00F2318D" w:rsidRDefault="00EB636C" w:rsidP="00EB636C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>3.Экспертный - опрос опытных специалистов.</w:t>
      </w:r>
    </w:p>
    <w:p w:rsidR="00EB636C" w:rsidRPr="00F2318D" w:rsidRDefault="00EB636C" w:rsidP="00EB636C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>4.Социологический - опрос населения.</w:t>
      </w:r>
    </w:p>
    <w:p w:rsidR="00EB636C" w:rsidRPr="00F2318D" w:rsidRDefault="00EB636C" w:rsidP="00EB636C">
      <w:pPr>
        <w:pStyle w:val="a3"/>
        <w:spacing w:line="360" w:lineRule="auto"/>
        <w:ind w:firstLine="540"/>
        <w:jc w:val="center"/>
        <w:rPr>
          <w:b/>
          <w:bCs/>
          <w:sz w:val="24"/>
        </w:rPr>
      </w:pPr>
    </w:p>
    <w:p w:rsidR="00EB636C" w:rsidRPr="00F2318D" w:rsidRDefault="00EB636C" w:rsidP="00EB636C">
      <w:pPr>
        <w:pStyle w:val="a3"/>
        <w:spacing w:line="360" w:lineRule="auto"/>
        <w:ind w:firstLine="540"/>
        <w:rPr>
          <w:b/>
          <w:bCs/>
          <w:sz w:val="24"/>
        </w:rPr>
      </w:pPr>
      <w:r w:rsidRPr="00F2318D">
        <w:rPr>
          <w:b/>
          <w:bCs/>
          <w:sz w:val="24"/>
        </w:rPr>
        <w:t>3. Методика изучения риска</w:t>
      </w:r>
    </w:p>
    <w:p w:rsidR="00EB636C" w:rsidRPr="00F2318D" w:rsidRDefault="00EB636C" w:rsidP="00EB636C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>Изучение риска проводится в три стадии</w:t>
      </w:r>
    </w:p>
    <w:p w:rsidR="00EB636C" w:rsidRPr="00F2318D" w:rsidRDefault="00EB636C" w:rsidP="00EB636C">
      <w:pPr>
        <w:pStyle w:val="a3"/>
        <w:spacing w:line="360" w:lineRule="auto"/>
        <w:ind w:firstLine="540"/>
        <w:rPr>
          <w:sz w:val="24"/>
        </w:rPr>
      </w:pPr>
      <w:r w:rsidRPr="00F2318D">
        <w:rPr>
          <w:b/>
          <w:sz w:val="24"/>
          <w:u w:val="single"/>
        </w:rPr>
        <w:t>Первая стадия</w:t>
      </w:r>
      <w:r w:rsidRPr="00F2318D">
        <w:rPr>
          <w:sz w:val="24"/>
        </w:rPr>
        <w:t>: предварительный анализ опасности.</w:t>
      </w:r>
    </w:p>
    <w:p w:rsidR="00EB636C" w:rsidRPr="00F2318D" w:rsidRDefault="00EB636C" w:rsidP="00EB636C">
      <w:pPr>
        <w:pStyle w:val="a3"/>
        <w:spacing w:line="360" w:lineRule="auto"/>
        <w:ind w:firstLine="540"/>
        <w:rPr>
          <w:sz w:val="24"/>
          <w:u w:val="single"/>
        </w:rPr>
      </w:pPr>
      <w:r w:rsidRPr="00F2318D">
        <w:rPr>
          <w:sz w:val="24"/>
        </w:rPr>
        <w:lastRenderedPageBreak/>
        <w:t>Риск чаще всего связан с бесконтрольным освобождением энергии или утечками токсических веществ (факторы мгновенного действия). Обычно одни отделения предприятия представляют большую опасность, чем другие, поэтому в самом начале анализа следует разбить предприятие, для того чтобы выявить такие участки производства или его компоненты, которые являются вероятными источниками бесконтрольных утечек. Поэтому первым шагом будет:</w:t>
      </w:r>
    </w:p>
    <w:p w:rsidR="00EB636C" w:rsidRPr="00F2318D" w:rsidRDefault="00EB636C" w:rsidP="00EB636C">
      <w:pPr>
        <w:pStyle w:val="a3"/>
        <w:numPr>
          <w:ilvl w:val="0"/>
          <w:numId w:val="5"/>
        </w:numPr>
        <w:tabs>
          <w:tab w:val="clear" w:pos="1260"/>
          <w:tab w:val="num" w:pos="0"/>
        </w:tabs>
        <w:spacing w:line="360" w:lineRule="auto"/>
        <w:ind w:left="0" w:firstLine="540"/>
        <w:rPr>
          <w:sz w:val="24"/>
        </w:rPr>
      </w:pPr>
      <w:r w:rsidRPr="00F2318D">
        <w:rPr>
          <w:sz w:val="24"/>
        </w:rPr>
        <w:t>выявление источников опасности;</w:t>
      </w:r>
    </w:p>
    <w:p w:rsidR="00EB636C" w:rsidRPr="00F2318D" w:rsidRDefault="00EB636C" w:rsidP="00EB636C">
      <w:pPr>
        <w:pStyle w:val="a3"/>
        <w:numPr>
          <w:ilvl w:val="0"/>
          <w:numId w:val="5"/>
        </w:numPr>
        <w:tabs>
          <w:tab w:val="clear" w:pos="1260"/>
          <w:tab w:val="num" w:pos="0"/>
        </w:tabs>
        <w:spacing w:line="360" w:lineRule="auto"/>
        <w:ind w:left="0" w:firstLine="540"/>
        <w:rPr>
          <w:sz w:val="24"/>
        </w:rPr>
      </w:pPr>
      <w:r w:rsidRPr="00F2318D">
        <w:rPr>
          <w:sz w:val="24"/>
        </w:rPr>
        <w:t>определение частей системы (подсистем), которые могут вызвать эти опасные состояния (химические реакторы, емкости и хранилища, энергетические установки и др.)</w:t>
      </w:r>
    </w:p>
    <w:p w:rsidR="00EB636C" w:rsidRPr="00F2318D" w:rsidRDefault="00EB636C" w:rsidP="00EB636C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>Установленные в процессе предварительного анализа опасности классифицируются по 4 классам опасности:</w:t>
      </w:r>
    </w:p>
    <w:p w:rsidR="00EB636C" w:rsidRPr="00F2318D" w:rsidRDefault="00EB636C" w:rsidP="00EB636C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>1) Первый класс - безопасный (</w:t>
      </w:r>
      <w:proofErr w:type="spellStart"/>
      <w:r w:rsidRPr="00F2318D">
        <w:rPr>
          <w:sz w:val="24"/>
        </w:rPr>
        <w:t>пренебрежимые</w:t>
      </w:r>
      <w:proofErr w:type="spellEnd"/>
      <w:r w:rsidRPr="00F2318D">
        <w:rPr>
          <w:sz w:val="24"/>
        </w:rPr>
        <w:t xml:space="preserve"> опасности). Обычно это ошибки персонала, недостатки конструкции или ее несоответствие проекту, </w:t>
      </w:r>
      <w:proofErr w:type="gramStart"/>
      <w:r w:rsidRPr="00F2318D">
        <w:rPr>
          <w:sz w:val="24"/>
        </w:rPr>
        <w:t>неправильная</w:t>
      </w:r>
      <w:proofErr w:type="gramEnd"/>
      <w:r w:rsidRPr="00F2318D">
        <w:rPr>
          <w:sz w:val="24"/>
        </w:rPr>
        <w:t xml:space="preserve"> работа персонала, которые не ведут к существенным нарушениям и несчастному случаю, не вызывают повреждений оборудования;</w:t>
      </w:r>
    </w:p>
    <w:p w:rsidR="00EB636C" w:rsidRPr="00F2318D" w:rsidRDefault="00EB636C" w:rsidP="00EB636C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>2) Второй класс – граничный. Это состояние, связанное с ошибками персонала, недостатками конструкции или ее несоответствием проекту, а также неправильной работой, что приводит к нарушениям в работе и может быть компенсировано или взято под контроль без повреждений оборудования или несчастных случаев с персоналом;</w:t>
      </w:r>
    </w:p>
    <w:p w:rsidR="00EB636C" w:rsidRPr="00F2318D" w:rsidRDefault="00EB636C" w:rsidP="00EB636C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>3) Класс третий – критический. Состояние, связанное с ошибками персонала, недостатками конструкции или ее несоответствием проекту, а также неправильной работой. Приводит к существенным нарушениям в работе, повреждению оборудования и создает опасную ситуацию, требующую немедленных мер по спасению персонала и оборудования;</w:t>
      </w:r>
    </w:p>
    <w:p w:rsidR="00EB636C" w:rsidRPr="00F2318D" w:rsidRDefault="00EB636C" w:rsidP="00EB636C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 xml:space="preserve">4) Четвертый класс - катастрофические опасности. Состояние, связанное с ошибками персонала, недостатками конструкции или ее несоответствием проекту, а также неправильной работой; оно приводит к последующей потере оборудования и (или) гибели или массовому </w:t>
      </w:r>
      <w:proofErr w:type="spellStart"/>
      <w:r w:rsidRPr="00F2318D">
        <w:rPr>
          <w:sz w:val="24"/>
        </w:rPr>
        <w:t>травмированию</w:t>
      </w:r>
      <w:proofErr w:type="spellEnd"/>
      <w:r w:rsidRPr="00F2318D">
        <w:rPr>
          <w:sz w:val="24"/>
        </w:rPr>
        <w:t xml:space="preserve"> персонала.</w:t>
      </w:r>
    </w:p>
    <w:p w:rsidR="00EB636C" w:rsidRPr="00F2318D" w:rsidRDefault="00EB636C" w:rsidP="00EB636C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>Средствами к достижению понимания опасностей в системе являются инженерный анализ и детальное рассмотрение окружающей среды, процесса работы и самого оборудования. При этом очень важно знание степени токсичности, правил безопасности, взрывоопасных условий, прохождения реакций, коррозионных процессов, условий возгораемости и т.д.</w:t>
      </w:r>
    </w:p>
    <w:p w:rsidR="00EB636C" w:rsidRPr="00F2318D" w:rsidRDefault="00EB636C" w:rsidP="00EB636C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>Перечень возможных опасностей является основным инструментом в их выявлении.</w:t>
      </w:r>
    </w:p>
    <w:p w:rsidR="00EB636C" w:rsidRPr="00F2318D" w:rsidRDefault="00EB636C" w:rsidP="00EB636C">
      <w:pPr>
        <w:pStyle w:val="a3"/>
        <w:spacing w:line="360" w:lineRule="auto"/>
        <w:ind w:firstLine="540"/>
        <w:rPr>
          <w:sz w:val="24"/>
        </w:rPr>
      </w:pPr>
      <w:r w:rsidRPr="00F2318D">
        <w:rPr>
          <w:b/>
          <w:bCs/>
          <w:sz w:val="24"/>
        </w:rPr>
        <w:t>Пример.</w:t>
      </w:r>
      <w:r w:rsidRPr="00F2318D">
        <w:rPr>
          <w:sz w:val="24"/>
        </w:rPr>
        <w:t xml:space="preserve">  Фирма “Боинг” использует следующий перечень опасностей:</w:t>
      </w:r>
    </w:p>
    <w:p w:rsidR="00EB636C" w:rsidRPr="00F2318D" w:rsidRDefault="00EB636C" w:rsidP="00EB636C">
      <w:pPr>
        <w:pStyle w:val="a3"/>
        <w:numPr>
          <w:ilvl w:val="0"/>
          <w:numId w:val="1"/>
        </w:numPr>
        <w:spacing w:line="360" w:lineRule="auto"/>
        <w:rPr>
          <w:sz w:val="24"/>
        </w:rPr>
      </w:pPr>
      <w:r w:rsidRPr="00F2318D">
        <w:rPr>
          <w:sz w:val="24"/>
        </w:rPr>
        <w:lastRenderedPageBreak/>
        <w:t>Обычное топливо.</w:t>
      </w:r>
    </w:p>
    <w:p w:rsidR="00EB636C" w:rsidRPr="00F2318D" w:rsidRDefault="00EB636C" w:rsidP="00EB636C">
      <w:pPr>
        <w:pStyle w:val="a3"/>
        <w:numPr>
          <w:ilvl w:val="0"/>
          <w:numId w:val="1"/>
        </w:numPr>
        <w:spacing w:line="360" w:lineRule="auto"/>
        <w:rPr>
          <w:sz w:val="24"/>
        </w:rPr>
      </w:pPr>
      <w:r w:rsidRPr="00F2318D">
        <w:rPr>
          <w:sz w:val="24"/>
        </w:rPr>
        <w:t>Двигательное топливо.</w:t>
      </w:r>
    </w:p>
    <w:p w:rsidR="00EB636C" w:rsidRPr="00F2318D" w:rsidRDefault="00EB636C" w:rsidP="00EB636C">
      <w:pPr>
        <w:pStyle w:val="a3"/>
        <w:numPr>
          <w:ilvl w:val="0"/>
          <w:numId w:val="1"/>
        </w:numPr>
        <w:spacing w:line="360" w:lineRule="auto"/>
        <w:rPr>
          <w:sz w:val="24"/>
        </w:rPr>
      </w:pPr>
      <w:r w:rsidRPr="00F2318D">
        <w:rPr>
          <w:sz w:val="24"/>
        </w:rPr>
        <w:t>Инициирующие взрывчатые вещества.</w:t>
      </w:r>
    </w:p>
    <w:p w:rsidR="00EB636C" w:rsidRPr="00F2318D" w:rsidRDefault="00EB636C" w:rsidP="00EB636C">
      <w:pPr>
        <w:pStyle w:val="a3"/>
        <w:numPr>
          <w:ilvl w:val="0"/>
          <w:numId w:val="1"/>
        </w:numPr>
        <w:spacing w:line="360" w:lineRule="auto"/>
        <w:rPr>
          <w:sz w:val="24"/>
        </w:rPr>
      </w:pPr>
      <w:r w:rsidRPr="00F2318D">
        <w:rPr>
          <w:sz w:val="24"/>
        </w:rPr>
        <w:t>Заряженные электрические конденсаторы.</w:t>
      </w:r>
    </w:p>
    <w:p w:rsidR="00EB636C" w:rsidRPr="00F2318D" w:rsidRDefault="00EB636C" w:rsidP="00EB636C">
      <w:pPr>
        <w:pStyle w:val="a3"/>
        <w:numPr>
          <w:ilvl w:val="0"/>
          <w:numId w:val="1"/>
        </w:numPr>
        <w:spacing w:line="360" w:lineRule="auto"/>
        <w:rPr>
          <w:sz w:val="24"/>
        </w:rPr>
      </w:pPr>
      <w:r w:rsidRPr="00F2318D">
        <w:rPr>
          <w:sz w:val="24"/>
        </w:rPr>
        <w:t>Аккумуляторные батареи.</w:t>
      </w:r>
    </w:p>
    <w:p w:rsidR="00EB636C" w:rsidRPr="00F2318D" w:rsidRDefault="00EB636C" w:rsidP="00EB636C">
      <w:pPr>
        <w:pStyle w:val="a3"/>
        <w:numPr>
          <w:ilvl w:val="0"/>
          <w:numId w:val="1"/>
        </w:numPr>
        <w:spacing w:line="360" w:lineRule="auto"/>
        <w:rPr>
          <w:sz w:val="24"/>
        </w:rPr>
      </w:pPr>
      <w:r w:rsidRPr="00F2318D">
        <w:rPr>
          <w:sz w:val="24"/>
        </w:rPr>
        <w:t>Статические электрические заряды.</w:t>
      </w:r>
    </w:p>
    <w:p w:rsidR="00EB636C" w:rsidRPr="00F2318D" w:rsidRDefault="00EB636C" w:rsidP="00EB636C">
      <w:pPr>
        <w:pStyle w:val="a3"/>
        <w:numPr>
          <w:ilvl w:val="0"/>
          <w:numId w:val="1"/>
        </w:numPr>
        <w:spacing w:line="360" w:lineRule="auto"/>
        <w:rPr>
          <w:sz w:val="24"/>
        </w:rPr>
      </w:pPr>
      <w:r w:rsidRPr="00F2318D">
        <w:rPr>
          <w:sz w:val="24"/>
        </w:rPr>
        <w:t>Емкости под давлением.</w:t>
      </w:r>
    </w:p>
    <w:p w:rsidR="00EB636C" w:rsidRPr="00F2318D" w:rsidRDefault="00EB636C" w:rsidP="00EB636C">
      <w:pPr>
        <w:pStyle w:val="a3"/>
        <w:numPr>
          <w:ilvl w:val="0"/>
          <w:numId w:val="1"/>
        </w:numPr>
        <w:spacing w:line="360" w:lineRule="auto"/>
        <w:rPr>
          <w:sz w:val="24"/>
        </w:rPr>
      </w:pPr>
      <w:r w:rsidRPr="00F2318D">
        <w:rPr>
          <w:sz w:val="24"/>
        </w:rPr>
        <w:t>Пружинные механизмы.</w:t>
      </w:r>
    </w:p>
    <w:p w:rsidR="00EB636C" w:rsidRPr="00F2318D" w:rsidRDefault="00EB636C" w:rsidP="00EB636C">
      <w:pPr>
        <w:pStyle w:val="a3"/>
        <w:numPr>
          <w:ilvl w:val="0"/>
          <w:numId w:val="1"/>
        </w:numPr>
        <w:spacing w:line="360" w:lineRule="auto"/>
        <w:rPr>
          <w:sz w:val="24"/>
        </w:rPr>
      </w:pPr>
      <w:r w:rsidRPr="00F2318D">
        <w:rPr>
          <w:sz w:val="24"/>
        </w:rPr>
        <w:t>Подвесные устройства.</w:t>
      </w:r>
    </w:p>
    <w:p w:rsidR="00EB636C" w:rsidRPr="00F2318D" w:rsidRDefault="00EB636C" w:rsidP="00EB636C">
      <w:pPr>
        <w:pStyle w:val="a3"/>
        <w:numPr>
          <w:ilvl w:val="0"/>
          <w:numId w:val="1"/>
        </w:numPr>
        <w:spacing w:line="360" w:lineRule="auto"/>
        <w:rPr>
          <w:sz w:val="24"/>
        </w:rPr>
      </w:pPr>
      <w:r w:rsidRPr="00F2318D">
        <w:rPr>
          <w:sz w:val="24"/>
        </w:rPr>
        <w:t>Газогенераторы.</w:t>
      </w:r>
    </w:p>
    <w:p w:rsidR="00EB636C" w:rsidRPr="00F2318D" w:rsidRDefault="00EB636C" w:rsidP="00EB636C">
      <w:pPr>
        <w:pStyle w:val="a3"/>
        <w:numPr>
          <w:ilvl w:val="0"/>
          <w:numId w:val="1"/>
        </w:numPr>
        <w:spacing w:line="360" w:lineRule="auto"/>
        <w:rPr>
          <w:sz w:val="24"/>
        </w:rPr>
      </w:pPr>
      <w:r w:rsidRPr="00F2318D">
        <w:rPr>
          <w:sz w:val="24"/>
        </w:rPr>
        <w:t>Электрические генераторы.</w:t>
      </w:r>
    </w:p>
    <w:p w:rsidR="00EB636C" w:rsidRPr="00F2318D" w:rsidRDefault="00EB636C" w:rsidP="00EB636C">
      <w:pPr>
        <w:pStyle w:val="a3"/>
        <w:numPr>
          <w:ilvl w:val="0"/>
          <w:numId w:val="1"/>
        </w:numPr>
        <w:spacing w:line="360" w:lineRule="auto"/>
        <w:rPr>
          <w:sz w:val="24"/>
        </w:rPr>
      </w:pPr>
      <w:r w:rsidRPr="00F2318D">
        <w:rPr>
          <w:sz w:val="24"/>
        </w:rPr>
        <w:t>Источники высокочастотного излучения.</w:t>
      </w:r>
    </w:p>
    <w:p w:rsidR="00EB636C" w:rsidRPr="00F2318D" w:rsidRDefault="00EB636C" w:rsidP="00EB636C">
      <w:pPr>
        <w:pStyle w:val="a3"/>
        <w:numPr>
          <w:ilvl w:val="0"/>
          <w:numId w:val="1"/>
        </w:numPr>
        <w:spacing w:line="360" w:lineRule="auto"/>
        <w:rPr>
          <w:sz w:val="24"/>
        </w:rPr>
      </w:pPr>
      <w:r w:rsidRPr="00F2318D">
        <w:rPr>
          <w:sz w:val="24"/>
        </w:rPr>
        <w:t>Радиоактивные источники излучения.</w:t>
      </w:r>
    </w:p>
    <w:p w:rsidR="00EB636C" w:rsidRPr="00F2318D" w:rsidRDefault="00EB636C" w:rsidP="00EB636C">
      <w:pPr>
        <w:pStyle w:val="a3"/>
        <w:numPr>
          <w:ilvl w:val="0"/>
          <w:numId w:val="1"/>
        </w:numPr>
        <w:spacing w:line="360" w:lineRule="auto"/>
        <w:rPr>
          <w:sz w:val="24"/>
        </w:rPr>
      </w:pPr>
      <w:r w:rsidRPr="00F2318D">
        <w:rPr>
          <w:sz w:val="24"/>
        </w:rPr>
        <w:t>Падающие предметы.</w:t>
      </w:r>
    </w:p>
    <w:p w:rsidR="00EB636C" w:rsidRPr="00F2318D" w:rsidRDefault="00EB636C" w:rsidP="00EB636C">
      <w:pPr>
        <w:pStyle w:val="a3"/>
        <w:numPr>
          <w:ilvl w:val="0"/>
          <w:numId w:val="1"/>
        </w:numPr>
        <w:spacing w:line="360" w:lineRule="auto"/>
        <w:rPr>
          <w:sz w:val="24"/>
        </w:rPr>
      </w:pPr>
      <w:r w:rsidRPr="00F2318D">
        <w:rPr>
          <w:sz w:val="24"/>
        </w:rPr>
        <w:t>Катапультированные предметы.</w:t>
      </w:r>
    </w:p>
    <w:p w:rsidR="00EB636C" w:rsidRPr="00F2318D" w:rsidRDefault="00EB636C" w:rsidP="00EB636C">
      <w:pPr>
        <w:pStyle w:val="a3"/>
        <w:numPr>
          <w:ilvl w:val="0"/>
          <w:numId w:val="1"/>
        </w:numPr>
        <w:spacing w:line="360" w:lineRule="auto"/>
        <w:rPr>
          <w:sz w:val="24"/>
        </w:rPr>
      </w:pPr>
      <w:r w:rsidRPr="00F2318D">
        <w:rPr>
          <w:sz w:val="24"/>
        </w:rPr>
        <w:t>Нагревательные приборы.</w:t>
      </w:r>
    </w:p>
    <w:p w:rsidR="00EB636C" w:rsidRPr="00F2318D" w:rsidRDefault="00EB636C" w:rsidP="00EB636C">
      <w:pPr>
        <w:pStyle w:val="a3"/>
        <w:numPr>
          <w:ilvl w:val="0"/>
          <w:numId w:val="1"/>
        </w:numPr>
        <w:spacing w:line="360" w:lineRule="auto"/>
        <w:rPr>
          <w:sz w:val="24"/>
        </w:rPr>
      </w:pPr>
      <w:r w:rsidRPr="00F2318D">
        <w:rPr>
          <w:sz w:val="24"/>
        </w:rPr>
        <w:t>Насосы, вентиляторы.</w:t>
      </w:r>
    </w:p>
    <w:p w:rsidR="00EB636C" w:rsidRPr="00F2318D" w:rsidRDefault="00EB636C" w:rsidP="00EB636C">
      <w:pPr>
        <w:pStyle w:val="a3"/>
        <w:numPr>
          <w:ilvl w:val="0"/>
          <w:numId w:val="1"/>
        </w:numPr>
        <w:spacing w:line="360" w:lineRule="auto"/>
        <w:rPr>
          <w:sz w:val="24"/>
        </w:rPr>
      </w:pPr>
      <w:r w:rsidRPr="00F2318D">
        <w:rPr>
          <w:sz w:val="24"/>
        </w:rPr>
        <w:t>Вращающиеся механизмы.</w:t>
      </w:r>
    </w:p>
    <w:p w:rsidR="00EB636C" w:rsidRPr="00F2318D" w:rsidRDefault="00EB636C" w:rsidP="00EB636C">
      <w:pPr>
        <w:pStyle w:val="a3"/>
        <w:numPr>
          <w:ilvl w:val="0"/>
          <w:numId w:val="1"/>
        </w:numPr>
        <w:spacing w:line="360" w:lineRule="auto"/>
        <w:rPr>
          <w:sz w:val="24"/>
        </w:rPr>
      </w:pPr>
      <w:r w:rsidRPr="00F2318D">
        <w:rPr>
          <w:sz w:val="24"/>
        </w:rPr>
        <w:t>Приводные устройства.</w:t>
      </w:r>
    </w:p>
    <w:p w:rsidR="00EB636C" w:rsidRPr="00F2318D" w:rsidRDefault="00EB636C" w:rsidP="00EB636C">
      <w:pPr>
        <w:pStyle w:val="a3"/>
        <w:numPr>
          <w:ilvl w:val="0"/>
          <w:numId w:val="1"/>
        </w:numPr>
        <w:spacing w:line="360" w:lineRule="auto"/>
        <w:rPr>
          <w:sz w:val="24"/>
        </w:rPr>
      </w:pPr>
      <w:r w:rsidRPr="00F2318D">
        <w:rPr>
          <w:sz w:val="24"/>
        </w:rPr>
        <w:t>Ядерная техника и т.д.</w:t>
      </w:r>
    </w:p>
    <w:p w:rsidR="00EB636C" w:rsidRPr="00F2318D" w:rsidRDefault="00EB636C" w:rsidP="00EB636C">
      <w:pPr>
        <w:pStyle w:val="a3"/>
        <w:spacing w:line="360" w:lineRule="auto"/>
        <w:rPr>
          <w:sz w:val="24"/>
        </w:rPr>
      </w:pPr>
    </w:p>
    <w:p w:rsidR="00EB636C" w:rsidRPr="00F2318D" w:rsidRDefault="00EB636C" w:rsidP="00EB636C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>Процессы и условия, представляющие опасность:</w:t>
      </w:r>
    </w:p>
    <w:p w:rsidR="00EB636C" w:rsidRPr="00F2318D" w:rsidRDefault="00EB636C" w:rsidP="00EB636C">
      <w:pPr>
        <w:pStyle w:val="a3"/>
        <w:numPr>
          <w:ilvl w:val="0"/>
          <w:numId w:val="2"/>
        </w:numPr>
        <w:spacing w:line="360" w:lineRule="auto"/>
        <w:rPr>
          <w:sz w:val="24"/>
        </w:rPr>
      </w:pPr>
      <w:r w:rsidRPr="00F2318D">
        <w:rPr>
          <w:sz w:val="24"/>
        </w:rPr>
        <w:t>Разгон, торможение.</w:t>
      </w:r>
    </w:p>
    <w:p w:rsidR="00EB636C" w:rsidRPr="00F2318D" w:rsidRDefault="00EB636C" w:rsidP="00EB636C">
      <w:pPr>
        <w:pStyle w:val="a3"/>
        <w:numPr>
          <w:ilvl w:val="0"/>
          <w:numId w:val="2"/>
        </w:numPr>
        <w:spacing w:line="360" w:lineRule="auto"/>
        <w:rPr>
          <w:sz w:val="24"/>
        </w:rPr>
      </w:pPr>
      <w:r w:rsidRPr="00F2318D">
        <w:rPr>
          <w:sz w:val="24"/>
        </w:rPr>
        <w:t>Загрязнения.</w:t>
      </w:r>
    </w:p>
    <w:p w:rsidR="00EB636C" w:rsidRPr="00F2318D" w:rsidRDefault="00EB636C" w:rsidP="00EB636C">
      <w:pPr>
        <w:pStyle w:val="a3"/>
        <w:numPr>
          <w:ilvl w:val="0"/>
          <w:numId w:val="2"/>
        </w:numPr>
        <w:spacing w:line="360" w:lineRule="auto"/>
        <w:rPr>
          <w:sz w:val="24"/>
        </w:rPr>
      </w:pPr>
      <w:r w:rsidRPr="00F2318D">
        <w:rPr>
          <w:sz w:val="24"/>
        </w:rPr>
        <w:t>Коррозия.</w:t>
      </w:r>
    </w:p>
    <w:p w:rsidR="00EB636C" w:rsidRPr="00F2318D" w:rsidRDefault="00EB636C" w:rsidP="00EB636C">
      <w:pPr>
        <w:pStyle w:val="a3"/>
        <w:numPr>
          <w:ilvl w:val="0"/>
          <w:numId w:val="2"/>
        </w:numPr>
        <w:spacing w:line="360" w:lineRule="auto"/>
        <w:rPr>
          <w:sz w:val="24"/>
        </w:rPr>
      </w:pPr>
      <w:r w:rsidRPr="00F2318D">
        <w:rPr>
          <w:sz w:val="24"/>
        </w:rPr>
        <w:t>Химическая реакция (диссипация, замещение, окисление).</w:t>
      </w:r>
    </w:p>
    <w:p w:rsidR="00EB636C" w:rsidRPr="00F2318D" w:rsidRDefault="00EB636C" w:rsidP="00EB636C">
      <w:pPr>
        <w:pStyle w:val="a3"/>
        <w:numPr>
          <w:ilvl w:val="0"/>
          <w:numId w:val="2"/>
        </w:numPr>
        <w:spacing w:line="360" w:lineRule="auto"/>
        <w:rPr>
          <w:sz w:val="24"/>
        </w:rPr>
      </w:pPr>
      <w:r w:rsidRPr="00F2318D">
        <w:rPr>
          <w:sz w:val="24"/>
        </w:rPr>
        <w:t>Электрические: поражение током; ожог; непредусмотренные включения; отказы источника питания; электромагнитные поля.</w:t>
      </w:r>
    </w:p>
    <w:p w:rsidR="00EB636C" w:rsidRPr="00F2318D" w:rsidRDefault="00EB636C" w:rsidP="00EB636C">
      <w:pPr>
        <w:pStyle w:val="a3"/>
        <w:numPr>
          <w:ilvl w:val="0"/>
          <w:numId w:val="2"/>
        </w:numPr>
        <w:spacing w:line="360" w:lineRule="auto"/>
        <w:rPr>
          <w:sz w:val="24"/>
        </w:rPr>
      </w:pPr>
      <w:r w:rsidRPr="00F2318D">
        <w:rPr>
          <w:sz w:val="24"/>
        </w:rPr>
        <w:t>Взрывы.</w:t>
      </w:r>
    </w:p>
    <w:p w:rsidR="00EB636C" w:rsidRPr="00F2318D" w:rsidRDefault="00EB636C" w:rsidP="00EB636C">
      <w:pPr>
        <w:pStyle w:val="a3"/>
        <w:numPr>
          <w:ilvl w:val="0"/>
          <w:numId w:val="2"/>
        </w:numPr>
        <w:spacing w:line="360" w:lineRule="auto"/>
        <w:rPr>
          <w:sz w:val="24"/>
        </w:rPr>
      </w:pPr>
      <w:r w:rsidRPr="00F2318D">
        <w:rPr>
          <w:sz w:val="24"/>
        </w:rPr>
        <w:t>Пожары.</w:t>
      </w:r>
    </w:p>
    <w:p w:rsidR="00EB636C" w:rsidRPr="00F2318D" w:rsidRDefault="00EB636C" w:rsidP="00EB636C">
      <w:pPr>
        <w:pStyle w:val="a3"/>
        <w:numPr>
          <w:ilvl w:val="0"/>
          <w:numId w:val="2"/>
        </w:numPr>
        <w:spacing w:line="360" w:lineRule="auto"/>
        <w:rPr>
          <w:sz w:val="24"/>
        </w:rPr>
      </w:pPr>
      <w:r w:rsidRPr="00F2318D">
        <w:rPr>
          <w:sz w:val="24"/>
        </w:rPr>
        <w:t>Нагрев и охлаждение: высокая температура; низкая температура; изменение температуры.</w:t>
      </w:r>
    </w:p>
    <w:p w:rsidR="00EB636C" w:rsidRPr="00F2318D" w:rsidRDefault="00EB636C" w:rsidP="00EB636C">
      <w:pPr>
        <w:pStyle w:val="a3"/>
        <w:numPr>
          <w:ilvl w:val="0"/>
          <w:numId w:val="2"/>
        </w:numPr>
        <w:spacing w:line="360" w:lineRule="auto"/>
        <w:rPr>
          <w:sz w:val="24"/>
        </w:rPr>
      </w:pPr>
      <w:r w:rsidRPr="00F2318D">
        <w:rPr>
          <w:sz w:val="24"/>
        </w:rPr>
        <w:t>Утечки.</w:t>
      </w:r>
    </w:p>
    <w:p w:rsidR="00EB636C" w:rsidRPr="00F2318D" w:rsidRDefault="00EB636C" w:rsidP="00EB636C">
      <w:pPr>
        <w:pStyle w:val="a3"/>
        <w:numPr>
          <w:ilvl w:val="0"/>
          <w:numId w:val="2"/>
        </w:numPr>
        <w:spacing w:line="360" w:lineRule="auto"/>
        <w:rPr>
          <w:sz w:val="24"/>
        </w:rPr>
      </w:pPr>
      <w:r w:rsidRPr="00F2318D">
        <w:rPr>
          <w:sz w:val="24"/>
        </w:rPr>
        <w:t>Влага: высокая влажность; низкая влажность.</w:t>
      </w:r>
    </w:p>
    <w:p w:rsidR="00EB636C" w:rsidRPr="00F2318D" w:rsidRDefault="00EB636C" w:rsidP="00EB636C">
      <w:pPr>
        <w:pStyle w:val="a3"/>
        <w:numPr>
          <w:ilvl w:val="0"/>
          <w:numId w:val="2"/>
        </w:numPr>
        <w:spacing w:line="360" w:lineRule="auto"/>
        <w:rPr>
          <w:sz w:val="24"/>
        </w:rPr>
      </w:pPr>
      <w:r w:rsidRPr="00F2318D">
        <w:rPr>
          <w:sz w:val="24"/>
        </w:rPr>
        <w:lastRenderedPageBreak/>
        <w:t>Давление: высокое; низкое; быстрое изменение.</w:t>
      </w:r>
    </w:p>
    <w:p w:rsidR="00EB636C" w:rsidRPr="00F2318D" w:rsidRDefault="00EB636C" w:rsidP="00EB636C">
      <w:pPr>
        <w:pStyle w:val="a3"/>
        <w:numPr>
          <w:ilvl w:val="0"/>
          <w:numId w:val="2"/>
        </w:numPr>
        <w:spacing w:line="360" w:lineRule="auto"/>
        <w:rPr>
          <w:sz w:val="24"/>
        </w:rPr>
      </w:pPr>
      <w:r w:rsidRPr="00F2318D">
        <w:rPr>
          <w:sz w:val="24"/>
        </w:rPr>
        <w:t>Излучения: термическое; электромагнитное; ионизирующее; ультрафиолетовое.</w:t>
      </w:r>
    </w:p>
    <w:p w:rsidR="00EB636C" w:rsidRPr="00F2318D" w:rsidRDefault="00EB636C" w:rsidP="00EB636C">
      <w:pPr>
        <w:pStyle w:val="a3"/>
        <w:numPr>
          <w:ilvl w:val="0"/>
          <w:numId w:val="2"/>
        </w:numPr>
        <w:spacing w:line="360" w:lineRule="auto"/>
        <w:rPr>
          <w:sz w:val="24"/>
        </w:rPr>
      </w:pPr>
      <w:r w:rsidRPr="00F2318D">
        <w:rPr>
          <w:sz w:val="24"/>
        </w:rPr>
        <w:t>Механические удары и т.д.</w:t>
      </w:r>
    </w:p>
    <w:p w:rsidR="00EB636C" w:rsidRPr="00C930FF" w:rsidRDefault="00EB636C" w:rsidP="00EB636C">
      <w:pPr>
        <w:pStyle w:val="a3"/>
        <w:spacing w:line="360" w:lineRule="auto"/>
        <w:ind w:firstLine="540"/>
        <w:rPr>
          <w:sz w:val="24"/>
        </w:rPr>
      </w:pPr>
    </w:p>
    <w:p w:rsidR="00EB636C" w:rsidRPr="00C930FF" w:rsidRDefault="00EB636C" w:rsidP="00EB636C">
      <w:pPr>
        <w:pStyle w:val="a3"/>
        <w:spacing w:line="360" w:lineRule="auto"/>
        <w:ind w:firstLine="540"/>
        <w:rPr>
          <w:sz w:val="24"/>
        </w:rPr>
      </w:pPr>
      <w:r w:rsidRPr="00C930FF">
        <w:rPr>
          <w:sz w:val="24"/>
        </w:rPr>
        <w:t>Таким образом, целью первой стадии анализа риска является определение системы и выявление в общих чертах потенциальных опасностей.</w:t>
      </w:r>
    </w:p>
    <w:p w:rsidR="00EB636C" w:rsidRPr="00C930FF" w:rsidRDefault="00EB636C" w:rsidP="00EB636C">
      <w:pPr>
        <w:pStyle w:val="a3"/>
        <w:spacing w:line="360" w:lineRule="auto"/>
        <w:ind w:firstLine="540"/>
        <w:rPr>
          <w:sz w:val="24"/>
        </w:rPr>
      </w:pPr>
      <w:r w:rsidRPr="00C930FF">
        <w:rPr>
          <w:sz w:val="24"/>
        </w:rPr>
        <w:t>В дальнейшем необходимо наметить предупредительные меры (если такое возможно) для исключения опасностей 4-го класса (3-го, 2-го) или понижения класса опасности. Возможные решения, которые следует рассмотреть, представляются в виде алгоритма, называемого деревом решений для анализа опасностей.</w:t>
      </w:r>
    </w:p>
    <w:p w:rsidR="00EB636C" w:rsidRPr="00F2318D" w:rsidRDefault="00EB636C" w:rsidP="00EB636C">
      <w:pPr>
        <w:pStyle w:val="a3"/>
        <w:spacing w:line="360" w:lineRule="auto"/>
        <w:ind w:firstLine="540"/>
        <w:rPr>
          <w:sz w:val="24"/>
        </w:rPr>
      </w:pPr>
    </w:p>
    <w:p w:rsidR="00EB636C" w:rsidRPr="00F2318D" w:rsidRDefault="00EB636C" w:rsidP="00EB636C">
      <w:pPr>
        <w:pStyle w:val="a3"/>
        <w:spacing w:line="360" w:lineRule="auto"/>
        <w:ind w:firstLine="540"/>
        <w:rPr>
          <w:sz w:val="24"/>
        </w:rPr>
      </w:pPr>
      <w:r w:rsidRPr="00F2318D">
        <w:rPr>
          <w:b/>
          <w:sz w:val="24"/>
          <w:u w:val="single"/>
        </w:rPr>
        <w:t>Вторая стадия</w:t>
      </w:r>
      <w:r w:rsidRPr="00F2318D">
        <w:rPr>
          <w:sz w:val="24"/>
        </w:rPr>
        <w:t>: выявление последовательности опасных ситуаций.</w:t>
      </w:r>
    </w:p>
    <w:p w:rsidR="00EB636C" w:rsidRPr="00F2318D" w:rsidRDefault="00EB636C" w:rsidP="00EB636C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>Вторая стадия начинается после того, как определена конфигурация системы и завершен предварительный анализ опасностей. Дальнейшее исследование производят с помощью двух основных аналитических методов:</w:t>
      </w:r>
    </w:p>
    <w:p w:rsidR="00EB636C" w:rsidRPr="00F2318D" w:rsidRDefault="00EB636C" w:rsidP="00EB636C">
      <w:pPr>
        <w:pStyle w:val="a3"/>
        <w:numPr>
          <w:ilvl w:val="0"/>
          <w:numId w:val="3"/>
        </w:numPr>
        <w:spacing w:line="360" w:lineRule="auto"/>
        <w:rPr>
          <w:sz w:val="24"/>
        </w:rPr>
      </w:pPr>
      <w:r w:rsidRPr="00F2318D">
        <w:rPr>
          <w:sz w:val="24"/>
        </w:rPr>
        <w:t>построения дерева событий;</w:t>
      </w:r>
    </w:p>
    <w:p w:rsidR="00EB636C" w:rsidRPr="00F2318D" w:rsidRDefault="00EB636C" w:rsidP="00EB636C">
      <w:pPr>
        <w:pStyle w:val="a3"/>
        <w:numPr>
          <w:ilvl w:val="0"/>
          <w:numId w:val="3"/>
        </w:numPr>
        <w:spacing w:line="360" w:lineRule="auto"/>
        <w:rPr>
          <w:sz w:val="24"/>
        </w:rPr>
      </w:pPr>
      <w:r w:rsidRPr="00F2318D">
        <w:rPr>
          <w:sz w:val="24"/>
        </w:rPr>
        <w:t>построения дерева отказов.</w:t>
      </w:r>
    </w:p>
    <w:p w:rsidR="00EB636C" w:rsidRPr="00C930FF" w:rsidRDefault="00EB636C" w:rsidP="00EB636C">
      <w:pPr>
        <w:pStyle w:val="a3"/>
        <w:spacing w:line="360" w:lineRule="auto"/>
        <w:ind w:firstLine="540"/>
        <w:rPr>
          <w:sz w:val="24"/>
        </w:rPr>
      </w:pPr>
      <w:r w:rsidRPr="00C930FF">
        <w:rPr>
          <w:sz w:val="24"/>
        </w:rPr>
        <w:t xml:space="preserve">Для построения сравнительно простого дерева отказов достаточно использовать следующие два символа событий: анализируемое далее событие, в том числе вводимое логическим элементом; исходное событие, обеспеченное достаточными данными для количественных оценок. </w:t>
      </w:r>
    </w:p>
    <w:p w:rsidR="00EB636C" w:rsidRPr="00F2318D" w:rsidRDefault="00EB636C" w:rsidP="00EB636C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 xml:space="preserve">Головным событием дерева опасностей (верхом дерева) является производственная авария или несчастный случай. Само дерево состоит из последовательности событий, которые ведут к конечному событию и соединяются логическими знаками. Построение дерева ведется до исходных событий. </w:t>
      </w:r>
    </w:p>
    <w:p w:rsidR="00EB636C" w:rsidRPr="00F2318D" w:rsidRDefault="00EB636C" w:rsidP="00EB636C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 xml:space="preserve">При построении дерева опасностей следует заменять абстрактные события менее абстрактными, разделять события на </w:t>
      </w:r>
      <w:proofErr w:type="gramStart"/>
      <w:r w:rsidRPr="00F2318D">
        <w:rPr>
          <w:sz w:val="24"/>
        </w:rPr>
        <w:t>более элементарные</w:t>
      </w:r>
      <w:proofErr w:type="gramEnd"/>
      <w:r w:rsidRPr="00F2318D">
        <w:rPr>
          <w:sz w:val="24"/>
        </w:rPr>
        <w:t xml:space="preserve">, точно определять причину событий и находить совместно действующие причины и точно указывать место отказа элемента. </w:t>
      </w:r>
    </w:p>
    <w:p w:rsidR="00EB636C" w:rsidRPr="00F2318D" w:rsidRDefault="00EB636C" w:rsidP="00EB636C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 xml:space="preserve">При анализе дерева определяют </w:t>
      </w:r>
      <w:r w:rsidRPr="00F2318D">
        <w:rPr>
          <w:sz w:val="24"/>
          <w:u w:val="single"/>
        </w:rPr>
        <w:t>максимальные аварийные сочетания</w:t>
      </w:r>
      <w:r w:rsidRPr="00F2318D">
        <w:rPr>
          <w:sz w:val="24"/>
        </w:rPr>
        <w:t xml:space="preserve"> и </w:t>
      </w:r>
      <w:r w:rsidRPr="00F2318D">
        <w:rPr>
          <w:sz w:val="24"/>
          <w:u w:val="single"/>
        </w:rPr>
        <w:t>минимальную траекторию</w:t>
      </w:r>
      <w:r w:rsidRPr="00F2318D">
        <w:rPr>
          <w:sz w:val="24"/>
        </w:rPr>
        <w:t>, приводящую к конечному событию.</w:t>
      </w:r>
    </w:p>
    <w:p w:rsidR="00EB636C" w:rsidRPr="00F2318D" w:rsidRDefault="00EB636C" w:rsidP="00EB636C">
      <w:pPr>
        <w:pStyle w:val="a3"/>
        <w:spacing w:line="360" w:lineRule="auto"/>
        <w:ind w:firstLine="540"/>
        <w:rPr>
          <w:sz w:val="24"/>
        </w:rPr>
      </w:pPr>
    </w:p>
    <w:p w:rsidR="00EB636C" w:rsidRPr="00F2318D" w:rsidRDefault="00EB636C" w:rsidP="00EB636C">
      <w:pPr>
        <w:pStyle w:val="a3"/>
        <w:spacing w:line="360" w:lineRule="auto"/>
        <w:ind w:firstLine="540"/>
        <w:rPr>
          <w:b/>
          <w:bCs/>
          <w:sz w:val="24"/>
        </w:rPr>
      </w:pPr>
      <w:r w:rsidRPr="00F2318D">
        <w:rPr>
          <w:b/>
          <w:sz w:val="24"/>
        </w:rPr>
        <w:t>4.</w:t>
      </w:r>
      <w:r w:rsidRPr="00F2318D">
        <w:rPr>
          <w:sz w:val="24"/>
        </w:rPr>
        <w:t xml:space="preserve"> </w:t>
      </w:r>
      <w:r w:rsidRPr="00F2318D">
        <w:rPr>
          <w:b/>
          <w:bCs/>
          <w:sz w:val="24"/>
        </w:rPr>
        <w:t>Методика анализа безопасности с помощью «дерева отказов»</w:t>
      </w:r>
    </w:p>
    <w:p w:rsidR="00EB636C" w:rsidRPr="00F2318D" w:rsidRDefault="00EB636C" w:rsidP="00EB636C">
      <w:pPr>
        <w:pStyle w:val="a3"/>
        <w:spacing w:line="360" w:lineRule="auto"/>
        <w:ind w:firstLine="540"/>
        <w:rPr>
          <w:b/>
          <w:bCs/>
          <w:sz w:val="24"/>
        </w:rPr>
      </w:pPr>
    </w:p>
    <w:p w:rsidR="00EB636C" w:rsidRPr="00F2318D" w:rsidRDefault="00EB636C" w:rsidP="00EB636C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lastRenderedPageBreak/>
        <w:t>Рассмотрим пример (см. рис. 4):</w:t>
      </w:r>
    </w:p>
    <w:p w:rsidR="00EB636C" w:rsidRPr="00F2318D" w:rsidRDefault="00EB636C" w:rsidP="00EB636C">
      <w:pPr>
        <w:pStyle w:val="a3"/>
        <w:spacing w:line="360" w:lineRule="auto"/>
        <w:ind w:firstLine="540"/>
        <w:rPr>
          <w:sz w:val="24"/>
        </w:rPr>
      </w:pPr>
    </w:p>
    <w:bookmarkStart w:id="0" w:name="_MON_1001370040"/>
    <w:bookmarkStart w:id="1" w:name="_MON_1001446771"/>
    <w:bookmarkEnd w:id="0"/>
    <w:bookmarkEnd w:id="1"/>
    <w:bookmarkStart w:id="2" w:name="_MON_1001670869"/>
    <w:bookmarkEnd w:id="2"/>
    <w:p w:rsidR="00EB636C" w:rsidRPr="00F2318D" w:rsidRDefault="00EB636C" w:rsidP="00EB636C">
      <w:pPr>
        <w:pStyle w:val="a3"/>
        <w:spacing w:line="360" w:lineRule="auto"/>
        <w:rPr>
          <w:sz w:val="24"/>
        </w:rPr>
      </w:pPr>
      <w:r w:rsidRPr="00F2318D">
        <w:rPr>
          <w:sz w:val="24"/>
        </w:rPr>
        <w:object w:dxaOrig="8505" w:dyaOrig="9960">
          <v:shape id="_x0000_i1027" type="#_x0000_t75" style="width:399.9pt;height:469.3pt" o:ole="" fillcolor="window">
            <v:imagedata r:id="rId11" o:title=""/>
          </v:shape>
          <o:OLEObject Type="Embed" ProgID="Word.Picture.8" ShapeID="_x0000_i1027" DrawAspect="Content" ObjectID="_1762283970" r:id="rId12"/>
        </w:object>
      </w:r>
    </w:p>
    <w:p w:rsidR="00EB636C" w:rsidRPr="00F2318D" w:rsidRDefault="00EB636C" w:rsidP="00EB636C">
      <w:pPr>
        <w:pStyle w:val="a3"/>
        <w:spacing w:line="360" w:lineRule="auto"/>
        <w:ind w:firstLine="540"/>
        <w:rPr>
          <w:sz w:val="24"/>
        </w:rPr>
      </w:pPr>
    </w:p>
    <w:p w:rsidR="00EB636C" w:rsidRPr="00F2318D" w:rsidRDefault="00EB636C" w:rsidP="00EB636C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>Рис. 4. Простой пример построения дерева отказов.</w:t>
      </w:r>
    </w:p>
    <w:p w:rsidR="00EB636C" w:rsidRPr="00F2318D" w:rsidRDefault="00EB636C" w:rsidP="00EB636C">
      <w:pPr>
        <w:pStyle w:val="a3"/>
        <w:spacing w:line="360" w:lineRule="auto"/>
        <w:ind w:firstLine="540"/>
        <w:rPr>
          <w:sz w:val="24"/>
        </w:rPr>
      </w:pPr>
    </w:p>
    <w:p w:rsidR="00EB636C" w:rsidRPr="00F2318D" w:rsidRDefault="00EB636C" w:rsidP="00EB636C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>Символика, используемая при построении дерева отказов:</w:t>
      </w:r>
    </w:p>
    <w:p w:rsidR="00EB636C" w:rsidRPr="00F2318D" w:rsidRDefault="00EB636C" w:rsidP="00EB636C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>Прямоугольник – событие, головное событие, или событие анализируемое далее.</w:t>
      </w:r>
    </w:p>
    <w:p w:rsidR="00EB636C" w:rsidRPr="00F2318D" w:rsidRDefault="00EB636C" w:rsidP="00EB636C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>Круг – нормальное событие (исходное событие, которое долее не анализируется).</w:t>
      </w:r>
    </w:p>
    <w:p w:rsidR="00EB636C" w:rsidRPr="00F2318D" w:rsidRDefault="00EB636C" w:rsidP="00EB636C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>Ромб – событие не достаточно детально разработанное, и поэтому далее не анализируется.</w:t>
      </w:r>
    </w:p>
    <w:p w:rsidR="00EB636C" w:rsidRPr="00F2318D" w:rsidRDefault="00EB636C" w:rsidP="00EB636C">
      <w:pPr>
        <w:pStyle w:val="a3"/>
        <w:spacing w:line="360" w:lineRule="auto"/>
        <w:ind w:firstLine="540"/>
        <w:rPr>
          <w:sz w:val="24"/>
        </w:rPr>
      </w:pPr>
    </w:p>
    <w:p w:rsidR="00EB636C" w:rsidRPr="00F2318D" w:rsidRDefault="00EB636C" w:rsidP="00EB636C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>Знаки логических операций:</w:t>
      </w:r>
    </w:p>
    <w:bookmarkStart w:id="3" w:name="_MON_1001671612"/>
    <w:bookmarkEnd w:id="3"/>
    <w:p w:rsidR="00EB636C" w:rsidRPr="00F2318D" w:rsidRDefault="00EB636C" w:rsidP="00EB636C">
      <w:pPr>
        <w:pStyle w:val="a3"/>
        <w:spacing w:line="360" w:lineRule="auto"/>
        <w:rPr>
          <w:sz w:val="24"/>
        </w:rPr>
      </w:pPr>
      <w:r w:rsidRPr="00F2318D">
        <w:rPr>
          <w:sz w:val="24"/>
        </w:rPr>
        <w:object w:dxaOrig="6946" w:dyaOrig="2022">
          <v:shape id="_x0000_i1028" type="#_x0000_t75" style="width:347pt;height:101.5pt" o:ole="" fillcolor="window">
            <v:imagedata r:id="rId13" o:title=""/>
          </v:shape>
          <o:OLEObject Type="Embed" ProgID="Word.Picture.8" ShapeID="_x0000_i1028" DrawAspect="Content" ObjectID="_1762283971" r:id="rId14"/>
        </w:object>
      </w:r>
    </w:p>
    <w:p w:rsidR="00EB636C" w:rsidRPr="00F2318D" w:rsidRDefault="00EB636C" w:rsidP="00EB636C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 xml:space="preserve">События, входные для операции “или”, должны формулироваться таким образом, чтобы вместе они исчерпывали все возможные пути появления выходного события. </w:t>
      </w:r>
    </w:p>
    <w:p w:rsidR="00EB636C" w:rsidRPr="00F2318D" w:rsidRDefault="00EB636C" w:rsidP="00EB636C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>Для  любого события подлежащего анализу сначала рассматриваются все события являющиеся входами операций “или”, а затем события, являющиеся входами операций “и”.</w:t>
      </w:r>
    </w:p>
    <w:p w:rsidR="00EB636C" w:rsidRPr="00F2318D" w:rsidRDefault="00EB636C" w:rsidP="00EB636C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>Любое из событий являющиеся исходом операции “или” должно обеспечивать появление выходного события.</w:t>
      </w:r>
    </w:p>
    <w:p w:rsidR="00EB636C" w:rsidRPr="00F2318D" w:rsidRDefault="00EB636C" w:rsidP="00EB636C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>События являющееся входами операции “и” приводят к реализации выходного события, если они происходят все вместе.</w:t>
      </w:r>
    </w:p>
    <w:p w:rsidR="00EB636C" w:rsidRPr="00F2318D" w:rsidRDefault="00EB636C" w:rsidP="00EB636C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>Этапы построения дерева отказов:</w:t>
      </w:r>
    </w:p>
    <w:p w:rsidR="00EB636C" w:rsidRPr="00F2318D" w:rsidRDefault="00EB636C" w:rsidP="00EB636C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 xml:space="preserve">1. Выбирается уровень детализации </w:t>
      </w:r>
      <w:proofErr w:type="spellStart"/>
      <w:r w:rsidRPr="00F2318D">
        <w:rPr>
          <w:sz w:val="24"/>
        </w:rPr>
        <w:t>эрготической</w:t>
      </w:r>
      <w:proofErr w:type="spellEnd"/>
      <w:r w:rsidRPr="00F2318D">
        <w:rPr>
          <w:sz w:val="24"/>
        </w:rPr>
        <w:t xml:space="preserve"> системы, и рассматриваются все возможные нежелательные события в системе.</w:t>
      </w:r>
    </w:p>
    <w:p w:rsidR="00EB636C" w:rsidRPr="00F2318D" w:rsidRDefault="00EB636C" w:rsidP="00EB636C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>2. События разделяются на самостоятельные группы.</w:t>
      </w:r>
    </w:p>
    <w:p w:rsidR="00EB636C" w:rsidRPr="00F2318D" w:rsidRDefault="00EB636C" w:rsidP="00EB636C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>3. Для  каждой группы выделяется головное событие, т.е. событие, которому в различных комбинациях приводят все события данной группы, которое должно быть предотвращено.</w:t>
      </w:r>
    </w:p>
    <w:p w:rsidR="00EB636C" w:rsidRPr="00F2318D" w:rsidRDefault="00EB636C" w:rsidP="00EB636C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>4. Рассматриваются все первичные и вторичные события, которые могут вызвать головное событие.</w:t>
      </w:r>
    </w:p>
    <w:p w:rsidR="00EB636C" w:rsidRPr="00F2318D" w:rsidRDefault="00EB636C" w:rsidP="00EB636C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>5. Устанавливается связь между событиями через соответствующие логические операции.</w:t>
      </w:r>
    </w:p>
    <w:p w:rsidR="00EB636C" w:rsidRPr="00F2318D" w:rsidRDefault="00EB636C" w:rsidP="00EB636C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>6. Рассматриваются события, необходимые для анализа каждого из предыдущих событий.</w:t>
      </w:r>
    </w:p>
    <w:p w:rsidR="00EB636C" w:rsidRPr="00F2318D" w:rsidRDefault="00EB636C" w:rsidP="00EB636C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>7. События представляются в виде дерева отказов.</w:t>
      </w:r>
    </w:p>
    <w:p w:rsidR="00EB636C" w:rsidRPr="00F2318D" w:rsidRDefault="00EB636C" w:rsidP="00EB636C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>8. Выполнятся количественный анализ опасности, а именно вычисление вероятности головного события.</w:t>
      </w:r>
    </w:p>
    <w:p w:rsidR="00EB636C" w:rsidRPr="00F2318D" w:rsidRDefault="00EB636C" w:rsidP="00EB636C">
      <w:pPr>
        <w:pStyle w:val="a3"/>
        <w:spacing w:line="360" w:lineRule="auto"/>
        <w:ind w:firstLine="540"/>
        <w:rPr>
          <w:sz w:val="24"/>
        </w:rPr>
      </w:pPr>
    </w:p>
    <w:p w:rsidR="00EB636C" w:rsidRPr="00C930FF" w:rsidRDefault="00EB636C" w:rsidP="00EB636C">
      <w:pPr>
        <w:pStyle w:val="a3"/>
        <w:spacing w:line="360" w:lineRule="auto"/>
        <w:ind w:firstLine="540"/>
        <w:rPr>
          <w:sz w:val="24"/>
        </w:rPr>
      </w:pPr>
      <w:r w:rsidRPr="00C930FF">
        <w:rPr>
          <w:sz w:val="24"/>
        </w:rPr>
        <w:t xml:space="preserve">Другой пример: работа на заточном станке (рис.5). </w:t>
      </w:r>
    </w:p>
    <w:p w:rsidR="00EB636C" w:rsidRPr="00F2318D" w:rsidRDefault="00EB636C" w:rsidP="00EB636C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 xml:space="preserve">Возможные </w:t>
      </w:r>
      <w:proofErr w:type="spellStart"/>
      <w:r w:rsidRPr="00F2318D">
        <w:rPr>
          <w:sz w:val="24"/>
        </w:rPr>
        <w:t>травмаопасности</w:t>
      </w:r>
      <w:proofErr w:type="spellEnd"/>
      <w:r w:rsidRPr="00F2318D">
        <w:rPr>
          <w:sz w:val="24"/>
        </w:rPr>
        <w:t>:</w:t>
      </w:r>
    </w:p>
    <w:p w:rsidR="00EB636C" w:rsidRPr="00F2318D" w:rsidRDefault="00EB636C" w:rsidP="00EB636C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>1) Травмы пальцев и кисти руки.</w:t>
      </w:r>
    </w:p>
    <w:p w:rsidR="00EB636C" w:rsidRPr="00F2318D" w:rsidRDefault="00EB636C" w:rsidP="00EB636C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>2) Травма локтевой части руки.</w:t>
      </w:r>
    </w:p>
    <w:p w:rsidR="00EB636C" w:rsidRPr="00F2318D" w:rsidRDefault="00EB636C" w:rsidP="00EB636C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lastRenderedPageBreak/>
        <w:t>3) Попадание одежды в станок.</w:t>
      </w:r>
    </w:p>
    <w:p w:rsidR="00EB636C" w:rsidRPr="00F2318D" w:rsidRDefault="00EB636C" w:rsidP="00EB636C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>4) Попадание металлической (</w:t>
      </w:r>
      <w:proofErr w:type="gramStart"/>
      <w:r w:rsidRPr="00F2318D">
        <w:rPr>
          <w:sz w:val="24"/>
        </w:rPr>
        <w:t>образиной</w:t>
      </w:r>
      <w:proofErr w:type="gramEnd"/>
      <w:r w:rsidRPr="00F2318D">
        <w:rPr>
          <w:sz w:val="24"/>
        </w:rPr>
        <w:t>) крошки в глаз.</w:t>
      </w:r>
    </w:p>
    <w:p w:rsidR="00EB636C" w:rsidRPr="00F2318D" w:rsidRDefault="00EB636C" w:rsidP="00EB636C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>5) Перегрузка двигателей и пожар.</w:t>
      </w:r>
    </w:p>
    <w:p w:rsidR="00EB636C" w:rsidRPr="00F2318D" w:rsidRDefault="00EB636C" w:rsidP="00EB636C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 xml:space="preserve">6) Неполадки  с электропроводкой и </w:t>
      </w:r>
      <w:proofErr w:type="spellStart"/>
      <w:r w:rsidRPr="00F2318D">
        <w:rPr>
          <w:sz w:val="24"/>
        </w:rPr>
        <w:t>электросистемой</w:t>
      </w:r>
      <w:proofErr w:type="spellEnd"/>
      <w:r w:rsidRPr="00F2318D">
        <w:rPr>
          <w:sz w:val="24"/>
        </w:rPr>
        <w:t>, в результате - поражение током.</w:t>
      </w:r>
    </w:p>
    <w:p w:rsidR="00EB636C" w:rsidRPr="00F2318D" w:rsidRDefault="00EB636C" w:rsidP="00EB636C">
      <w:pPr>
        <w:pStyle w:val="a3"/>
        <w:spacing w:line="360" w:lineRule="auto"/>
        <w:ind w:firstLine="540"/>
        <w:rPr>
          <w:sz w:val="24"/>
        </w:rPr>
      </w:pPr>
    </w:p>
    <w:p w:rsidR="00EB636C" w:rsidRPr="00F2318D" w:rsidRDefault="00EB636C" w:rsidP="00EB636C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>Исходным выходом является определение вероятности НС.</w:t>
      </w:r>
    </w:p>
    <w:p w:rsidR="00EB636C" w:rsidRPr="00F2318D" w:rsidRDefault="00EB636C" w:rsidP="00EB636C">
      <w:pPr>
        <w:pStyle w:val="a3"/>
        <w:spacing w:line="360" w:lineRule="auto"/>
        <w:rPr>
          <w:sz w:val="24"/>
        </w:rPr>
      </w:pPr>
    </w:p>
    <w:bookmarkStart w:id="4" w:name="_MON_1001370757"/>
    <w:bookmarkStart w:id="5" w:name="_MON_1001447647"/>
    <w:bookmarkEnd w:id="4"/>
    <w:bookmarkEnd w:id="5"/>
    <w:bookmarkStart w:id="6" w:name="_MON_1001675918"/>
    <w:bookmarkEnd w:id="6"/>
    <w:p w:rsidR="00EB636C" w:rsidRPr="00F2318D" w:rsidRDefault="00EB636C" w:rsidP="00EB636C">
      <w:pPr>
        <w:pStyle w:val="a3"/>
        <w:spacing w:line="360" w:lineRule="auto"/>
        <w:rPr>
          <w:sz w:val="24"/>
        </w:rPr>
      </w:pPr>
      <w:r w:rsidRPr="00F2318D">
        <w:rPr>
          <w:sz w:val="24"/>
        </w:rPr>
        <w:object w:dxaOrig="8930" w:dyaOrig="8117">
          <v:shape id="_x0000_i1029" type="#_x0000_t75" style="width:445.9pt;height:406pt" o:ole="" fillcolor="window">
            <v:imagedata r:id="rId15" o:title=""/>
          </v:shape>
          <o:OLEObject Type="Embed" ProgID="Word.Picture.8" ShapeID="_x0000_i1029" DrawAspect="Content" ObjectID="_1762283972" r:id="rId16"/>
        </w:object>
      </w:r>
    </w:p>
    <w:p w:rsidR="00EB636C" w:rsidRPr="00F2318D" w:rsidRDefault="00EB636C" w:rsidP="00EB636C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>Рис.5. Дерево отказов.</w:t>
      </w:r>
    </w:p>
    <w:p w:rsidR="00EB636C" w:rsidRPr="00F2318D" w:rsidRDefault="00EB636C" w:rsidP="00EB636C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>Таким образом, вторая стадия заканчивается определением всех возможных вариантов отказов в системе и нахождением значений вероятности для этих вариантов.</w:t>
      </w:r>
    </w:p>
    <w:p w:rsidR="00EB636C" w:rsidRPr="00F2318D" w:rsidRDefault="00EB636C" w:rsidP="00EB636C">
      <w:pPr>
        <w:pStyle w:val="a3"/>
        <w:spacing w:line="360" w:lineRule="auto"/>
        <w:ind w:firstLine="540"/>
        <w:rPr>
          <w:sz w:val="24"/>
        </w:rPr>
      </w:pPr>
      <w:r w:rsidRPr="00F2318D">
        <w:rPr>
          <w:b/>
          <w:sz w:val="24"/>
          <w:u w:val="single"/>
        </w:rPr>
        <w:t>Третья стадия</w:t>
      </w:r>
      <w:r w:rsidRPr="00F2318D">
        <w:rPr>
          <w:sz w:val="24"/>
        </w:rPr>
        <w:t>: анализ последствий.</w:t>
      </w:r>
    </w:p>
    <w:p w:rsidR="00EB636C" w:rsidRPr="00F2318D" w:rsidRDefault="00EB636C" w:rsidP="00EB636C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>При анализе последствий используются данные, полученные на стадии предварительной оценки опасности и на стадии выявления последовательности опасных ситуаций.</w:t>
      </w:r>
    </w:p>
    <w:p w:rsidR="00EB636C" w:rsidRDefault="00EB636C" w:rsidP="00EB636C">
      <w:pPr>
        <w:pStyle w:val="a3"/>
        <w:spacing w:line="360" w:lineRule="auto"/>
        <w:ind w:firstLine="540"/>
        <w:rPr>
          <w:sz w:val="24"/>
          <w:vertAlign w:val="subscript"/>
        </w:rPr>
      </w:pPr>
      <w:r w:rsidRPr="00F2318D">
        <w:rPr>
          <w:sz w:val="24"/>
        </w:rPr>
        <w:lastRenderedPageBreak/>
        <w:t>По данным дерева отказов и полученным значениям вероятности возможных отказов строят гистограмму частот для различных величин опасностей</w:t>
      </w:r>
      <w:proofErr w:type="gramStart"/>
      <w:r w:rsidRPr="00F2318D">
        <w:rPr>
          <w:sz w:val="24"/>
          <w:vertAlign w:val="subscript"/>
        </w:rPr>
        <w:t xml:space="preserve"> .</w:t>
      </w:r>
      <w:proofErr w:type="gramEnd"/>
    </w:p>
    <w:p w:rsidR="00E06A7B" w:rsidRDefault="00E06A7B" w:rsidP="00EB636C">
      <w:pPr>
        <w:pStyle w:val="a3"/>
        <w:spacing w:line="360" w:lineRule="auto"/>
        <w:ind w:firstLine="540"/>
        <w:rPr>
          <w:sz w:val="24"/>
          <w:vertAlign w:val="subscript"/>
        </w:rPr>
      </w:pPr>
    </w:p>
    <w:p w:rsidR="00E06A7B" w:rsidRDefault="00E06A7B" w:rsidP="00EB636C">
      <w:pPr>
        <w:pStyle w:val="a3"/>
        <w:spacing w:line="360" w:lineRule="auto"/>
        <w:ind w:firstLine="540"/>
        <w:rPr>
          <w:b/>
          <w:sz w:val="24"/>
        </w:rPr>
      </w:pPr>
      <w:r>
        <w:rPr>
          <w:b/>
          <w:sz w:val="24"/>
        </w:rPr>
        <w:t xml:space="preserve">5. </w:t>
      </w:r>
      <w:r w:rsidRPr="00E06A7B">
        <w:rPr>
          <w:b/>
          <w:sz w:val="24"/>
        </w:rPr>
        <w:t>Разработки мер по снижению риска аварий</w:t>
      </w:r>
    </w:p>
    <w:p w:rsidR="00E06A7B" w:rsidRPr="00F2318D" w:rsidRDefault="00E06A7B" w:rsidP="00E06A7B">
      <w:pPr>
        <w:pStyle w:val="a3"/>
        <w:spacing w:line="360" w:lineRule="auto"/>
        <w:ind w:firstLine="709"/>
        <w:rPr>
          <w:sz w:val="24"/>
        </w:rPr>
      </w:pPr>
      <w:r w:rsidRPr="00F2318D">
        <w:rPr>
          <w:sz w:val="24"/>
        </w:rPr>
        <w:t>На этапе разработки мер по снижению риска аварий рекомендуется в качестве</w:t>
      </w:r>
    </w:p>
    <w:p w:rsidR="00E06A7B" w:rsidRPr="00F2318D" w:rsidRDefault="00E06A7B" w:rsidP="00E06A7B">
      <w:pPr>
        <w:pStyle w:val="a3"/>
        <w:spacing w:line="360" w:lineRule="auto"/>
        <w:rPr>
          <w:sz w:val="24"/>
        </w:rPr>
      </w:pPr>
      <w:r w:rsidRPr="00F2318D">
        <w:rPr>
          <w:sz w:val="24"/>
        </w:rPr>
        <w:t>первоочередных планировать и разрабатывать:</w:t>
      </w:r>
    </w:p>
    <w:p w:rsidR="00E06A7B" w:rsidRPr="00F2318D" w:rsidRDefault="00E06A7B" w:rsidP="00E06A7B">
      <w:pPr>
        <w:pStyle w:val="a3"/>
        <w:spacing w:line="360" w:lineRule="auto"/>
        <w:ind w:firstLine="567"/>
        <w:rPr>
          <w:sz w:val="24"/>
        </w:rPr>
      </w:pPr>
      <w:r w:rsidRPr="00F2318D">
        <w:rPr>
          <w:sz w:val="24"/>
        </w:rPr>
        <w:t>обоснованные рекомендации по снижению риска аварий для наиболее опасных составных</w:t>
      </w:r>
      <w:r>
        <w:rPr>
          <w:sz w:val="24"/>
        </w:rPr>
        <w:t xml:space="preserve"> </w:t>
      </w:r>
      <w:r w:rsidRPr="00F2318D">
        <w:rPr>
          <w:sz w:val="24"/>
        </w:rPr>
        <w:t>частей ОПО;</w:t>
      </w:r>
    </w:p>
    <w:p w:rsidR="00E06A7B" w:rsidRPr="00F2318D" w:rsidRDefault="00E06A7B" w:rsidP="00E06A7B">
      <w:pPr>
        <w:pStyle w:val="a3"/>
        <w:spacing w:line="360" w:lineRule="auto"/>
        <w:ind w:firstLine="567"/>
        <w:rPr>
          <w:sz w:val="24"/>
        </w:rPr>
      </w:pPr>
      <w:r w:rsidRPr="00F2318D">
        <w:rPr>
          <w:sz w:val="24"/>
        </w:rPr>
        <w:t>способы предупреждения возникновения возможных инцидентов и аварий на ОПО.</w:t>
      </w:r>
    </w:p>
    <w:p w:rsidR="00E06A7B" w:rsidRPr="00F2318D" w:rsidRDefault="00E06A7B" w:rsidP="00E06A7B">
      <w:pPr>
        <w:pStyle w:val="a3"/>
        <w:spacing w:line="360" w:lineRule="auto"/>
        <w:ind w:firstLine="567"/>
        <w:rPr>
          <w:sz w:val="24"/>
        </w:rPr>
      </w:pPr>
      <w:r w:rsidRPr="00F2318D">
        <w:rPr>
          <w:sz w:val="24"/>
        </w:rPr>
        <w:t>Выбор рекомендаций по снижению риска аварий имеет следующие приоритеты:</w:t>
      </w:r>
    </w:p>
    <w:p w:rsidR="00E06A7B" w:rsidRPr="00DD38AB" w:rsidRDefault="00E06A7B" w:rsidP="00E06A7B">
      <w:pPr>
        <w:pStyle w:val="a3"/>
        <w:spacing w:line="360" w:lineRule="auto"/>
        <w:ind w:firstLine="540"/>
        <w:rPr>
          <w:b/>
          <w:sz w:val="24"/>
        </w:rPr>
      </w:pPr>
      <w:r w:rsidRPr="00F2318D">
        <w:rPr>
          <w:sz w:val="24"/>
        </w:rPr>
        <w:t xml:space="preserve">а) меры, снижающие возможность возникновения аварий, </w:t>
      </w:r>
      <w:r w:rsidRPr="00DD38AB">
        <w:rPr>
          <w:b/>
          <w:sz w:val="24"/>
        </w:rPr>
        <w:t>включающие:</w:t>
      </w:r>
    </w:p>
    <w:p w:rsidR="00E06A7B" w:rsidRPr="00F2318D" w:rsidRDefault="00E06A7B" w:rsidP="00E06A7B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>уменьшение возможности возникновения инцидентов;</w:t>
      </w:r>
    </w:p>
    <w:p w:rsidR="00E06A7B" w:rsidRPr="00F2318D" w:rsidRDefault="00E06A7B" w:rsidP="00E06A7B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>уменьшение вероятности перерастания инцидента в аварию;</w:t>
      </w:r>
    </w:p>
    <w:p w:rsidR="00E06A7B" w:rsidRPr="00DD38AB" w:rsidRDefault="00E06A7B" w:rsidP="00E06A7B">
      <w:pPr>
        <w:pStyle w:val="a3"/>
        <w:spacing w:line="360" w:lineRule="auto"/>
        <w:ind w:firstLine="540"/>
        <w:rPr>
          <w:b/>
          <w:sz w:val="24"/>
        </w:rPr>
      </w:pPr>
      <w:r w:rsidRPr="00F2318D">
        <w:rPr>
          <w:sz w:val="24"/>
        </w:rPr>
        <w:t xml:space="preserve">б) меры, снижающие тяжесть последствий возможных аварий, </w:t>
      </w:r>
      <w:r w:rsidRPr="00DD38AB">
        <w:rPr>
          <w:b/>
          <w:sz w:val="24"/>
        </w:rPr>
        <w:t>включающие:</w:t>
      </w:r>
    </w:p>
    <w:p w:rsidR="00E06A7B" w:rsidRPr="00F2318D" w:rsidRDefault="00E06A7B" w:rsidP="00E06A7B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>уменьшение вероятности эскалации аварий, когда последствия какой-либо аварии</w:t>
      </w:r>
    </w:p>
    <w:p w:rsidR="00E06A7B" w:rsidRPr="00F2318D" w:rsidRDefault="00E06A7B" w:rsidP="00E06A7B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>становятся непосредственной причиной аварии на соседних составных частях ОПО;</w:t>
      </w:r>
    </w:p>
    <w:p w:rsidR="00E06A7B" w:rsidRPr="00F2318D" w:rsidRDefault="00E06A7B" w:rsidP="00E06A7B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>уменьшение вероятности нахождения групп людей в зонах поражающих факторов аварий;</w:t>
      </w:r>
    </w:p>
    <w:p w:rsidR="00E06A7B" w:rsidRPr="00F2318D" w:rsidRDefault="00E06A7B" w:rsidP="00E06A7B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>ограничение возможности возрастания масштаба и интенсивности воздействия</w:t>
      </w:r>
    </w:p>
    <w:p w:rsidR="00E06A7B" w:rsidRPr="00F2318D" w:rsidRDefault="00E06A7B" w:rsidP="00E06A7B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>поражающих факторов аварий;</w:t>
      </w:r>
    </w:p>
    <w:p w:rsidR="00E06A7B" w:rsidRPr="00F2318D" w:rsidRDefault="00E06A7B" w:rsidP="00E06A7B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>уменьшение вероятности развития аварий по наиболее опасным сценариям возможной</w:t>
      </w:r>
      <w:r>
        <w:rPr>
          <w:sz w:val="24"/>
        </w:rPr>
        <w:t xml:space="preserve"> </w:t>
      </w:r>
      <w:r w:rsidRPr="00F2318D">
        <w:rPr>
          <w:sz w:val="24"/>
        </w:rPr>
        <w:t>аварий;</w:t>
      </w:r>
    </w:p>
    <w:p w:rsidR="00E06A7B" w:rsidRPr="00F2318D" w:rsidRDefault="00E06A7B" w:rsidP="00E06A7B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>увеличение требуемого уровня надежности системы противоаварийной защиты, средств</w:t>
      </w:r>
      <w:r>
        <w:rPr>
          <w:sz w:val="24"/>
        </w:rPr>
        <w:t xml:space="preserve"> </w:t>
      </w:r>
      <w:r w:rsidRPr="00F2318D">
        <w:rPr>
          <w:sz w:val="24"/>
        </w:rPr>
        <w:t>активной и пассивной защиты от воздействия поражающих факторов аварий;</w:t>
      </w:r>
    </w:p>
    <w:p w:rsidR="00E06A7B" w:rsidRPr="00F2318D" w:rsidRDefault="00E06A7B" w:rsidP="00E06A7B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>в) меры обеспечения готовности к локализации и ликвидации последствий аварий.</w:t>
      </w:r>
    </w:p>
    <w:p w:rsidR="00E06A7B" w:rsidRPr="00F2318D" w:rsidRDefault="00E06A7B" w:rsidP="00E06A7B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>Для оптимизации разработанных рекомендаций по снижению риска аварий</w:t>
      </w:r>
    </w:p>
    <w:p w:rsidR="00E06A7B" w:rsidRPr="00F2318D" w:rsidRDefault="00E06A7B" w:rsidP="00E06A7B">
      <w:pPr>
        <w:pStyle w:val="a3"/>
        <w:spacing w:line="360" w:lineRule="auto"/>
        <w:rPr>
          <w:sz w:val="24"/>
        </w:rPr>
      </w:pPr>
      <w:r w:rsidRPr="00F2318D">
        <w:rPr>
          <w:sz w:val="24"/>
        </w:rPr>
        <w:t>рекомендуется использовать следующую альтернативу:</w:t>
      </w:r>
    </w:p>
    <w:p w:rsidR="00E06A7B" w:rsidRPr="00F2318D" w:rsidRDefault="00E06A7B" w:rsidP="00E06A7B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>а) в рамках доступных ресурсов обеспечить максимальное снижение риска аварий при</w:t>
      </w:r>
      <w:r>
        <w:rPr>
          <w:sz w:val="24"/>
        </w:rPr>
        <w:t xml:space="preserve"> </w:t>
      </w:r>
      <w:r w:rsidRPr="00F2318D">
        <w:rPr>
          <w:sz w:val="24"/>
        </w:rPr>
        <w:t>эксплуатации ОПО;</w:t>
      </w:r>
    </w:p>
    <w:p w:rsidR="00E06A7B" w:rsidRPr="00F2318D" w:rsidRDefault="00E06A7B" w:rsidP="00E06A7B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>б) обеспечить снижение риска аварий до требуемого уровня, в том числе допустимого риска</w:t>
      </w:r>
      <w:r>
        <w:rPr>
          <w:sz w:val="24"/>
        </w:rPr>
        <w:t xml:space="preserve"> </w:t>
      </w:r>
      <w:r w:rsidRPr="00F2318D">
        <w:rPr>
          <w:sz w:val="24"/>
        </w:rPr>
        <w:t>аварий, при минимальных затратах ресурсов.</w:t>
      </w:r>
    </w:p>
    <w:p w:rsidR="00E06A7B" w:rsidRPr="00F2318D" w:rsidRDefault="00E06A7B" w:rsidP="00E06A7B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>В качестве приоритетных способов предупреждения возникновения возможных</w:t>
      </w:r>
    </w:p>
    <w:p w:rsidR="00E06A7B" w:rsidRPr="00DD38AB" w:rsidRDefault="00E06A7B" w:rsidP="00E06A7B">
      <w:pPr>
        <w:pStyle w:val="a3"/>
        <w:spacing w:line="360" w:lineRule="auto"/>
        <w:ind w:firstLine="540"/>
        <w:rPr>
          <w:b/>
          <w:sz w:val="24"/>
        </w:rPr>
      </w:pPr>
      <w:r w:rsidRPr="00F2318D">
        <w:rPr>
          <w:sz w:val="24"/>
        </w:rPr>
        <w:t xml:space="preserve">инцидентов и аварий рекомендуется </w:t>
      </w:r>
      <w:r w:rsidRPr="00DD38AB">
        <w:rPr>
          <w:b/>
          <w:sz w:val="24"/>
        </w:rPr>
        <w:t>использовать:</w:t>
      </w:r>
    </w:p>
    <w:p w:rsidR="00E06A7B" w:rsidRPr="00F2318D" w:rsidRDefault="00E06A7B" w:rsidP="00E06A7B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lastRenderedPageBreak/>
        <w:t>пассивную защиту эффективным расстоянием (включая физические барьеры) от опасного</w:t>
      </w:r>
      <w:r>
        <w:rPr>
          <w:sz w:val="24"/>
        </w:rPr>
        <w:t xml:space="preserve"> </w:t>
      </w:r>
      <w:r w:rsidRPr="00F2318D">
        <w:rPr>
          <w:sz w:val="24"/>
        </w:rPr>
        <w:t>воздействия поражающих факторов возможных аварий на стадии проектирования ОПО;</w:t>
      </w:r>
    </w:p>
    <w:p w:rsidR="00E06A7B" w:rsidRPr="00F2318D" w:rsidRDefault="00E06A7B" w:rsidP="00E06A7B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>активную защиту от перерастания аварийной опасности в угрозу аварии для жизни и</w:t>
      </w:r>
    </w:p>
    <w:p w:rsidR="00E06A7B" w:rsidRPr="00F2318D" w:rsidRDefault="00E06A7B" w:rsidP="00E06A7B">
      <w:pPr>
        <w:pStyle w:val="a3"/>
        <w:spacing w:line="360" w:lineRule="auto"/>
        <w:rPr>
          <w:sz w:val="24"/>
        </w:rPr>
      </w:pPr>
      <w:r w:rsidRPr="00F2318D">
        <w:rPr>
          <w:sz w:val="24"/>
        </w:rPr>
        <w:t>здоровья человека, имущества и окружающей среды на стадии эксплуатации ОПО.</w:t>
      </w:r>
    </w:p>
    <w:p w:rsidR="00E06A7B" w:rsidRPr="00F2318D" w:rsidRDefault="00E06A7B" w:rsidP="00EB636C">
      <w:pPr>
        <w:pStyle w:val="a3"/>
        <w:spacing w:line="360" w:lineRule="auto"/>
        <w:ind w:firstLine="540"/>
        <w:rPr>
          <w:sz w:val="24"/>
          <w:vertAlign w:val="subscript"/>
        </w:rPr>
      </w:pPr>
    </w:p>
    <w:p w:rsidR="00EB636C" w:rsidRPr="00F2318D" w:rsidRDefault="00EB636C" w:rsidP="00EB636C">
      <w:pPr>
        <w:pStyle w:val="a3"/>
        <w:spacing w:line="360" w:lineRule="auto"/>
        <w:ind w:firstLine="540"/>
        <w:rPr>
          <w:sz w:val="24"/>
          <w:vertAlign w:val="subscript"/>
        </w:rPr>
      </w:pPr>
    </w:p>
    <w:p w:rsidR="00EB636C" w:rsidRPr="00F2318D" w:rsidRDefault="00EB636C" w:rsidP="00EB636C">
      <w:pPr>
        <w:tabs>
          <w:tab w:val="left" w:pos="142"/>
        </w:tabs>
        <w:spacing w:line="360" w:lineRule="auto"/>
        <w:rPr>
          <w:b/>
        </w:rPr>
      </w:pPr>
      <w:r w:rsidRPr="00F2318D">
        <w:rPr>
          <w:b/>
        </w:rPr>
        <w:t>Литература:</w:t>
      </w:r>
    </w:p>
    <w:p w:rsidR="00EB636C" w:rsidRPr="00F2318D" w:rsidRDefault="00EB636C" w:rsidP="00EB636C">
      <w:pPr>
        <w:tabs>
          <w:tab w:val="left" w:pos="142"/>
        </w:tabs>
        <w:spacing w:line="360" w:lineRule="auto"/>
      </w:pPr>
      <w:r w:rsidRPr="00F2318D">
        <w:t>основная:</w:t>
      </w:r>
    </w:p>
    <w:p w:rsidR="00EB636C" w:rsidRPr="00F2318D" w:rsidRDefault="00EB636C" w:rsidP="00EB636C">
      <w:pPr>
        <w:spacing w:line="360" w:lineRule="auto"/>
        <w:ind w:left="567" w:hanging="426"/>
      </w:pPr>
      <w:r w:rsidRPr="00F2318D">
        <w:t xml:space="preserve">1. Безопасность жизнедеятельности: Учебник для вузов / </w:t>
      </w:r>
      <w:proofErr w:type="spellStart"/>
      <w:r w:rsidRPr="00F2318D">
        <w:t>С.В.Белов</w:t>
      </w:r>
      <w:proofErr w:type="spellEnd"/>
      <w:r w:rsidRPr="00F2318D">
        <w:t xml:space="preserve">, </w:t>
      </w:r>
      <w:proofErr w:type="spellStart"/>
      <w:r w:rsidRPr="00F2318D">
        <w:t>А.В.Ильницкая</w:t>
      </w:r>
      <w:proofErr w:type="spellEnd"/>
      <w:r w:rsidRPr="00F2318D">
        <w:t xml:space="preserve">, </w:t>
      </w:r>
      <w:proofErr w:type="spellStart"/>
      <w:r w:rsidRPr="00F2318D">
        <w:t>А.Ф.Козьяков</w:t>
      </w:r>
      <w:proofErr w:type="spellEnd"/>
      <w:r w:rsidRPr="00F2318D">
        <w:t xml:space="preserve"> и др. </w:t>
      </w:r>
      <w:proofErr w:type="gramStart"/>
      <w:r w:rsidRPr="00F2318D">
        <w:t>Под</w:t>
      </w:r>
      <w:proofErr w:type="gramEnd"/>
      <w:r w:rsidRPr="00F2318D">
        <w:t xml:space="preserve"> общ. Ред. </w:t>
      </w:r>
      <w:proofErr w:type="spellStart"/>
      <w:r w:rsidRPr="00F2318D">
        <w:t>С.В.Белова</w:t>
      </w:r>
      <w:proofErr w:type="spellEnd"/>
      <w:r w:rsidRPr="00F2318D">
        <w:t>. 4-е изд.-М.: Высшая школа. 2004. – 606 с.</w:t>
      </w:r>
    </w:p>
    <w:p w:rsidR="00EB636C" w:rsidRPr="00F2318D" w:rsidRDefault="00EB636C" w:rsidP="00EB636C">
      <w:pPr>
        <w:spacing w:line="360" w:lineRule="auto"/>
        <w:ind w:left="567" w:hanging="426"/>
      </w:pPr>
      <w:r w:rsidRPr="00F2318D">
        <w:t>дополнительная:</w:t>
      </w:r>
    </w:p>
    <w:p w:rsidR="00EB636C" w:rsidRPr="00DD38AB" w:rsidRDefault="00EB636C" w:rsidP="00DD38AB">
      <w:pPr>
        <w:spacing w:line="360" w:lineRule="auto"/>
        <w:ind w:firstLine="141"/>
      </w:pPr>
      <w:r w:rsidRPr="00DD38AB">
        <w:t xml:space="preserve">1. </w:t>
      </w:r>
      <w:proofErr w:type="spellStart"/>
      <w:r w:rsidRPr="00DD38AB">
        <w:t>Фомочкин</w:t>
      </w:r>
      <w:proofErr w:type="spellEnd"/>
      <w:r w:rsidRPr="00DD38AB">
        <w:t xml:space="preserve"> А.В. Производственная безопасность: Учебное пособие для вузов.- М.: Изд. «Нефть и газ», 2004.-414 с.</w:t>
      </w:r>
    </w:p>
    <w:p w:rsidR="00EB636C" w:rsidRPr="00DD38AB" w:rsidRDefault="00EB636C" w:rsidP="00DD38AB">
      <w:pPr>
        <w:spacing w:line="360" w:lineRule="auto"/>
        <w:ind w:firstLine="141"/>
      </w:pPr>
      <w:r w:rsidRPr="00DD38AB">
        <w:t>2. Мастрюков Б.С. Безопасность в чрезвычайных ситуациях: Учебник для вузов. – М.: Изд. центр «Академия», 2003.- 336 с.</w:t>
      </w:r>
      <w:r w:rsidR="00DD38AB" w:rsidRPr="00DD38AB">
        <w:t xml:space="preserve"> </w:t>
      </w:r>
    </w:p>
    <w:p w:rsidR="00DD38AB" w:rsidRPr="00DD38AB" w:rsidRDefault="00DD38AB" w:rsidP="00DD38AB">
      <w:pPr>
        <w:pStyle w:val="a3"/>
        <w:spacing w:line="360" w:lineRule="auto"/>
        <w:ind w:firstLine="141"/>
        <w:rPr>
          <w:sz w:val="24"/>
        </w:rPr>
      </w:pPr>
      <w:r w:rsidRPr="00DD38AB">
        <w:rPr>
          <w:sz w:val="24"/>
        </w:rPr>
        <w:t>3. Приказ от 3 ноября 2022 г. N 387. Об утверждении руководства по безопасности "Методические основы анализа опасностей и оценки риска аварий на опасных производственных объектах"</w:t>
      </w:r>
      <w:r w:rsidRPr="00DD38AB">
        <w:rPr>
          <w:sz w:val="24"/>
        </w:rPr>
        <w:cr/>
      </w:r>
    </w:p>
    <w:p w:rsidR="00EB636C" w:rsidRPr="00F2318D" w:rsidRDefault="00EB636C" w:rsidP="00EB636C">
      <w:pPr>
        <w:tabs>
          <w:tab w:val="left" w:pos="142"/>
        </w:tabs>
        <w:spacing w:line="360" w:lineRule="auto"/>
        <w:jc w:val="both"/>
      </w:pPr>
    </w:p>
    <w:p w:rsidR="00EB636C" w:rsidRPr="00F2318D" w:rsidRDefault="00EB636C" w:rsidP="00EB636C">
      <w:pPr>
        <w:spacing w:line="360" w:lineRule="auto"/>
        <w:jc w:val="both"/>
        <w:rPr>
          <w:b/>
        </w:rPr>
      </w:pPr>
      <w:r w:rsidRPr="00F2318D">
        <w:rPr>
          <w:b/>
        </w:rPr>
        <w:t>Контрольные вопросы по лекции.</w:t>
      </w:r>
    </w:p>
    <w:p w:rsidR="00EB636C" w:rsidRPr="00F2318D" w:rsidRDefault="00EB636C" w:rsidP="00EB636C">
      <w:pPr>
        <w:spacing w:line="360" w:lineRule="auto"/>
        <w:jc w:val="both"/>
      </w:pPr>
    </w:p>
    <w:p w:rsidR="00EB636C" w:rsidRPr="00F2318D" w:rsidRDefault="00EB636C" w:rsidP="00EB636C">
      <w:pPr>
        <w:numPr>
          <w:ilvl w:val="0"/>
          <w:numId w:val="6"/>
        </w:numPr>
        <w:spacing w:line="360" w:lineRule="auto"/>
        <w:jc w:val="both"/>
      </w:pPr>
      <w:r w:rsidRPr="00F2318D">
        <w:t>Понятие надежности технической системы.</w:t>
      </w:r>
    </w:p>
    <w:p w:rsidR="00EB636C" w:rsidRPr="00F2318D" w:rsidRDefault="00EB636C" w:rsidP="00EB636C">
      <w:pPr>
        <w:numPr>
          <w:ilvl w:val="0"/>
          <w:numId w:val="6"/>
        </w:numPr>
        <w:spacing w:line="360" w:lineRule="auto"/>
        <w:jc w:val="both"/>
      </w:pPr>
      <w:r w:rsidRPr="00F2318D">
        <w:t>Понятие риска.</w:t>
      </w:r>
    </w:p>
    <w:p w:rsidR="00EB636C" w:rsidRPr="00F2318D" w:rsidRDefault="00EB636C" w:rsidP="00EB636C">
      <w:pPr>
        <w:numPr>
          <w:ilvl w:val="0"/>
          <w:numId w:val="6"/>
        </w:numPr>
        <w:spacing w:line="360" w:lineRule="auto"/>
        <w:jc w:val="both"/>
      </w:pPr>
      <w:proofErr w:type="gramStart"/>
      <w:r w:rsidRPr="00F2318D">
        <w:t>Методические подходы</w:t>
      </w:r>
      <w:proofErr w:type="gramEnd"/>
      <w:r w:rsidRPr="00F2318D">
        <w:t xml:space="preserve"> к определению риска.</w:t>
      </w:r>
    </w:p>
    <w:p w:rsidR="00EB636C" w:rsidRPr="00F2318D" w:rsidRDefault="00EB636C" w:rsidP="00EB636C">
      <w:pPr>
        <w:numPr>
          <w:ilvl w:val="0"/>
          <w:numId w:val="6"/>
        </w:numPr>
        <w:spacing w:line="360" w:lineRule="auto"/>
        <w:jc w:val="both"/>
      </w:pPr>
      <w:r w:rsidRPr="00F2318D">
        <w:t>Индивидуальный риск.</w:t>
      </w:r>
    </w:p>
    <w:p w:rsidR="00EB636C" w:rsidRPr="00F2318D" w:rsidRDefault="00EB636C" w:rsidP="00EB636C">
      <w:pPr>
        <w:numPr>
          <w:ilvl w:val="0"/>
          <w:numId w:val="6"/>
        </w:numPr>
        <w:spacing w:line="360" w:lineRule="auto"/>
        <w:jc w:val="both"/>
      </w:pPr>
      <w:r w:rsidRPr="00F2318D">
        <w:t>Групповой риск.</w:t>
      </w:r>
    </w:p>
    <w:p w:rsidR="00EB636C" w:rsidRPr="00F2318D" w:rsidRDefault="00EB636C" w:rsidP="00EB636C">
      <w:pPr>
        <w:numPr>
          <w:ilvl w:val="0"/>
          <w:numId w:val="6"/>
        </w:numPr>
        <w:spacing w:line="360" w:lineRule="auto"/>
        <w:jc w:val="both"/>
      </w:pPr>
      <w:r w:rsidRPr="00F2318D">
        <w:t>Стадии анализа риска.</w:t>
      </w:r>
    </w:p>
    <w:p w:rsidR="00EB636C" w:rsidRPr="00F2318D" w:rsidRDefault="00EB636C" w:rsidP="00EB636C">
      <w:pPr>
        <w:numPr>
          <w:ilvl w:val="0"/>
          <w:numId w:val="6"/>
        </w:numPr>
        <w:spacing w:line="360" w:lineRule="auto"/>
        <w:jc w:val="both"/>
      </w:pPr>
      <w:r w:rsidRPr="00F2318D">
        <w:t>Построение дерева отказов.</w:t>
      </w:r>
    </w:p>
    <w:p w:rsidR="00EB636C" w:rsidRPr="00F2318D" w:rsidRDefault="00EB636C" w:rsidP="00EB636C">
      <w:pPr>
        <w:spacing w:line="360" w:lineRule="auto"/>
        <w:jc w:val="both"/>
      </w:pPr>
    </w:p>
    <w:p w:rsidR="00656292" w:rsidRPr="00F2318D" w:rsidRDefault="00656292" w:rsidP="00DD38AB">
      <w:pPr>
        <w:pStyle w:val="a3"/>
        <w:spacing w:line="360" w:lineRule="auto"/>
        <w:ind w:firstLine="540"/>
        <w:rPr>
          <w:sz w:val="24"/>
        </w:rPr>
      </w:pPr>
      <w:bookmarkStart w:id="7" w:name="_GoBack"/>
      <w:bookmarkEnd w:id="7"/>
      <w:r w:rsidRPr="00F2318D">
        <w:rPr>
          <w:b/>
          <w:sz w:val="24"/>
        </w:rPr>
        <w:cr/>
      </w:r>
    </w:p>
    <w:p w:rsidR="00596CE2" w:rsidRPr="00F2318D" w:rsidRDefault="00596CE2"/>
    <w:sectPr w:rsidR="00596CE2" w:rsidRPr="00F2318D" w:rsidSect="00DD38A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92030"/>
    <w:multiLevelType w:val="hybridMultilevel"/>
    <w:tmpl w:val="ECD07D6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4C5595E"/>
    <w:multiLevelType w:val="hybridMultilevel"/>
    <w:tmpl w:val="2E1C6B2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78D0BA6"/>
    <w:multiLevelType w:val="hybridMultilevel"/>
    <w:tmpl w:val="458214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4F7213C3"/>
    <w:multiLevelType w:val="hybridMultilevel"/>
    <w:tmpl w:val="9164553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67F57915"/>
    <w:multiLevelType w:val="hybridMultilevel"/>
    <w:tmpl w:val="076E5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4D31FD"/>
    <w:multiLevelType w:val="hybridMultilevel"/>
    <w:tmpl w:val="EA9E3BB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54A"/>
    <w:rsid w:val="0039487A"/>
    <w:rsid w:val="0058354A"/>
    <w:rsid w:val="00596CE2"/>
    <w:rsid w:val="00656292"/>
    <w:rsid w:val="00C930FF"/>
    <w:rsid w:val="00D81D33"/>
    <w:rsid w:val="00DD38AB"/>
    <w:rsid w:val="00E06A7B"/>
    <w:rsid w:val="00EB636C"/>
    <w:rsid w:val="00F2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636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B63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63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63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636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B63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63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63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521367521367521E-2"/>
          <c:y val="6.3091482649842268E-2"/>
          <c:w val="0.8666666666666667"/>
          <c:h val="0.4416403785488958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а - сон</c:v>
                </c:pt>
              </c:strCache>
            </c:strRef>
          </c:tx>
          <c:spPr>
            <a:solidFill>
              <a:srgbClr val="8080FF"/>
            </a:solidFill>
            <a:ln w="25397">
              <a:noFill/>
            </a:ln>
          </c:spPr>
          <c:invertIfNegative val="0"/>
          <c:dLbls>
            <c:dLbl>
              <c:idx val="6"/>
              <c:layout>
                <c:manualLayout>
                  <c:x val="1.2983849340978576E-2"/>
                  <c:y val="-1.0649624042860215E-2"/>
                </c:manualLayout>
              </c:layout>
              <c:spPr>
                <a:noFill/>
                <a:ln w="25397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7"/>
              <c:spPr>
                <a:noFill/>
                <a:ln w="25397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numRef>
              <c:f>Sheet1!$B$1:$AX$1</c:f>
              <c:numCache>
                <c:formatCode>General</c:formatCode>
                <c:ptCount val="49"/>
                <c:pt idx="0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1.5</c:v>
                </c:pt>
                <c:pt idx="4">
                  <c:v>2</c:v>
                </c:pt>
                <c:pt idx="5">
                  <c:v>2.5</c:v>
                </c:pt>
                <c:pt idx="6">
                  <c:v>3</c:v>
                </c:pt>
                <c:pt idx="7">
                  <c:v>3.5</c:v>
                </c:pt>
                <c:pt idx="8">
                  <c:v>4</c:v>
                </c:pt>
                <c:pt idx="9">
                  <c:v>4.5</c:v>
                </c:pt>
                <c:pt idx="10">
                  <c:v>5</c:v>
                </c:pt>
                <c:pt idx="11">
                  <c:v>5.5</c:v>
                </c:pt>
                <c:pt idx="12">
                  <c:v>6</c:v>
                </c:pt>
                <c:pt idx="13">
                  <c:v>6.5</c:v>
                </c:pt>
                <c:pt idx="14">
                  <c:v>7</c:v>
                </c:pt>
                <c:pt idx="15">
                  <c:v>7.5</c:v>
                </c:pt>
                <c:pt idx="16">
                  <c:v>8</c:v>
                </c:pt>
                <c:pt idx="17">
                  <c:v>8.5</c:v>
                </c:pt>
                <c:pt idx="18">
                  <c:v>9</c:v>
                </c:pt>
                <c:pt idx="19">
                  <c:v>9.5</c:v>
                </c:pt>
                <c:pt idx="20">
                  <c:v>10</c:v>
                </c:pt>
                <c:pt idx="21">
                  <c:v>10.5</c:v>
                </c:pt>
                <c:pt idx="22">
                  <c:v>11</c:v>
                </c:pt>
                <c:pt idx="23">
                  <c:v>11.5</c:v>
                </c:pt>
                <c:pt idx="24">
                  <c:v>12</c:v>
                </c:pt>
                <c:pt idx="25">
                  <c:v>12.5</c:v>
                </c:pt>
                <c:pt idx="26">
                  <c:v>13</c:v>
                </c:pt>
                <c:pt idx="27">
                  <c:v>13.5</c:v>
                </c:pt>
                <c:pt idx="28">
                  <c:v>14</c:v>
                </c:pt>
                <c:pt idx="29">
                  <c:v>14.5</c:v>
                </c:pt>
                <c:pt idx="30">
                  <c:v>15</c:v>
                </c:pt>
                <c:pt idx="31">
                  <c:v>15.5</c:v>
                </c:pt>
                <c:pt idx="32">
                  <c:v>16</c:v>
                </c:pt>
                <c:pt idx="33">
                  <c:v>16.5</c:v>
                </c:pt>
                <c:pt idx="34">
                  <c:v>17</c:v>
                </c:pt>
                <c:pt idx="35">
                  <c:v>17.5</c:v>
                </c:pt>
                <c:pt idx="36">
                  <c:v>18</c:v>
                </c:pt>
                <c:pt idx="37">
                  <c:v>18.5</c:v>
                </c:pt>
                <c:pt idx="38">
                  <c:v>19</c:v>
                </c:pt>
                <c:pt idx="39">
                  <c:v>19.5</c:v>
                </c:pt>
                <c:pt idx="40">
                  <c:v>20</c:v>
                </c:pt>
                <c:pt idx="41">
                  <c:v>20.5</c:v>
                </c:pt>
                <c:pt idx="42">
                  <c:v>21</c:v>
                </c:pt>
                <c:pt idx="43">
                  <c:v>21.5</c:v>
                </c:pt>
                <c:pt idx="44">
                  <c:v>22</c:v>
                </c:pt>
                <c:pt idx="45">
                  <c:v>22.5</c:v>
                </c:pt>
                <c:pt idx="46">
                  <c:v>23</c:v>
                </c:pt>
                <c:pt idx="47">
                  <c:v>23.5</c:v>
                </c:pt>
                <c:pt idx="48">
                  <c:v>24</c:v>
                </c:pt>
              </c:numCache>
            </c:numRef>
          </c:cat>
          <c:val>
            <c:numRef>
              <c:f>Sheet1!$B$2:$AX$2</c:f>
              <c:numCache>
                <c:formatCode>General</c:formatCode>
                <c:ptCount val="49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6">
                  <c:v>0</c:v>
                </c:pt>
                <c:pt idx="46">
                  <c:v>1</c:v>
                </c:pt>
                <c:pt idx="47">
                  <c:v>1</c:v>
                </c:pt>
                <c:pt idx="48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б - домашний туалет и принятие пищи</c:v>
                </c:pt>
              </c:strCache>
            </c:strRef>
          </c:tx>
          <c:spPr>
            <a:solidFill>
              <a:srgbClr val="802060"/>
            </a:solidFill>
            <a:ln w="25397">
              <a:noFill/>
            </a:ln>
          </c:spPr>
          <c:invertIfNegative val="0"/>
          <c:dLbls>
            <c:dLbl>
              <c:idx val="15"/>
              <c:layout>
                <c:manualLayout>
                  <c:x val="6.5795384204302499E-3"/>
                  <c:y val="-4.5677137438883313E-3"/>
                </c:manualLayout>
              </c:layout>
              <c:spPr>
                <a:noFill/>
                <a:ln w="25397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6"/>
              <c:layout>
                <c:manualLayout>
                  <c:x val="1.1219227090621647E-2"/>
                  <c:y val="2.1025373668907841E-3"/>
                </c:manualLayout>
              </c:layout>
              <c:spPr>
                <a:noFill/>
                <a:ln w="25397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5"/>
              <c:layout>
                <c:manualLayout>
                  <c:x val="-2.665174305385291E-3"/>
                  <c:y val="-4.2066108980934594E-3"/>
                </c:manualLayout>
              </c:layout>
              <c:spPr>
                <a:noFill/>
                <a:ln w="25397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numRef>
              <c:f>Sheet1!$B$1:$AX$1</c:f>
              <c:numCache>
                <c:formatCode>General</c:formatCode>
                <c:ptCount val="49"/>
                <c:pt idx="0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1.5</c:v>
                </c:pt>
                <c:pt idx="4">
                  <c:v>2</c:v>
                </c:pt>
                <c:pt idx="5">
                  <c:v>2.5</c:v>
                </c:pt>
                <c:pt idx="6">
                  <c:v>3</c:v>
                </c:pt>
                <c:pt idx="7">
                  <c:v>3.5</c:v>
                </c:pt>
                <c:pt idx="8">
                  <c:v>4</c:v>
                </c:pt>
                <c:pt idx="9">
                  <c:v>4.5</c:v>
                </c:pt>
                <c:pt idx="10">
                  <c:v>5</c:v>
                </c:pt>
                <c:pt idx="11">
                  <c:v>5.5</c:v>
                </c:pt>
                <c:pt idx="12">
                  <c:v>6</c:v>
                </c:pt>
                <c:pt idx="13">
                  <c:v>6.5</c:v>
                </c:pt>
                <c:pt idx="14">
                  <c:v>7</c:v>
                </c:pt>
                <c:pt idx="15">
                  <c:v>7.5</c:v>
                </c:pt>
                <c:pt idx="16">
                  <c:v>8</c:v>
                </c:pt>
                <c:pt idx="17">
                  <c:v>8.5</c:v>
                </c:pt>
                <c:pt idx="18">
                  <c:v>9</c:v>
                </c:pt>
                <c:pt idx="19">
                  <c:v>9.5</c:v>
                </c:pt>
                <c:pt idx="20">
                  <c:v>10</c:v>
                </c:pt>
                <c:pt idx="21">
                  <c:v>10.5</c:v>
                </c:pt>
                <c:pt idx="22">
                  <c:v>11</c:v>
                </c:pt>
                <c:pt idx="23">
                  <c:v>11.5</c:v>
                </c:pt>
                <c:pt idx="24">
                  <c:v>12</c:v>
                </c:pt>
                <c:pt idx="25">
                  <c:v>12.5</c:v>
                </c:pt>
                <c:pt idx="26">
                  <c:v>13</c:v>
                </c:pt>
                <c:pt idx="27">
                  <c:v>13.5</c:v>
                </c:pt>
                <c:pt idx="28">
                  <c:v>14</c:v>
                </c:pt>
                <c:pt idx="29">
                  <c:v>14.5</c:v>
                </c:pt>
                <c:pt idx="30">
                  <c:v>15</c:v>
                </c:pt>
                <c:pt idx="31">
                  <c:v>15.5</c:v>
                </c:pt>
                <c:pt idx="32">
                  <c:v>16</c:v>
                </c:pt>
                <c:pt idx="33">
                  <c:v>16.5</c:v>
                </c:pt>
                <c:pt idx="34">
                  <c:v>17</c:v>
                </c:pt>
                <c:pt idx="35">
                  <c:v>17.5</c:v>
                </c:pt>
                <c:pt idx="36">
                  <c:v>18</c:v>
                </c:pt>
                <c:pt idx="37">
                  <c:v>18.5</c:v>
                </c:pt>
                <c:pt idx="38">
                  <c:v>19</c:v>
                </c:pt>
                <c:pt idx="39">
                  <c:v>19.5</c:v>
                </c:pt>
                <c:pt idx="40">
                  <c:v>20</c:v>
                </c:pt>
                <c:pt idx="41">
                  <c:v>20.5</c:v>
                </c:pt>
                <c:pt idx="42">
                  <c:v>21</c:v>
                </c:pt>
                <c:pt idx="43">
                  <c:v>21.5</c:v>
                </c:pt>
                <c:pt idx="44">
                  <c:v>22</c:v>
                </c:pt>
                <c:pt idx="45">
                  <c:v>22.5</c:v>
                </c:pt>
                <c:pt idx="46">
                  <c:v>23</c:v>
                </c:pt>
                <c:pt idx="47">
                  <c:v>23.5</c:v>
                </c:pt>
                <c:pt idx="48">
                  <c:v>24</c:v>
                </c:pt>
              </c:numCache>
            </c:numRef>
          </c:cat>
          <c:val>
            <c:numRef>
              <c:f>Sheet1!$B$3:$AX$3</c:f>
              <c:numCache>
                <c:formatCode>General</c:formatCode>
                <c:ptCount val="49"/>
                <c:pt idx="15">
                  <c:v>2.5</c:v>
                </c:pt>
                <c:pt idx="16">
                  <c:v>2.5</c:v>
                </c:pt>
                <c:pt idx="35">
                  <c:v>3.5</c:v>
                </c:pt>
                <c:pt idx="36">
                  <c:v>3.5</c:v>
                </c:pt>
                <c:pt idx="37">
                  <c:v>3.5</c:v>
                </c:pt>
                <c:pt idx="38">
                  <c:v>3.5</c:v>
                </c:pt>
                <c:pt idx="39">
                  <c:v>0</c:v>
                </c:pt>
                <c:pt idx="44">
                  <c:v>3.5</c:v>
                </c:pt>
                <c:pt idx="45">
                  <c:v>3.5</c:v>
                </c:pt>
                <c:pt idx="46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 - поездку на работу и с работы за рулем автомобиля</c:v>
                </c:pt>
              </c:strCache>
            </c:strRef>
          </c:tx>
          <c:spPr>
            <a:solidFill>
              <a:srgbClr val="FFFFC0"/>
            </a:solidFill>
            <a:ln w="25397">
              <a:noFill/>
            </a:ln>
          </c:spPr>
          <c:invertIfNegative val="0"/>
          <c:dLbls>
            <c:dLbl>
              <c:idx val="17"/>
              <c:layout>
                <c:manualLayout>
                  <c:x val="4.6093912962915026E-3"/>
                  <c:y val="-1.8675806305956721E-2"/>
                </c:manualLayout>
              </c:layout>
              <c:spPr>
                <a:noFill/>
                <a:ln w="25397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4"/>
              <c:layout>
                <c:manualLayout>
                  <c:x val="3.0743244525838933E-3"/>
                  <c:y val="-2.1830380438448843E-2"/>
                </c:manualLayout>
              </c:layout>
              <c:spPr>
                <a:noFill/>
                <a:ln w="25397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numRef>
              <c:f>Sheet1!$B$1:$AX$1</c:f>
              <c:numCache>
                <c:formatCode>General</c:formatCode>
                <c:ptCount val="49"/>
                <c:pt idx="0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1.5</c:v>
                </c:pt>
                <c:pt idx="4">
                  <c:v>2</c:v>
                </c:pt>
                <c:pt idx="5">
                  <c:v>2.5</c:v>
                </c:pt>
                <c:pt idx="6">
                  <c:v>3</c:v>
                </c:pt>
                <c:pt idx="7">
                  <c:v>3.5</c:v>
                </c:pt>
                <c:pt idx="8">
                  <c:v>4</c:v>
                </c:pt>
                <c:pt idx="9">
                  <c:v>4.5</c:v>
                </c:pt>
                <c:pt idx="10">
                  <c:v>5</c:v>
                </c:pt>
                <c:pt idx="11">
                  <c:v>5.5</c:v>
                </c:pt>
                <c:pt idx="12">
                  <c:v>6</c:v>
                </c:pt>
                <c:pt idx="13">
                  <c:v>6.5</c:v>
                </c:pt>
                <c:pt idx="14">
                  <c:v>7</c:v>
                </c:pt>
                <c:pt idx="15">
                  <c:v>7.5</c:v>
                </c:pt>
                <c:pt idx="16">
                  <c:v>8</c:v>
                </c:pt>
                <c:pt idx="17">
                  <c:v>8.5</c:v>
                </c:pt>
                <c:pt idx="18">
                  <c:v>9</c:v>
                </c:pt>
                <c:pt idx="19">
                  <c:v>9.5</c:v>
                </c:pt>
                <c:pt idx="20">
                  <c:v>10</c:v>
                </c:pt>
                <c:pt idx="21">
                  <c:v>10.5</c:v>
                </c:pt>
                <c:pt idx="22">
                  <c:v>11</c:v>
                </c:pt>
                <c:pt idx="23">
                  <c:v>11.5</c:v>
                </c:pt>
                <c:pt idx="24">
                  <c:v>12</c:v>
                </c:pt>
                <c:pt idx="25">
                  <c:v>12.5</c:v>
                </c:pt>
                <c:pt idx="26">
                  <c:v>13</c:v>
                </c:pt>
                <c:pt idx="27">
                  <c:v>13.5</c:v>
                </c:pt>
                <c:pt idx="28">
                  <c:v>14</c:v>
                </c:pt>
                <c:pt idx="29">
                  <c:v>14.5</c:v>
                </c:pt>
                <c:pt idx="30">
                  <c:v>15</c:v>
                </c:pt>
                <c:pt idx="31">
                  <c:v>15.5</c:v>
                </c:pt>
                <c:pt idx="32">
                  <c:v>16</c:v>
                </c:pt>
                <c:pt idx="33">
                  <c:v>16.5</c:v>
                </c:pt>
                <c:pt idx="34">
                  <c:v>17</c:v>
                </c:pt>
                <c:pt idx="35">
                  <c:v>17.5</c:v>
                </c:pt>
                <c:pt idx="36">
                  <c:v>18</c:v>
                </c:pt>
                <c:pt idx="37">
                  <c:v>18.5</c:v>
                </c:pt>
                <c:pt idx="38">
                  <c:v>19</c:v>
                </c:pt>
                <c:pt idx="39">
                  <c:v>19.5</c:v>
                </c:pt>
                <c:pt idx="40">
                  <c:v>20</c:v>
                </c:pt>
                <c:pt idx="41">
                  <c:v>20.5</c:v>
                </c:pt>
                <c:pt idx="42">
                  <c:v>21</c:v>
                </c:pt>
                <c:pt idx="43">
                  <c:v>21.5</c:v>
                </c:pt>
                <c:pt idx="44">
                  <c:v>22</c:v>
                </c:pt>
                <c:pt idx="45">
                  <c:v>22.5</c:v>
                </c:pt>
                <c:pt idx="46">
                  <c:v>23</c:v>
                </c:pt>
                <c:pt idx="47">
                  <c:v>23.5</c:v>
                </c:pt>
                <c:pt idx="48">
                  <c:v>24</c:v>
                </c:pt>
              </c:numCache>
            </c:numRef>
          </c:cat>
          <c:val>
            <c:numRef>
              <c:f>Sheet1!$B$4:$AX$4</c:f>
              <c:numCache>
                <c:formatCode>General</c:formatCode>
                <c:ptCount val="49"/>
                <c:pt idx="17">
                  <c:v>57</c:v>
                </c:pt>
                <c:pt idx="18">
                  <c:v>0</c:v>
                </c:pt>
                <c:pt idx="34">
                  <c:v>57</c:v>
                </c:pt>
                <c:pt idx="35">
                  <c:v>0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г - дневная работа</c:v>
                </c:pt>
              </c:strCache>
            </c:strRef>
          </c:tx>
          <c:spPr>
            <a:solidFill>
              <a:srgbClr val="A0E0E0"/>
            </a:solidFill>
            <a:ln w="25397">
              <a:noFill/>
            </a:ln>
          </c:spPr>
          <c:invertIfNegative val="0"/>
          <c:dLbls>
            <c:dLbl>
              <c:idx val="20"/>
              <c:layout>
                <c:manualLayout>
                  <c:x val="1.9048204196414507E-3"/>
                  <c:y val="5.257111499382878E-3"/>
                </c:manualLayout>
              </c:layout>
              <c:spPr>
                <a:noFill/>
                <a:ln w="25397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0"/>
              <c:layout>
                <c:manualLayout>
                  <c:x val="1.1023929650724245E-3"/>
                  <c:y val="5.257111499382878E-3"/>
                </c:manualLayout>
              </c:layout>
              <c:spPr>
                <a:noFill/>
                <a:ln w="25397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numRef>
              <c:f>Sheet1!$B$1:$AX$1</c:f>
              <c:numCache>
                <c:formatCode>General</c:formatCode>
                <c:ptCount val="49"/>
                <c:pt idx="0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1.5</c:v>
                </c:pt>
                <c:pt idx="4">
                  <c:v>2</c:v>
                </c:pt>
                <c:pt idx="5">
                  <c:v>2.5</c:v>
                </c:pt>
                <c:pt idx="6">
                  <c:v>3</c:v>
                </c:pt>
                <c:pt idx="7">
                  <c:v>3.5</c:v>
                </c:pt>
                <c:pt idx="8">
                  <c:v>4</c:v>
                </c:pt>
                <c:pt idx="9">
                  <c:v>4.5</c:v>
                </c:pt>
                <c:pt idx="10">
                  <c:v>5</c:v>
                </c:pt>
                <c:pt idx="11">
                  <c:v>5.5</c:v>
                </c:pt>
                <c:pt idx="12">
                  <c:v>6</c:v>
                </c:pt>
                <c:pt idx="13">
                  <c:v>6.5</c:v>
                </c:pt>
                <c:pt idx="14">
                  <c:v>7</c:v>
                </c:pt>
                <c:pt idx="15">
                  <c:v>7.5</c:v>
                </c:pt>
                <c:pt idx="16">
                  <c:v>8</c:v>
                </c:pt>
                <c:pt idx="17">
                  <c:v>8.5</c:v>
                </c:pt>
                <c:pt idx="18">
                  <c:v>9</c:v>
                </c:pt>
                <c:pt idx="19">
                  <c:v>9.5</c:v>
                </c:pt>
                <c:pt idx="20">
                  <c:v>10</c:v>
                </c:pt>
                <c:pt idx="21">
                  <c:v>10.5</c:v>
                </c:pt>
                <c:pt idx="22">
                  <c:v>11</c:v>
                </c:pt>
                <c:pt idx="23">
                  <c:v>11.5</c:v>
                </c:pt>
                <c:pt idx="24">
                  <c:v>12</c:v>
                </c:pt>
                <c:pt idx="25">
                  <c:v>12.5</c:v>
                </c:pt>
                <c:pt idx="26">
                  <c:v>13</c:v>
                </c:pt>
                <c:pt idx="27">
                  <c:v>13.5</c:v>
                </c:pt>
                <c:pt idx="28">
                  <c:v>14</c:v>
                </c:pt>
                <c:pt idx="29">
                  <c:v>14.5</c:v>
                </c:pt>
                <c:pt idx="30">
                  <c:v>15</c:v>
                </c:pt>
                <c:pt idx="31">
                  <c:v>15.5</c:v>
                </c:pt>
                <c:pt idx="32">
                  <c:v>16</c:v>
                </c:pt>
                <c:pt idx="33">
                  <c:v>16.5</c:v>
                </c:pt>
                <c:pt idx="34">
                  <c:v>17</c:v>
                </c:pt>
                <c:pt idx="35">
                  <c:v>17.5</c:v>
                </c:pt>
                <c:pt idx="36">
                  <c:v>18</c:v>
                </c:pt>
                <c:pt idx="37">
                  <c:v>18.5</c:v>
                </c:pt>
                <c:pt idx="38">
                  <c:v>19</c:v>
                </c:pt>
                <c:pt idx="39">
                  <c:v>19.5</c:v>
                </c:pt>
                <c:pt idx="40">
                  <c:v>20</c:v>
                </c:pt>
                <c:pt idx="41">
                  <c:v>20.5</c:v>
                </c:pt>
                <c:pt idx="42">
                  <c:v>21</c:v>
                </c:pt>
                <c:pt idx="43">
                  <c:v>21.5</c:v>
                </c:pt>
                <c:pt idx="44">
                  <c:v>22</c:v>
                </c:pt>
                <c:pt idx="45">
                  <c:v>22.5</c:v>
                </c:pt>
                <c:pt idx="46">
                  <c:v>23</c:v>
                </c:pt>
                <c:pt idx="47">
                  <c:v>23.5</c:v>
                </c:pt>
                <c:pt idx="48">
                  <c:v>24</c:v>
                </c:pt>
              </c:numCache>
            </c:numRef>
          </c:cat>
          <c:val>
            <c:numRef>
              <c:f>Sheet1!$B$5:$AX$5</c:f>
              <c:numCache>
                <c:formatCode>General</c:formatCode>
                <c:ptCount val="49"/>
                <c:pt idx="18">
                  <c:v>3.5</c:v>
                </c:pt>
                <c:pt idx="19">
                  <c:v>3.5</c:v>
                </c:pt>
                <c:pt idx="20">
                  <c:v>3.5</c:v>
                </c:pt>
                <c:pt idx="21">
                  <c:v>3.5</c:v>
                </c:pt>
                <c:pt idx="22">
                  <c:v>3.5</c:v>
                </c:pt>
                <c:pt idx="23">
                  <c:v>3.5</c:v>
                </c:pt>
                <c:pt idx="26">
                  <c:v>3.5</c:v>
                </c:pt>
                <c:pt idx="27">
                  <c:v>3.5</c:v>
                </c:pt>
                <c:pt idx="28">
                  <c:v>3.5</c:v>
                </c:pt>
                <c:pt idx="29">
                  <c:v>3.5</c:v>
                </c:pt>
                <c:pt idx="30">
                  <c:v>3.5</c:v>
                </c:pt>
                <c:pt idx="31">
                  <c:v>3.5</c:v>
                </c:pt>
                <c:pt idx="32">
                  <c:v>3.5</c:v>
                </c:pt>
                <c:pt idx="33">
                  <c:v>3.5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д - обеденный перерыв</c:v>
                </c:pt>
              </c:strCache>
            </c:strRef>
          </c:tx>
          <c:spPr>
            <a:solidFill>
              <a:srgbClr val="600080"/>
            </a:solidFill>
            <a:ln w="25397">
              <a:noFill/>
            </a:ln>
          </c:spPr>
          <c:invertIfNegative val="0"/>
          <c:dLbls>
            <c:dLbl>
              <c:idx val="24"/>
              <c:layout>
                <c:manualLayout>
                  <c:x val="1.1498379352343753E-2"/>
                  <c:y val="-1.0876862008872574E-2"/>
                </c:manualLayout>
              </c:layout>
              <c:spPr>
                <a:noFill/>
                <a:ln w="25397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numRef>
              <c:f>Sheet1!$B$1:$AX$1</c:f>
              <c:numCache>
                <c:formatCode>General</c:formatCode>
                <c:ptCount val="49"/>
                <c:pt idx="0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1.5</c:v>
                </c:pt>
                <c:pt idx="4">
                  <c:v>2</c:v>
                </c:pt>
                <c:pt idx="5">
                  <c:v>2.5</c:v>
                </c:pt>
                <c:pt idx="6">
                  <c:v>3</c:v>
                </c:pt>
                <c:pt idx="7">
                  <c:v>3.5</c:v>
                </c:pt>
                <c:pt idx="8">
                  <c:v>4</c:v>
                </c:pt>
                <c:pt idx="9">
                  <c:v>4.5</c:v>
                </c:pt>
                <c:pt idx="10">
                  <c:v>5</c:v>
                </c:pt>
                <c:pt idx="11">
                  <c:v>5.5</c:v>
                </c:pt>
                <c:pt idx="12">
                  <c:v>6</c:v>
                </c:pt>
                <c:pt idx="13">
                  <c:v>6.5</c:v>
                </c:pt>
                <c:pt idx="14">
                  <c:v>7</c:v>
                </c:pt>
                <c:pt idx="15">
                  <c:v>7.5</c:v>
                </c:pt>
                <c:pt idx="16">
                  <c:v>8</c:v>
                </c:pt>
                <c:pt idx="17">
                  <c:v>8.5</c:v>
                </c:pt>
                <c:pt idx="18">
                  <c:v>9</c:v>
                </c:pt>
                <c:pt idx="19">
                  <c:v>9.5</c:v>
                </c:pt>
                <c:pt idx="20">
                  <c:v>10</c:v>
                </c:pt>
                <c:pt idx="21">
                  <c:v>10.5</c:v>
                </c:pt>
                <c:pt idx="22">
                  <c:v>11</c:v>
                </c:pt>
                <c:pt idx="23">
                  <c:v>11.5</c:v>
                </c:pt>
                <c:pt idx="24">
                  <c:v>12</c:v>
                </c:pt>
                <c:pt idx="25">
                  <c:v>12.5</c:v>
                </c:pt>
                <c:pt idx="26">
                  <c:v>13</c:v>
                </c:pt>
                <c:pt idx="27">
                  <c:v>13.5</c:v>
                </c:pt>
                <c:pt idx="28">
                  <c:v>14</c:v>
                </c:pt>
                <c:pt idx="29">
                  <c:v>14.5</c:v>
                </c:pt>
                <c:pt idx="30">
                  <c:v>15</c:v>
                </c:pt>
                <c:pt idx="31">
                  <c:v>15.5</c:v>
                </c:pt>
                <c:pt idx="32">
                  <c:v>16</c:v>
                </c:pt>
                <c:pt idx="33">
                  <c:v>16.5</c:v>
                </c:pt>
                <c:pt idx="34">
                  <c:v>17</c:v>
                </c:pt>
                <c:pt idx="35">
                  <c:v>17.5</c:v>
                </c:pt>
                <c:pt idx="36">
                  <c:v>18</c:v>
                </c:pt>
                <c:pt idx="37">
                  <c:v>18.5</c:v>
                </c:pt>
                <c:pt idx="38">
                  <c:v>19</c:v>
                </c:pt>
                <c:pt idx="39">
                  <c:v>19.5</c:v>
                </c:pt>
                <c:pt idx="40">
                  <c:v>20</c:v>
                </c:pt>
                <c:pt idx="41">
                  <c:v>20.5</c:v>
                </c:pt>
                <c:pt idx="42">
                  <c:v>21</c:v>
                </c:pt>
                <c:pt idx="43">
                  <c:v>21.5</c:v>
                </c:pt>
                <c:pt idx="44">
                  <c:v>22</c:v>
                </c:pt>
                <c:pt idx="45">
                  <c:v>22.5</c:v>
                </c:pt>
                <c:pt idx="46">
                  <c:v>23</c:v>
                </c:pt>
                <c:pt idx="47">
                  <c:v>23.5</c:v>
                </c:pt>
                <c:pt idx="48">
                  <c:v>24</c:v>
                </c:pt>
              </c:numCache>
            </c:numRef>
          </c:cat>
          <c:val>
            <c:numRef>
              <c:f>Sheet1!$B$6:$AX$6</c:f>
              <c:numCache>
                <c:formatCode>General</c:formatCode>
                <c:ptCount val="49"/>
                <c:pt idx="24">
                  <c:v>2.5</c:v>
                </c:pt>
                <c:pt idx="25">
                  <c:v>2.5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е - езда на мотоцикле</c:v>
                </c:pt>
              </c:strCache>
            </c:strRef>
          </c:tx>
          <c:spPr>
            <a:solidFill>
              <a:srgbClr val="FF8080"/>
            </a:solidFill>
            <a:ln w="25397">
              <a:noFill/>
            </a:ln>
          </c:spPr>
          <c:invertIfNegative val="0"/>
          <c:dLbls>
            <c:dLbl>
              <c:idx val="39"/>
              <c:spPr>
                <a:noFill/>
                <a:ln w="25397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3"/>
              <c:spPr>
                <a:noFill/>
                <a:ln w="25397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numRef>
              <c:f>Sheet1!$B$1:$AX$1</c:f>
              <c:numCache>
                <c:formatCode>General</c:formatCode>
                <c:ptCount val="49"/>
                <c:pt idx="0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1.5</c:v>
                </c:pt>
                <c:pt idx="4">
                  <c:v>2</c:v>
                </c:pt>
                <c:pt idx="5">
                  <c:v>2.5</c:v>
                </c:pt>
                <c:pt idx="6">
                  <c:v>3</c:v>
                </c:pt>
                <c:pt idx="7">
                  <c:v>3.5</c:v>
                </c:pt>
                <c:pt idx="8">
                  <c:v>4</c:v>
                </c:pt>
                <c:pt idx="9">
                  <c:v>4.5</c:v>
                </c:pt>
                <c:pt idx="10">
                  <c:v>5</c:v>
                </c:pt>
                <c:pt idx="11">
                  <c:v>5.5</c:v>
                </c:pt>
                <c:pt idx="12">
                  <c:v>6</c:v>
                </c:pt>
                <c:pt idx="13">
                  <c:v>6.5</c:v>
                </c:pt>
                <c:pt idx="14">
                  <c:v>7</c:v>
                </c:pt>
                <c:pt idx="15">
                  <c:v>7.5</c:v>
                </c:pt>
                <c:pt idx="16">
                  <c:v>8</c:v>
                </c:pt>
                <c:pt idx="17">
                  <c:v>8.5</c:v>
                </c:pt>
                <c:pt idx="18">
                  <c:v>9</c:v>
                </c:pt>
                <c:pt idx="19">
                  <c:v>9.5</c:v>
                </c:pt>
                <c:pt idx="20">
                  <c:v>10</c:v>
                </c:pt>
                <c:pt idx="21">
                  <c:v>10.5</c:v>
                </c:pt>
                <c:pt idx="22">
                  <c:v>11</c:v>
                </c:pt>
                <c:pt idx="23">
                  <c:v>11.5</c:v>
                </c:pt>
                <c:pt idx="24">
                  <c:v>12</c:v>
                </c:pt>
                <c:pt idx="25">
                  <c:v>12.5</c:v>
                </c:pt>
                <c:pt idx="26">
                  <c:v>13</c:v>
                </c:pt>
                <c:pt idx="27">
                  <c:v>13.5</c:v>
                </c:pt>
                <c:pt idx="28">
                  <c:v>14</c:v>
                </c:pt>
                <c:pt idx="29">
                  <c:v>14.5</c:v>
                </c:pt>
                <c:pt idx="30">
                  <c:v>15</c:v>
                </c:pt>
                <c:pt idx="31">
                  <c:v>15.5</c:v>
                </c:pt>
                <c:pt idx="32">
                  <c:v>16</c:v>
                </c:pt>
                <c:pt idx="33">
                  <c:v>16.5</c:v>
                </c:pt>
                <c:pt idx="34">
                  <c:v>17</c:v>
                </c:pt>
                <c:pt idx="35">
                  <c:v>17.5</c:v>
                </c:pt>
                <c:pt idx="36">
                  <c:v>18</c:v>
                </c:pt>
                <c:pt idx="37">
                  <c:v>18.5</c:v>
                </c:pt>
                <c:pt idx="38">
                  <c:v>19</c:v>
                </c:pt>
                <c:pt idx="39">
                  <c:v>19.5</c:v>
                </c:pt>
                <c:pt idx="40">
                  <c:v>20</c:v>
                </c:pt>
                <c:pt idx="41">
                  <c:v>20.5</c:v>
                </c:pt>
                <c:pt idx="42">
                  <c:v>21</c:v>
                </c:pt>
                <c:pt idx="43">
                  <c:v>21.5</c:v>
                </c:pt>
                <c:pt idx="44">
                  <c:v>22</c:v>
                </c:pt>
                <c:pt idx="45">
                  <c:v>22.5</c:v>
                </c:pt>
                <c:pt idx="46">
                  <c:v>23</c:v>
                </c:pt>
                <c:pt idx="47">
                  <c:v>23.5</c:v>
                </c:pt>
                <c:pt idx="48">
                  <c:v>24</c:v>
                </c:pt>
              </c:numCache>
            </c:numRef>
          </c:cat>
          <c:val>
            <c:numRef>
              <c:f>Sheet1!$B$7:$AX$7</c:f>
              <c:numCache>
                <c:formatCode>General</c:formatCode>
                <c:ptCount val="49"/>
                <c:pt idx="39">
                  <c:v>660</c:v>
                </c:pt>
                <c:pt idx="40">
                  <c:v>0</c:v>
                </c:pt>
                <c:pt idx="43">
                  <c:v>660</c:v>
                </c:pt>
              </c:numCache>
            </c:numRef>
          </c:val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ж - развлечения</c:v>
                </c:pt>
              </c:strCache>
            </c:strRef>
          </c:tx>
          <c:spPr>
            <a:solidFill>
              <a:srgbClr val="FF0000"/>
            </a:solidFill>
            <a:ln w="25397">
              <a:noFill/>
            </a:ln>
          </c:spPr>
          <c:invertIfNegative val="0"/>
          <c:dLbls>
            <c:dLbl>
              <c:idx val="41"/>
              <c:layout>
                <c:manualLayout>
                  <c:x val="7.7399679927451267E-4"/>
                  <c:y val="-2.1346055558766389E-3"/>
                </c:manualLayout>
              </c:layout>
              <c:spPr>
                <a:noFill/>
                <a:ln w="25397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numRef>
              <c:f>Sheet1!$B$1:$AX$1</c:f>
              <c:numCache>
                <c:formatCode>General</c:formatCode>
                <c:ptCount val="49"/>
                <c:pt idx="0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1.5</c:v>
                </c:pt>
                <c:pt idx="4">
                  <c:v>2</c:v>
                </c:pt>
                <c:pt idx="5">
                  <c:v>2.5</c:v>
                </c:pt>
                <c:pt idx="6">
                  <c:v>3</c:v>
                </c:pt>
                <c:pt idx="7">
                  <c:v>3.5</c:v>
                </c:pt>
                <c:pt idx="8">
                  <c:v>4</c:v>
                </c:pt>
                <c:pt idx="9">
                  <c:v>4.5</c:v>
                </c:pt>
                <c:pt idx="10">
                  <c:v>5</c:v>
                </c:pt>
                <c:pt idx="11">
                  <c:v>5.5</c:v>
                </c:pt>
                <c:pt idx="12">
                  <c:v>6</c:v>
                </c:pt>
                <c:pt idx="13">
                  <c:v>6.5</c:v>
                </c:pt>
                <c:pt idx="14">
                  <c:v>7</c:v>
                </c:pt>
                <c:pt idx="15">
                  <c:v>7.5</c:v>
                </c:pt>
                <c:pt idx="16">
                  <c:v>8</c:v>
                </c:pt>
                <c:pt idx="17">
                  <c:v>8.5</c:v>
                </c:pt>
                <c:pt idx="18">
                  <c:v>9</c:v>
                </c:pt>
                <c:pt idx="19">
                  <c:v>9.5</c:v>
                </c:pt>
                <c:pt idx="20">
                  <c:v>10</c:v>
                </c:pt>
                <c:pt idx="21">
                  <c:v>10.5</c:v>
                </c:pt>
                <c:pt idx="22">
                  <c:v>11</c:v>
                </c:pt>
                <c:pt idx="23">
                  <c:v>11.5</c:v>
                </c:pt>
                <c:pt idx="24">
                  <c:v>12</c:v>
                </c:pt>
                <c:pt idx="25">
                  <c:v>12.5</c:v>
                </c:pt>
                <c:pt idx="26">
                  <c:v>13</c:v>
                </c:pt>
                <c:pt idx="27">
                  <c:v>13.5</c:v>
                </c:pt>
                <c:pt idx="28">
                  <c:v>14</c:v>
                </c:pt>
                <c:pt idx="29">
                  <c:v>14.5</c:v>
                </c:pt>
                <c:pt idx="30">
                  <c:v>15</c:v>
                </c:pt>
                <c:pt idx="31">
                  <c:v>15.5</c:v>
                </c:pt>
                <c:pt idx="32">
                  <c:v>16</c:v>
                </c:pt>
                <c:pt idx="33">
                  <c:v>16.5</c:v>
                </c:pt>
                <c:pt idx="34">
                  <c:v>17</c:v>
                </c:pt>
                <c:pt idx="35">
                  <c:v>17.5</c:v>
                </c:pt>
                <c:pt idx="36">
                  <c:v>18</c:v>
                </c:pt>
                <c:pt idx="37">
                  <c:v>18.5</c:v>
                </c:pt>
                <c:pt idx="38">
                  <c:v>19</c:v>
                </c:pt>
                <c:pt idx="39">
                  <c:v>19.5</c:v>
                </c:pt>
                <c:pt idx="40">
                  <c:v>20</c:v>
                </c:pt>
                <c:pt idx="41">
                  <c:v>20.5</c:v>
                </c:pt>
                <c:pt idx="42">
                  <c:v>21</c:v>
                </c:pt>
                <c:pt idx="43">
                  <c:v>21.5</c:v>
                </c:pt>
                <c:pt idx="44">
                  <c:v>22</c:v>
                </c:pt>
                <c:pt idx="45">
                  <c:v>22.5</c:v>
                </c:pt>
                <c:pt idx="46">
                  <c:v>23</c:v>
                </c:pt>
                <c:pt idx="47">
                  <c:v>23.5</c:v>
                </c:pt>
                <c:pt idx="48">
                  <c:v>24</c:v>
                </c:pt>
              </c:numCache>
            </c:numRef>
          </c:cat>
          <c:val>
            <c:numRef>
              <c:f>Sheet1!$B$8:$AX$8</c:f>
              <c:numCache>
                <c:formatCode>General</c:formatCode>
                <c:ptCount val="49"/>
                <c:pt idx="40">
                  <c:v>3</c:v>
                </c:pt>
                <c:pt idx="41">
                  <c:v>3</c:v>
                </c:pt>
                <c:pt idx="4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199367680"/>
        <c:axId val="199398144"/>
      </c:barChart>
      <c:catAx>
        <c:axId val="1993676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99398144"/>
        <c:crossesAt val="0.1"/>
        <c:auto val="0"/>
        <c:lblAlgn val="ctr"/>
        <c:lblOffset val="100"/>
        <c:tickLblSkip val="3"/>
        <c:tickMarkSkip val="1"/>
        <c:noMultiLvlLbl val="0"/>
      </c:catAx>
      <c:valAx>
        <c:axId val="199398144"/>
        <c:scaling>
          <c:logBase val="10"/>
          <c:orientation val="minMax"/>
          <c:max val="1000"/>
          <c:min val="0.1"/>
        </c:scaling>
        <c:delete val="0"/>
        <c:axPos val="l"/>
        <c:majorGridlines>
          <c:spPr>
            <a:ln w="1269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99367680"/>
        <c:crosses val="autoZero"/>
        <c:crossBetween val="between"/>
      </c:valAx>
      <c:spPr>
        <a:noFill/>
        <a:ln w="25397">
          <a:noFill/>
        </a:ln>
      </c:spPr>
    </c:plotArea>
    <c:legend>
      <c:legendPos val="b"/>
      <c:layout>
        <c:manualLayout>
          <c:xMode val="edge"/>
          <c:yMode val="edge"/>
          <c:x val="9.0598290598290596E-2"/>
          <c:y val="0.62776025236593058"/>
          <c:w val="0.68888888888888888"/>
          <c:h val="0.35962145110410093"/>
        </c:manualLayout>
      </c:layout>
      <c:overlay val="0"/>
      <c:spPr>
        <a:noFill/>
        <a:ln w="25397">
          <a:noFill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2609</Words>
  <Characters>14875</Characters>
  <Application>Microsoft Office Word</Application>
  <DocSecurity>0</DocSecurity>
  <Lines>123</Lines>
  <Paragraphs>34</Paragraphs>
  <ScaleCrop>false</ScaleCrop>
  <Company/>
  <LinksUpToDate>false</LinksUpToDate>
  <CharactersWithSpaces>17450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Эйсер</dc:creator>
  <cp:keywords/>
  <dc:description/>
  <cp:lastModifiedBy>Эйсер</cp:lastModifiedBy>
  <cp:revision>9</cp:revision>
  <dcterms:created xsi:type="dcterms:W3CDTF">2023-11-01T23:03:00Z</dcterms:created>
  <dcterms:modified xsi:type="dcterms:W3CDTF">2023-11-23T19:33:00Z</dcterms:modified>
</cp:coreProperties>
</file>