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/>
        <w:jc w:val="center"/>
        <w:rPr>
          <w:b/>
          <w:sz w:val="28"/>
          <w:szCs w:val="28"/>
        </w:rPr>
      </w:pPr>
      <w:r>
        <w:rPr>
          <w:b/>
          <w:color w:val="323232"/>
          <w:spacing w:val="-3"/>
          <w:sz w:val="28"/>
          <w:szCs w:val="28"/>
        </w:rPr>
        <w:t>8. ОЦЕНКА ИНВЕСТИЦИОННЫХ ПРОЕКТОВ</w:t>
      </w:r>
    </w:p>
    <w:p w:rsidR="007B2564" w:rsidRDefault="007B2564" w:rsidP="007B256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Сущность, порядок расчета и особенности применения в оценочной прак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тике показателей экономической эффективности инвестиционных проектов </w:t>
      </w:r>
      <w:r>
        <w:rPr>
          <w:color w:val="000000"/>
          <w:sz w:val="28"/>
          <w:szCs w:val="28"/>
        </w:rPr>
        <w:t xml:space="preserve">необходимо постоянно изучать. Это обусловлено, с одной стороны, тем, что </w:t>
      </w:r>
      <w:r>
        <w:rPr>
          <w:color w:val="000000"/>
          <w:spacing w:val="1"/>
          <w:sz w:val="28"/>
          <w:szCs w:val="28"/>
        </w:rPr>
        <w:t>инвестиционный проект выступает либо как самостоятельный объект оцен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ки, либо как один из элементов собственности, выделяемых в затратном </w:t>
      </w:r>
      <w:r>
        <w:rPr>
          <w:color w:val="000000"/>
          <w:spacing w:val="1"/>
          <w:sz w:val="28"/>
          <w:szCs w:val="28"/>
        </w:rPr>
        <w:t>подходе наряду с машинами и оборудованием, интеллектуальной собствен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ностью и т. д.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 другой стороны, если целью оценки является купля-продажа собствен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ности, то потенциальный собственник предполагает инвестировать сред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ства, совпадающие с итоговой величиной стоимости, определенной по со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вокупности трех подходов: доходного, затратного и сравнительного.</w:t>
      </w:r>
      <w:proofErr w:type="gramEnd"/>
      <w:r>
        <w:rPr>
          <w:color w:val="000000"/>
          <w:sz w:val="28"/>
          <w:szCs w:val="28"/>
        </w:rPr>
        <w:t xml:space="preserve"> Следо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вательно, процесс дисконтирования, осуществленный в доходном подходе, нуждается в корректировке.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Инвестиционный проект может быть оценен по большому числу факто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ров: ситуации на рынке инвестиций, состоянию финансового рынка, про</w:t>
      </w:r>
      <w:r>
        <w:rPr>
          <w:color w:val="000000"/>
          <w:spacing w:val="2"/>
          <w:sz w:val="28"/>
          <w:szCs w:val="28"/>
        </w:rPr>
        <w:softHyphen/>
        <w:t>фессиональным интересам и навыкам инвестора, финансовой состоятель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ности проекта, геополитическому фактору и т.д. Однако на практике </w:t>
      </w:r>
      <w:r>
        <w:rPr>
          <w:color w:val="000000"/>
          <w:spacing w:val="10"/>
          <w:sz w:val="28"/>
          <w:szCs w:val="28"/>
        </w:rPr>
        <w:t xml:space="preserve">существуют универсальные методы определения инвестиционной </w:t>
      </w:r>
      <w:r>
        <w:rPr>
          <w:color w:val="000000"/>
          <w:spacing w:val="-1"/>
          <w:sz w:val="28"/>
          <w:szCs w:val="28"/>
        </w:rPr>
        <w:t xml:space="preserve">привлекательности проектов, которые дают формальный ответ: выгодно или </w:t>
      </w:r>
      <w:r>
        <w:rPr>
          <w:color w:val="000000"/>
          <w:spacing w:val="1"/>
          <w:sz w:val="28"/>
          <w:szCs w:val="28"/>
        </w:rPr>
        <w:t>невыгодно вкладывать деньги в данный проект; какой проект предпочесть при выборе из нескольких вариантов.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Инвестирование с позиции владельца капитала означает отказ от сию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минутных выгод ради получения дохода в будущем. Проблема оценки инве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стиционной привлекательности состоит в анализе предполагаемых вложе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ний в проект и потока доходов от его использования. Аналитик должен оце</w:t>
      </w:r>
      <w:r>
        <w:rPr>
          <w:color w:val="000000"/>
          <w:spacing w:val="2"/>
          <w:sz w:val="28"/>
          <w:szCs w:val="28"/>
        </w:rPr>
        <w:t>нить: насколько предполагаемые результаты отвечают требованиям инвес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тора по уровню доходности и </w:t>
      </w:r>
      <w:r>
        <w:rPr>
          <w:color w:val="000000"/>
          <w:spacing w:val="3"/>
          <w:sz w:val="28"/>
          <w:szCs w:val="28"/>
        </w:rPr>
        <w:lastRenderedPageBreak/>
        <w:t>сроку окупаемости.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Для принятия решения по инвестиционному проекту необходимо рас</w:t>
      </w:r>
      <w:r>
        <w:rPr>
          <w:color w:val="000000"/>
          <w:spacing w:val="2"/>
          <w:sz w:val="28"/>
          <w:szCs w:val="28"/>
        </w:rPr>
        <w:softHyphen/>
        <w:t xml:space="preserve">полагать информацией о характере полного возмещения затрат, а также о </w:t>
      </w:r>
      <w:r>
        <w:rPr>
          <w:color w:val="000000"/>
          <w:sz w:val="28"/>
          <w:szCs w:val="28"/>
        </w:rPr>
        <w:t>соответствии уровня дополнительно получаемого дохода степени риска, нео</w:t>
      </w:r>
      <w:r>
        <w:rPr>
          <w:color w:val="000000"/>
          <w:spacing w:val="2"/>
          <w:sz w:val="28"/>
          <w:szCs w:val="28"/>
        </w:rPr>
        <w:t>пределенности достижения конечного результата.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Различают простые (статические) и усложненные методы оценки, осно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ванные на теории изменения стоимости денег во времени.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Простые методы </w:t>
      </w:r>
      <w:r>
        <w:rPr>
          <w:color w:val="000000"/>
          <w:spacing w:val="2"/>
          <w:sz w:val="28"/>
          <w:szCs w:val="28"/>
        </w:rPr>
        <w:t>традиционно использовались в отечественной прак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тике. В методических рекомендациях по расчету экономической эффектив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ности капитальных вложений предусматривалась система показателей, от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вечающая действующим в то время условиям хозяйствования. К важней</w:t>
      </w:r>
      <w:r>
        <w:rPr>
          <w:color w:val="000000"/>
          <w:spacing w:val="3"/>
          <w:sz w:val="28"/>
          <w:szCs w:val="28"/>
        </w:rPr>
        <w:softHyphen/>
        <w:t>шим показателям относились: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>1. Коэффициент общей экономической эффективности капитальных вло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жений: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center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Э=</w:t>
      </w:r>
      <w:proofErr w:type="gramStart"/>
      <w:r>
        <w:rPr>
          <w:color w:val="000000"/>
          <w:spacing w:val="4"/>
          <w:sz w:val="28"/>
          <w:szCs w:val="28"/>
        </w:rPr>
        <w:t>П</w:t>
      </w:r>
      <w:proofErr w:type="gramEnd"/>
      <w:r>
        <w:rPr>
          <w:color w:val="000000"/>
          <w:spacing w:val="4"/>
          <w:sz w:val="28"/>
          <w:szCs w:val="28"/>
        </w:rPr>
        <w:t xml:space="preserve">/К, 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где </w:t>
      </w:r>
      <w:proofErr w:type="gramStart"/>
      <w:r>
        <w:rPr>
          <w:color w:val="000000"/>
          <w:spacing w:val="4"/>
          <w:sz w:val="28"/>
          <w:szCs w:val="28"/>
        </w:rPr>
        <w:t>П</w:t>
      </w:r>
      <w:proofErr w:type="gramEnd"/>
      <w:r>
        <w:rPr>
          <w:color w:val="000000"/>
          <w:spacing w:val="4"/>
          <w:sz w:val="28"/>
          <w:szCs w:val="28"/>
        </w:rPr>
        <w:t xml:space="preserve"> – годовая прибыль;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</w:t>
      </w:r>
      <w:proofErr w:type="gramStart"/>
      <w:r>
        <w:rPr>
          <w:color w:val="000000"/>
          <w:spacing w:val="4"/>
          <w:sz w:val="28"/>
          <w:szCs w:val="28"/>
        </w:rPr>
        <w:t>К</w:t>
      </w:r>
      <w:proofErr w:type="gramEnd"/>
      <w:r>
        <w:rPr>
          <w:color w:val="000000"/>
          <w:spacing w:val="4"/>
          <w:sz w:val="28"/>
          <w:szCs w:val="28"/>
        </w:rPr>
        <w:t xml:space="preserve"> – капитальные вложения.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2. Срок окупаемости: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Т=К/П.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 </w:t>
      </w:r>
      <w:proofErr w:type="gramStart"/>
      <w:r>
        <w:rPr>
          <w:color w:val="000000"/>
          <w:spacing w:val="2"/>
          <w:sz w:val="28"/>
          <w:szCs w:val="28"/>
        </w:rPr>
        <w:t>Показатель сравнительной экономической эффективности капиталь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ных вложений, основанный на минимизации приведенных затрат,</w:t>
      </w:r>
      <w:proofErr w:type="gramEnd"/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center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П</w:t>
      </w:r>
      <w:proofErr w:type="gramEnd"/>
      <w:r>
        <w:rPr>
          <w:color w:val="000000"/>
          <w:spacing w:val="2"/>
          <w:sz w:val="28"/>
          <w:szCs w:val="28"/>
        </w:rPr>
        <w:t>=С</w:t>
      </w:r>
      <w:proofErr w:type="spellStart"/>
      <w:r>
        <w:rPr>
          <w:iCs/>
          <w:color w:val="000000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2"/>
          <w:sz w:val="28"/>
          <w:szCs w:val="28"/>
        </w:rPr>
        <w:t>+</w:t>
      </w:r>
      <w:proofErr w:type="spellStart"/>
      <w:r>
        <w:rPr>
          <w:color w:val="000000"/>
          <w:spacing w:val="2"/>
          <w:sz w:val="28"/>
          <w:szCs w:val="28"/>
        </w:rPr>
        <w:t>Е</w:t>
      </w:r>
      <w:r>
        <w:rPr>
          <w:iCs/>
          <w:color w:val="000000"/>
          <w:sz w:val="28"/>
          <w:szCs w:val="28"/>
          <w:vertAlign w:val="subscript"/>
        </w:rPr>
        <w:t>н</w:t>
      </w:r>
      <w:r>
        <w:rPr>
          <w:color w:val="000000"/>
          <w:spacing w:val="2"/>
          <w:sz w:val="28"/>
          <w:szCs w:val="28"/>
        </w:rPr>
        <w:t>×К</w:t>
      </w:r>
      <w:r>
        <w:rPr>
          <w:iCs/>
          <w:color w:val="000000"/>
          <w:sz w:val="28"/>
          <w:szCs w:val="28"/>
          <w:vertAlign w:val="subscript"/>
          <w:lang w:val="en-US"/>
        </w:rPr>
        <w:t>i</w:t>
      </w:r>
      <w:proofErr w:type="spellEnd"/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где, </w:t>
      </w:r>
      <w:r>
        <w:rPr>
          <w:iCs/>
          <w:color w:val="000000"/>
          <w:spacing w:val="2"/>
          <w:sz w:val="28"/>
          <w:szCs w:val="28"/>
        </w:rPr>
        <w:t>С</w:t>
      </w:r>
      <w:proofErr w:type="spellStart"/>
      <w:proofErr w:type="gramStart"/>
      <w:r>
        <w:rPr>
          <w:iCs/>
          <w:color w:val="000000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2564">
        <w:rPr>
          <w:iCs/>
          <w:color w:val="000000"/>
          <w:spacing w:val="2"/>
          <w:sz w:val="28"/>
          <w:szCs w:val="28"/>
        </w:rPr>
        <w:t xml:space="preserve"> </w:t>
      </w:r>
      <w:r>
        <w:rPr>
          <w:iCs/>
          <w:color w:val="000000"/>
          <w:spacing w:val="2"/>
          <w:sz w:val="28"/>
          <w:szCs w:val="28"/>
        </w:rPr>
        <w:t xml:space="preserve">– </w:t>
      </w:r>
      <w:r>
        <w:rPr>
          <w:color w:val="000000"/>
          <w:spacing w:val="2"/>
          <w:sz w:val="28"/>
          <w:szCs w:val="28"/>
        </w:rPr>
        <w:t>текущие затраты (себестоимость) по тому же варианту;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</w:t>
      </w:r>
      <w:proofErr w:type="spellStart"/>
      <w:r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  <w:vertAlign w:val="subscript"/>
        </w:rPr>
        <w:t>н</w:t>
      </w:r>
      <w:proofErr w:type="spellEnd"/>
      <w:r>
        <w:rPr>
          <w:iCs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нормативный коэффициент эффективности капитальных вложений; 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К</w:t>
      </w:r>
      <w:proofErr w:type="spellStart"/>
      <w:proofErr w:type="gramStart"/>
      <w:r>
        <w:rPr>
          <w:iCs/>
          <w:color w:val="000000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2564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 капитальные вложения по каждому варианту.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Отличительной чертой инвестиционного процесса является разрыв во </w:t>
      </w:r>
      <w:r>
        <w:rPr>
          <w:color w:val="000000"/>
          <w:spacing w:val="1"/>
          <w:sz w:val="28"/>
          <w:szCs w:val="28"/>
        </w:rPr>
        <w:t xml:space="preserve">времени, как правило, более одного года, между вложением </w:t>
      </w:r>
      <w:r>
        <w:rPr>
          <w:color w:val="000000"/>
          <w:spacing w:val="1"/>
          <w:sz w:val="28"/>
          <w:szCs w:val="28"/>
        </w:rPr>
        <w:lastRenderedPageBreak/>
        <w:t>денег, имуще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ства (имущественных прав) и получением дохода. Следовательно, основ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ным недостатком ранее действовавших отечественных методик было игно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рирование временной оценки затрат и доходов.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Переход к рыночным отношениям, принятие законодательных актов, </w:t>
      </w:r>
      <w:r>
        <w:rPr>
          <w:color w:val="000000"/>
          <w:spacing w:val="1"/>
          <w:sz w:val="28"/>
          <w:szCs w:val="28"/>
        </w:rPr>
        <w:t>касающихся инвестиционной деятельности, предоставили инвесторам сво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боду выбора:</w:t>
      </w:r>
    </w:p>
    <w:p w:rsidR="007B2564" w:rsidRDefault="007B2564" w:rsidP="007B2564">
      <w:pPr>
        <w:numPr>
          <w:ilvl w:val="0"/>
          <w:numId w:val="1"/>
        </w:numPr>
        <w:shd w:val="clear" w:color="auto" w:fill="FFFFFF"/>
        <w:tabs>
          <w:tab w:val="left" w:pos="36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объектов инвестирования;</w:t>
      </w:r>
    </w:p>
    <w:p w:rsidR="007B2564" w:rsidRDefault="007B2564" w:rsidP="007B2564">
      <w:pPr>
        <w:numPr>
          <w:ilvl w:val="0"/>
          <w:numId w:val="1"/>
        </w:numPr>
        <w:shd w:val="clear" w:color="auto" w:fill="FFFFFF"/>
        <w:tabs>
          <w:tab w:val="left" w:pos="36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критериев оценки экономической эффективности;</w:t>
      </w:r>
    </w:p>
    <w:p w:rsidR="007B2564" w:rsidRDefault="007B2564" w:rsidP="007B2564">
      <w:pPr>
        <w:numPr>
          <w:ilvl w:val="0"/>
          <w:numId w:val="1"/>
        </w:numPr>
        <w:shd w:val="clear" w:color="auto" w:fill="FFFFFF"/>
        <w:tabs>
          <w:tab w:val="left" w:pos="36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источников финансирования;</w:t>
      </w:r>
    </w:p>
    <w:p w:rsidR="007B2564" w:rsidRDefault="007B2564" w:rsidP="007B2564">
      <w:pPr>
        <w:numPr>
          <w:ilvl w:val="0"/>
          <w:numId w:val="1"/>
        </w:numPr>
        <w:shd w:val="clear" w:color="auto" w:fill="FFFFFF"/>
        <w:tabs>
          <w:tab w:val="left" w:pos="36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способов использования конечных результатов.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инвестиционной привлекательности проектов должна учитывать </w:t>
      </w:r>
      <w:r>
        <w:rPr>
          <w:color w:val="000000"/>
          <w:spacing w:val="-1"/>
          <w:sz w:val="28"/>
          <w:szCs w:val="28"/>
        </w:rPr>
        <w:t>инфляционные процессы, возможность альтернативного инвестирования, не</w:t>
      </w:r>
      <w:r>
        <w:rPr>
          <w:color w:val="000000"/>
          <w:spacing w:val="-1"/>
          <w:sz w:val="28"/>
          <w:szCs w:val="28"/>
        </w:rPr>
        <w:softHyphen/>
        <w:t>обходимость обслуживания капитала, привлекаемого для финансирования.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Оценка проектов </w:t>
      </w:r>
      <w:r>
        <w:rPr>
          <w:iCs/>
          <w:color w:val="000000"/>
          <w:spacing w:val="2"/>
          <w:sz w:val="28"/>
          <w:szCs w:val="28"/>
        </w:rPr>
        <w:t xml:space="preserve">усложненными методами </w:t>
      </w:r>
      <w:r>
        <w:rPr>
          <w:color w:val="000000"/>
          <w:spacing w:val="2"/>
          <w:sz w:val="28"/>
          <w:szCs w:val="28"/>
        </w:rPr>
        <w:t>базируется на том, что по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токи доходов и расходов по проекту, представленные в бизнес-плане, несо</w:t>
      </w:r>
      <w:r>
        <w:rPr>
          <w:color w:val="000000"/>
          <w:spacing w:val="1"/>
          <w:sz w:val="28"/>
          <w:szCs w:val="28"/>
        </w:rPr>
        <w:softHyphen/>
        <w:t xml:space="preserve">поставимы. Для объективной оценки надо сравнивать затраты по проекту с </w:t>
      </w:r>
      <w:r>
        <w:rPr>
          <w:color w:val="000000"/>
          <w:spacing w:val="2"/>
          <w:sz w:val="28"/>
          <w:szCs w:val="28"/>
        </w:rPr>
        <w:t>доходами, приведенными к их текущей стоимости на момент осуществле</w:t>
      </w:r>
      <w:r>
        <w:rPr>
          <w:color w:val="000000"/>
          <w:spacing w:val="2"/>
          <w:sz w:val="28"/>
          <w:szCs w:val="28"/>
        </w:rPr>
        <w:softHyphen/>
        <w:t xml:space="preserve">ния затрат, исходя из уровня риска по оцениваемому проекту, т.е. доходы должны быть </w:t>
      </w:r>
      <w:proofErr w:type="spellStart"/>
      <w:r>
        <w:rPr>
          <w:color w:val="000000"/>
          <w:spacing w:val="2"/>
          <w:sz w:val="28"/>
          <w:szCs w:val="28"/>
        </w:rPr>
        <w:t>продисконтированы</w:t>
      </w:r>
      <w:proofErr w:type="spellEnd"/>
      <w:r>
        <w:rPr>
          <w:color w:val="000000"/>
          <w:spacing w:val="2"/>
          <w:sz w:val="28"/>
          <w:szCs w:val="28"/>
        </w:rPr>
        <w:t>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Экономическая оценка проекта характеризует его привлекательность по </w:t>
      </w:r>
      <w:r>
        <w:rPr>
          <w:color w:val="000000"/>
          <w:spacing w:val="2"/>
          <w:sz w:val="28"/>
          <w:szCs w:val="28"/>
        </w:rPr>
        <w:t>сравнению с другими альтернативными инвестициями. При оценке инвес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тиционных проектов с учетом временного фактора используется следую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щая система показателей:</w:t>
      </w:r>
    </w:p>
    <w:p w:rsidR="007B2564" w:rsidRDefault="007B2564" w:rsidP="007B2564">
      <w:pPr>
        <w:numPr>
          <w:ilvl w:val="0"/>
          <w:numId w:val="2"/>
        </w:numPr>
        <w:shd w:val="clear" w:color="auto" w:fill="FFFFFF"/>
        <w:tabs>
          <w:tab w:val="left" w:pos="35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Срок</w:t>
      </w:r>
      <w:r>
        <w:rPr>
          <w:color w:val="000000"/>
          <w:spacing w:val="6"/>
          <w:sz w:val="28"/>
          <w:szCs w:val="28"/>
          <w:lang w:val="en-US"/>
        </w:rPr>
        <w:t xml:space="preserve"> </w:t>
      </w:r>
      <w:r>
        <w:rPr>
          <w:color w:val="000000"/>
          <w:spacing w:val="6"/>
          <w:sz w:val="28"/>
          <w:szCs w:val="28"/>
        </w:rPr>
        <w:t>(период)</w:t>
      </w:r>
      <w:r>
        <w:rPr>
          <w:color w:val="000000"/>
          <w:spacing w:val="6"/>
          <w:sz w:val="28"/>
          <w:szCs w:val="28"/>
          <w:lang w:val="en-US"/>
        </w:rPr>
        <w:t xml:space="preserve"> </w:t>
      </w:r>
      <w:r>
        <w:rPr>
          <w:color w:val="000000"/>
          <w:spacing w:val="6"/>
          <w:sz w:val="28"/>
          <w:szCs w:val="28"/>
        </w:rPr>
        <w:t>окупаемости.</w:t>
      </w:r>
    </w:p>
    <w:p w:rsidR="007B2564" w:rsidRDefault="007B2564" w:rsidP="007B2564">
      <w:pPr>
        <w:numPr>
          <w:ilvl w:val="0"/>
          <w:numId w:val="2"/>
        </w:numPr>
        <w:shd w:val="clear" w:color="auto" w:fill="FFFFFF"/>
        <w:tabs>
          <w:tab w:val="left" w:pos="35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Чистая текущая стоимость доходов.</w:t>
      </w:r>
    </w:p>
    <w:p w:rsidR="007B2564" w:rsidRDefault="007B2564" w:rsidP="007B2564">
      <w:pPr>
        <w:numPr>
          <w:ilvl w:val="0"/>
          <w:numId w:val="2"/>
        </w:numPr>
        <w:shd w:val="clear" w:color="auto" w:fill="FFFFFF"/>
        <w:tabs>
          <w:tab w:val="left" w:pos="35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Ставка доходности проекта.</w:t>
      </w:r>
    </w:p>
    <w:p w:rsidR="007B2564" w:rsidRDefault="007B2564" w:rsidP="007B2564">
      <w:pPr>
        <w:numPr>
          <w:ilvl w:val="0"/>
          <w:numId w:val="2"/>
        </w:numPr>
        <w:shd w:val="clear" w:color="auto" w:fill="FFFFFF"/>
        <w:tabs>
          <w:tab w:val="left" w:pos="35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Внутренняя ставка доходности проекта.</w:t>
      </w:r>
    </w:p>
    <w:p w:rsidR="007B2564" w:rsidRDefault="007B2564" w:rsidP="007B2564">
      <w:pPr>
        <w:numPr>
          <w:ilvl w:val="0"/>
          <w:numId w:val="2"/>
        </w:numPr>
        <w:shd w:val="clear" w:color="auto" w:fill="FFFFFF"/>
        <w:tabs>
          <w:tab w:val="left" w:pos="35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Модифицированная ставка доходности.</w:t>
      </w:r>
    </w:p>
    <w:p w:rsidR="007B2564" w:rsidRDefault="007B2564" w:rsidP="007B2564">
      <w:pPr>
        <w:numPr>
          <w:ilvl w:val="0"/>
          <w:numId w:val="2"/>
        </w:numPr>
        <w:shd w:val="clear" w:color="auto" w:fill="FFFFFF"/>
        <w:tabs>
          <w:tab w:val="left" w:pos="35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Ставка доходности финансового менеджмента.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b/>
          <w:bCs/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Оценка инвестиционной привлекательности проекта предполагает ис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пользование, как правило, всех показателей. Это связано с тем, что каждо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му методу присущи некоторые недостатки, устраняемые в процессе расчета другого показателя. Экономическое содержание каждого показателя неоди</w:t>
      </w:r>
      <w:r>
        <w:rPr>
          <w:color w:val="000000"/>
          <w:spacing w:val="1"/>
          <w:sz w:val="28"/>
          <w:szCs w:val="28"/>
        </w:rPr>
        <w:softHyphen/>
        <w:t>наково. Аналитик получает информацию о различных сторонах инвестици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онного проекта, поэтому только совокупность расчетов позволит принять </w:t>
      </w:r>
      <w:r>
        <w:rPr>
          <w:color w:val="000000"/>
          <w:spacing w:val="3"/>
          <w:sz w:val="28"/>
          <w:szCs w:val="28"/>
        </w:rPr>
        <w:t>правильное инвестиционное решение.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center"/>
        <w:rPr>
          <w:b/>
          <w:sz w:val="28"/>
          <w:szCs w:val="28"/>
        </w:rPr>
      </w:pP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принципы оценки инвестиционных проектов</w:t>
      </w:r>
    </w:p>
    <w:p w:rsidR="007B2564" w:rsidRDefault="007B2564" w:rsidP="007B2564">
      <w:pPr>
        <w:shd w:val="clear" w:color="auto" w:fill="FFFFFF"/>
        <w:tabs>
          <w:tab w:val="left" w:pos="360"/>
          <w:tab w:val="left" w:pos="993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Оценка инвестиционной привлекательности проектов предполагает</w:t>
      </w:r>
      <w:r>
        <w:rPr>
          <w:color w:val="000000"/>
          <w:spacing w:val="3"/>
          <w:sz w:val="28"/>
          <w:szCs w:val="28"/>
        </w:rPr>
        <w:br/>
        <w:t>сравнение расходов и доходов по проекту с учетом фактора времени.</w:t>
      </w:r>
    </w:p>
    <w:p w:rsidR="007B2564" w:rsidRDefault="007B2564" w:rsidP="007B2564">
      <w:pPr>
        <w:shd w:val="clear" w:color="auto" w:fill="FFFFFF"/>
        <w:tabs>
          <w:tab w:val="left" w:pos="360"/>
          <w:tab w:val="left" w:pos="993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Ставка дисконтирования, применяемая для расчета стоимости дохо</w:t>
      </w:r>
      <w:r>
        <w:rPr>
          <w:color w:val="000000"/>
          <w:spacing w:val="3"/>
          <w:sz w:val="28"/>
          <w:szCs w:val="28"/>
        </w:rPr>
        <w:softHyphen/>
        <w:t>дов, зависит от степени риска оцениваемого проекта.</w:t>
      </w:r>
    </w:p>
    <w:p w:rsidR="007B2564" w:rsidRDefault="007B2564" w:rsidP="007B2564">
      <w:pPr>
        <w:shd w:val="clear" w:color="auto" w:fill="FFFFFF"/>
        <w:tabs>
          <w:tab w:val="left" w:pos="360"/>
          <w:tab w:val="left" w:pos="993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Оценщик может использовать систему показателей, отражающих раз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личные стороны экономической эффективности проекта. Окончательное </w:t>
      </w:r>
      <w:r>
        <w:rPr>
          <w:color w:val="000000"/>
          <w:spacing w:val="2"/>
          <w:sz w:val="28"/>
          <w:szCs w:val="28"/>
        </w:rPr>
        <w:t>решение об инвестиционной привлекательности может быть принято толь</w:t>
      </w:r>
      <w:r>
        <w:rPr>
          <w:color w:val="000000"/>
          <w:sz w:val="28"/>
          <w:szCs w:val="28"/>
        </w:rPr>
        <w:t xml:space="preserve">ко на основе интегральной информации, получаемой при использовании всей </w:t>
      </w:r>
      <w:r>
        <w:rPr>
          <w:color w:val="000000"/>
          <w:spacing w:val="3"/>
          <w:sz w:val="28"/>
          <w:szCs w:val="28"/>
        </w:rPr>
        <w:t>системы показателей.</w:t>
      </w:r>
    </w:p>
    <w:p w:rsidR="007B2564" w:rsidRDefault="007B2564" w:rsidP="007B2564">
      <w:pPr>
        <w:shd w:val="clear" w:color="auto" w:fill="FFFFFF"/>
        <w:tabs>
          <w:tab w:val="left" w:pos="360"/>
          <w:tab w:val="left" w:pos="993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Период (срок) окупаемости проекта информирует о временном пери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оде, необходимом для возврата вложенных средств, однако не учитывает </w:t>
      </w:r>
      <w:r>
        <w:rPr>
          <w:color w:val="000000"/>
          <w:spacing w:val="3"/>
          <w:sz w:val="28"/>
          <w:szCs w:val="28"/>
        </w:rPr>
        <w:t>динамику доходов в последующий период.</w:t>
      </w:r>
    </w:p>
    <w:p w:rsidR="007B2564" w:rsidRDefault="007B2564" w:rsidP="007B2564">
      <w:pPr>
        <w:shd w:val="clear" w:color="auto" w:fill="FFFFFF"/>
        <w:tabs>
          <w:tab w:val="left" w:pos="360"/>
          <w:tab w:val="left" w:pos="993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Чистая текущая стоимость доходов отражает реальный прирост акти</w:t>
      </w:r>
      <w:r>
        <w:rPr>
          <w:color w:val="000000"/>
          <w:spacing w:val="2"/>
          <w:sz w:val="28"/>
          <w:szCs w:val="28"/>
        </w:rPr>
        <w:softHyphen/>
        <w:t xml:space="preserve">вов от реализации оцениваемого проекта. Однако показатель существенно зависит от применяемой ставки дисконтирования и не учитывает величины </w:t>
      </w:r>
      <w:r>
        <w:rPr>
          <w:color w:val="000000"/>
          <w:spacing w:val="1"/>
          <w:sz w:val="28"/>
          <w:szCs w:val="28"/>
        </w:rPr>
        <w:t>затрат по проекту.</w:t>
      </w:r>
    </w:p>
    <w:p w:rsidR="007B2564" w:rsidRDefault="007B2564" w:rsidP="007B2564">
      <w:pPr>
        <w:shd w:val="clear" w:color="auto" w:fill="FFFFFF"/>
        <w:tabs>
          <w:tab w:val="left" w:pos="360"/>
          <w:tab w:val="left" w:pos="993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Ставка доходности (коэффициент рентабельности) проекта отражает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lastRenderedPageBreak/>
        <w:t>величину чистого приведенного дохода, получаемую на единицу затрат по</w:t>
      </w:r>
      <w:r>
        <w:rPr>
          <w:color w:val="000000"/>
          <w:spacing w:val="2"/>
          <w:sz w:val="28"/>
          <w:szCs w:val="28"/>
        </w:rPr>
        <w:br/>
        <w:t>проекту. Показатель зависит от применяемой ставки дисконтирования, т.е.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испытывает субъективное влияние.</w:t>
      </w:r>
    </w:p>
    <w:p w:rsidR="007B2564" w:rsidRDefault="007B2564" w:rsidP="007B2564">
      <w:pPr>
        <w:shd w:val="clear" w:color="auto" w:fill="FFFFFF"/>
        <w:tabs>
          <w:tab w:val="left" w:pos="360"/>
          <w:tab w:val="left" w:pos="993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Внутренняя ставка доходности проекта отражает "запас прочности" </w:t>
      </w:r>
      <w:r>
        <w:rPr>
          <w:color w:val="000000"/>
          <w:spacing w:val="2"/>
          <w:sz w:val="28"/>
          <w:szCs w:val="28"/>
        </w:rPr>
        <w:t>проекта, так как по экономическому содержанию это ставка дисконтирова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ния, уравнивающая приведенные доходы с расходами по проекту. Недостат</w:t>
      </w:r>
      <w:r>
        <w:rPr>
          <w:color w:val="000000"/>
          <w:spacing w:val="3"/>
          <w:sz w:val="28"/>
          <w:szCs w:val="28"/>
        </w:rPr>
        <w:t xml:space="preserve">ком метода является гипотетическое предположение о реинвестировании </w:t>
      </w:r>
      <w:r>
        <w:rPr>
          <w:color w:val="000000"/>
          <w:spacing w:val="1"/>
          <w:sz w:val="28"/>
          <w:szCs w:val="28"/>
        </w:rPr>
        <w:t xml:space="preserve">по внутренней ставке доходности, что на практике невозможно. Кроме того, </w:t>
      </w:r>
      <w:r>
        <w:rPr>
          <w:color w:val="000000"/>
          <w:spacing w:val="3"/>
          <w:sz w:val="28"/>
          <w:szCs w:val="28"/>
        </w:rPr>
        <w:t>если в течение анализируемого периода достаточно крупные затраты воз</w:t>
      </w:r>
      <w:r>
        <w:rPr>
          <w:color w:val="000000"/>
          <w:spacing w:val="3"/>
          <w:sz w:val="28"/>
          <w:szCs w:val="28"/>
        </w:rPr>
        <w:softHyphen/>
        <w:t>никают несколько раз, показатель имеет множественное решение.</w:t>
      </w:r>
    </w:p>
    <w:p w:rsidR="007B2564" w:rsidRDefault="007B2564" w:rsidP="007B2564">
      <w:pPr>
        <w:shd w:val="clear" w:color="auto" w:fill="FFFFFF"/>
        <w:tabs>
          <w:tab w:val="left" w:pos="360"/>
          <w:tab w:val="left" w:pos="993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Модифицированная ставка доходности рассчитывается по проектам,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предполагающим распределение затрат по годам. Поэтому свободные сред</w:t>
      </w:r>
      <w:r>
        <w:rPr>
          <w:color w:val="000000"/>
          <w:spacing w:val="5"/>
          <w:sz w:val="28"/>
          <w:szCs w:val="28"/>
        </w:rPr>
        <w:t>ства, предназначенные для вложения в основной проект в последующие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периоды, можно временно инвестировать в другие проекты, отвечающие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условиям безопасности и ликвидности. Поскольку второстепенные проек</w:t>
      </w:r>
      <w:r>
        <w:rPr>
          <w:color w:val="000000"/>
          <w:spacing w:val="3"/>
          <w:sz w:val="28"/>
          <w:szCs w:val="28"/>
        </w:rPr>
        <w:softHyphen/>
        <w:t>ты обеспечивают некоторый доход, потребность в инвестициях в началь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ный период будет уменьшена, исходя из уровня безопасной ликвидной став</w:t>
      </w:r>
      <w:r>
        <w:rPr>
          <w:color w:val="000000"/>
          <w:spacing w:val="1"/>
          <w:sz w:val="28"/>
          <w:szCs w:val="28"/>
        </w:rPr>
        <w:softHyphen/>
        <w:t>ки дисконтирования.</w:t>
      </w:r>
    </w:p>
    <w:p w:rsidR="007B2564" w:rsidRDefault="007B2564" w:rsidP="007B2564">
      <w:pPr>
        <w:shd w:val="clear" w:color="auto" w:fill="FFFFFF"/>
        <w:tabs>
          <w:tab w:val="left" w:pos="360"/>
          <w:tab w:val="left" w:pos="993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Ставка доходности финансового менеджмента предполагает, что до</w:t>
      </w:r>
      <w:r>
        <w:rPr>
          <w:color w:val="000000"/>
          <w:spacing w:val="2"/>
          <w:sz w:val="28"/>
          <w:szCs w:val="28"/>
        </w:rPr>
        <w:softHyphen/>
        <w:t>ходы, получаемые от проекта, могут быть инвестированы в несколько про</w:t>
      </w:r>
      <w:r>
        <w:rPr>
          <w:color w:val="000000"/>
          <w:spacing w:val="3"/>
          <w:sz w:val="28"/>
          <w:szCs w:val="28"/>
        </w:rPr>
        <w:t>ектов, имеющих разный уровень доходности. Аналитик определяет сред</w:t>
      </w:r>
      <w:r>
        <w:rPr>
          <w:color w:val="000000"/>
          <w:sz w:val="28"/>
          <w:szCs w:val="28"/>
        </w:rPr>
        <w:t>нюю, или "круговую", ставку доходности и на ее основе рассчитывает вели</w:t>
      </w:r>
      <w:r>
        <w:rPr>
          <w:color w:val="000000"/>
          <w:sz w:val="28"/>
          <w:szCs w:val="28"/>
        </w:rPr>
        <w:softHyphen/>
        <w:t xml:space="preserve">чину накоплений к моменту возникновения последней суммы доходов. Для </w:t>
      </w:r>
      <w:r>
        <w:rPr>
          <w:color w:val="000000"/>
          <w:spacing w:val="-2"/>
          <w:sz w:val="28"/>
          <w:szCs w:val="28"/>
        </w:rPr>
        <w:t xml:space="preserve">корректировки потока затрат и потока доходов </w:t>
      </w:r>
      <w:r>
        <w:rPr>
          <w:color w:val="000000"/>
          <w:spacing w:val="-2"/>
          <w:sz w:val="28"/>
          <w:szCs w:val="28"/>
        </w:rPr>
        <w:lastRenderedPageBreak/>
        <w:t>используются различные став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ки, максимально приближенные к действительности.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center"/>
        <w:rPr>
          <w:b/>
          <w:iCs/>
          <w:color w:val="000000"/>
          <w:spacing w:val="5"/>
          <w:sz w:val="28"/>
          <w:szCs w:val="28"/>
        </w:rPr>
      </w:pP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center"/>
        <w:rPr>
          <w:b/>
          <w:iCs/>
          <w:color w:val="000000"/>
          <w:spacing w:val="5"/>
          <w:sz w:val="28"/>
          <w:szCs w:val="28"/>
        </w:rPr>
      </w:pP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center"/>
        <w:rPr>
          <w:b/>
          <w:sz w:val="28"/>
          <w:szCs w:val="28"/>
        </w:rPr>
      </w:pPr>
      <w:r>
        <w:rPr>
          <w:b/>
          <w:iCs/>
          <w:color w:val="000000"/>
          <w:spacing w:val="5"/>
          <w:sz w:val="28"/>
          <w:szCs w:val="28"/>
        </w:rPr>
        <w:t>Контрольные вопросы</w:t>
      </w:r>
    </w:p>
    <w:p w:rsidR="007B2564" w:rsidRDefault="007B2564" w:rsidP="007B2564">
      <w:pPr>
        <w:numPr>
          <w:ilvl w:val="0"/>
          <w:numId w:val="3"/>
        </w:numPr>
        <w:shd w:val="clear" w:color="auto" w:fill="FFFFFF"/>
        <w:tabs>
          <w:tab w:val="left" w:pos="37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iCs/>
          <w:color w:val="000000"/>
          <w:spacing w:val="-12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>Как определяется инвестиционный проект? Каковы его признаки?</w:t>
      </w:r>
    </w:p>
    <w:p w:rsidR="007B2564" w:rsidRDefault="007B2564" w:rsidP="007B2564">
      <w:pPr>
        <w:numPr>
          <w:ilvl w:val="0"/>
          <w:numId w:val="3"/>
        </w:numPr>
        <w:shd w:val="clear" w:color="auto" w:fill="FFFFFF"/>
        <w:tabs>
          <w:tab w:val="left" w:pos="37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iCs/>
          <w:color w:val="000000"/>
          <w:spacing w:val="-7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 xml:space="preserve">Каковы основные различия простых и усложненных методов оценки </w:t>
      </w:r>
      <w:r>
        <w:rPr>
          <w:iCs/>
          <w:color w:val="000000"/>
          <w:spacing w:val="3"/>
          <w:sz w:val="28"/>
          <w:szCs w:val="28"/>
        </w:rPr>
        <w:t>инвестиционных проектов?</w:t>
      </w:r>
    </w:p>
    <w:p w:rsidR="007B2564" w:rsidRDefault="007B2564" w:rsidP="007B2564">
      <w:pPr>
        <w:numPr>
          <w:ilvl w:val="0"/>
          <w:numId w:val="3"/>
        </w:numPr>
        <w:shd w:val="clear" w:color="auto" w:fill="FFFFFF"/>
        <w:tabs>
          <w:tab w:val="left" w:pos="37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iCs/>
          <w:color w:val="000000"/>
          <w:spacing w:val="-7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Почему для оценки инвестиционного проекта необходимо использо</w:t>
      </w:r>
      <w:r>
        <w:rPr>
          <w:iCs/>
          <w:color w:val="000000"/>
          <w:spacing w:val="3"/>
          <w:sz w:val="28"/>
          <w:szCs w:val="28"/>
        </w:rPr>
        <w:t>вать несколько показателей эффективности?</w:t>
      </w:r>
    </w:p>
    <w:p w:rsidR="007B2564" w:rsidRDefault="007B2564" w:rsidP="007B2564">
      <w:pPr>
        <w:numPr>
          <w:ilvl w:val="0"/>
          <w:numId w:val="3"/>
        </w:numPr>
        <w:shd w:val="clear" w:color="auto" w:fill="FFFFFF"/>
        <w:tabs>
          <w:tab w:val="left" w:pos="37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iCs/>
          <w:color w:val="000000"/>
          <w:spacing w:val="-9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 xml:space="preserve">В каких случаях ставка доходности проекта является обязательной </w:t>
      </w:r>
      <w:r>
        <w:rPr>
          <w:iCs/>
          <w:color w:val="000000"/>
          <w:spacing w:val="3"/>
          <w:sz w:val="28"/>
          <w:szCs w:val="28"/>
        </w:rPr>
        <w:t>для оценки?</w:t>
      </w:r>
    </w:p>
    <w:p w:rsidR="007B2564" w:rsidRDefault="007B2564" w:rsidP="007B2564">
      <w:pPr>
        <w:numPr>
          <w:ilvl w:val="0"/>
          <w:numId w:val="3"/>
        </w:numPr>
        <w:shd w:val="clear" w:color="auto" w:fill="FFFFFF"/>
        <w:tabs>
          <w:tab w:val="left" w:pos="37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-8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Какие показатели эффективности инвестиционного проекта зави</w:t>
      </w:r>
      <w:r>
        <w:rPr>
          <w:iCs/>
          <w:color w:val="000000"/>
          <w:spacing w:val="2"/>
          <w:sz w:val="28"/>
          <w:szCs w:val="28"/>
        </w:rPr>
        <w:softHyphen/>
      </w:r>
      <w:r>
        <w:rPr>
          <w:iCs/>
          <w:color w:val="000000"/>
          <w:spacing w:val="3"/>
          <w:sz w:val="28"/>
          <w:szCs w:val="28"/>
        </w:rPr>
        <w:t>сят от применяемой аналитиком ставки дисконта?</w:t>
      </w:r>
    </w:p>
    <w:p w:rsidR="007B2564" w:rsidRDefault="007B2564" w:rsidP="007B2564">
      <w:pPr>
        <w:numPr>
          <w:ilvl w:val="0"/>
          <w:numId w:val="3"/>
        </w:numPr>
        <w:shd w:val="clear" w:color="auto" w:fill="FFFFFF"/>
        <w:tabs>
          <w:tab w:val="left" w:pos="37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iCs/>
          <w:color w:val="000000"/>
          <w:spacing w:val="-9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Какой показатель можно суммировать по всем проектам, входящим </w:t>
      </w:r>
      <w:r>
        <w:rPr>
          <w:iCs/>
          <w:color w:val="000000"/>
          <w:spacing w:val="3"/>
          <w:sz w:val="28"/>
          <w:szCs w:val="28"/>
        </w:rPr>
        <w:t>в инвестиционный портфель, для оценки его эффективности?</w:t>
      </w:r>
    </w:p>
    <w:p w:rsidR="007B2564" w:rsidRDefault="007B2564" w:rsidP="007B2564">
      <w:pPr>
        <w:numPr>
          <w:ilvl w:val="0"/>
          <w:numId w:val="3"/>
        </w:numPr>
        <w:shd w:val="clear" w:color="auto" w:fill="FFFFFF"/>
        <w:tabs>
          <w:tab w:val="left" w:pos="37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iCs/>
          <w:color w:val="000000"/>
          <w:spacing w:val="-1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Чем отличается ставка дисконтирования, применяемая к конкрет</w:t>
      </w:r>
      <w:r>
        <w:rPr>
          <w:iCs/>
          <w:color w:val="000000"/>
          <w:spacing w:val="3"/>
          <w:sz w:val="28"/>
          <w:szCs w:val="28"/>
        </w:rPr>
        <w:t>ному инвестиционному проекту, от его внутренней ставки доходности?</w:t>
      </w:r>
    </w:p>
    <w:p w:rsidR="007B2564" w:rsidRDefault="007B2564" w:rsidP="007B2564">
      <w:pPr>
        <w:numPr>
          <w:ilvl w:val="0"/>
          <w:numId w:val="3"/>
        </w:numPr>
        <w:shd w:val="clear" w:color="auto" w:fill="FFFFFF"/>
        <w:tabs>
          <w:tab w:val="left" w:pos="36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Какова сравнительная характеристика внутренней ставки доходно</w:t>
      </w:r>
      <w:r>
        <w:rPr>
          <w:iCs/>
          <w:color w:val="000000"/>
          <w:spacing w:val="1"/>
          <w:sz w:val="28"/>
          <w:szCs w:val="28"/>
        </w:rPr>
        <w:softHyphen/>
      </w:r>
      <w:r>
        <w:rPr>
          <w:iCs/>
          <w:color w:val="000000"/>
          <w:spacing w:val="2"/>
          <w:sz w:val="28"/>
          <w:szCs w:val="28"/>
        </w:rPr>
        <w:t>сти, модифицированной ставки доходности и ставки доходности финан</w:t>
      </w:r>
      <w:r>
        <w:rPr>
          <w:iCs/>
          <w:color w:val="000000"/>
          <w:spacing w:val="2"/>
          <w:sz w:val="28"/>
          <w:szCs w:val="28"/>
        </w:rPr>
        <w:softHyphen/>
      </w:r>
      <w:r>
        <w:rPr>
          <w:iCs/>
          <w:color w:val="000000"/>
          <w:spacing w:val="4"/>
          <w:sz w:val="28"/>
          <w:szCs w:val="28"/>
        </w:rPr>
        <w:t xml:space="preserve">сового менеджмента?     </w:t>
      </w:r>
    </w:p>
    <w:p w:rsidR="007B2564" w:rsidRDefault="007B2564" w:rsidP="007B2564">
      <w:pPr>
        <w:shd w:val="clear" w:color="auto" w:fill="FFFFFF"/>
        <w:tabs>
          <w:tab w:val="left" w:pos="-2268"/>
          <w:tab w:val="left" w:pos="9720"/>
          <w:tab w:val="left" w:pos="10980"/>
        </w:tabs>
        <w:spacing w:line="360" w:lineRule="auto"/>
        <w:ind w:right="567"/>
        <w:jc w:val="center"/>
        <w:rPr>
          <w:b/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  <w:t>9. ОЦЕНКА КАПИТАЛА ФИНАНСОВО-ПРОМЫШЛЕННЫХ ГРУПП (ФПГ)</w:t>
      </w:r>
    </w:p>
    <w:p w:rsidR="007B2564" w:rsidRDefault="007B2564" w:rsidP="007B2564">
      <w:pPr>
        <w:shd w:val="clear" w:color="auto" w:fill="FFFFFF"/>
        <w:tabs>
          <w:tab w:val="left" w:pos="9720"/>
          <w:tab w:val="left" w:pos="1098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Современная российская экономика характеризуется ускоренными про</w:t>
      </w:r>
      <w:r>
        <w:rPr>
          <w:color w:val="000000"/>
          <w:sz w:val="28"/>
          <w:szCs w:val="28"/>
        </w:rPr>
        <w:softHyphen/>
        <w:t>цессами концентрации и интеграции капиталов различных сфер хозяйствен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ной деятельности, проявившихся на практике при возникновении новых орга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низационно-хозяйственных структур – </w:t>
      </w:r>
      <w:r>
        <w:rPr>
          <w:color w:val="000000"/>
          <w:spacing w:val="2"/>
          <w:sz w:val="28"/>
          <w:szCs w:val="28"/>
        </w:rPr>
        <w:lastRenderedPageBreak/>
        <w:t xml:space="preserve">финансово-промышленных групп. </w:t>
      </w:r>
      <w:r>
        <w:rPr>
          <w:color w:val="000000"/>
          <w:sz w:val="28"/>
          <w:szCs w:val="28"/>
        </w:rPr>
        <w:t>Последним присущи наличие крупного промышленного капитала и возмож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ности аккумуляции и мобилизации огромных финансовых ресурсов. Именно </w:t>
      </w:r>
      <w:r>
        <w:rPr>
          <w:color w:val="000000"/>
          <w:sz w:val="28"/>
          <w:szCs w:val="28"/>
        </w:rPr>
        <w:t>крупный капитал формирует спрос и предложение на рынке, определяет ус</w:t>
      </w:r>
      <w:r>
        <w:rPr>
          <w:color w:val="000000"/>
          <w:sz w:val="28"/>
          <w:szCs w:val="28"/>
        </w:rPr>
        <w:softHyphen/>
        <w:t>ловия ценообразования, реализует глобальные инвестиционные программы.</w:t>
      </w:r>
    </w:p>
    <w:p w:rsidR="007B2564" w:rsidRDefault="007B2564" w:rsidP="007B2564">
      <w:pPr>
        <w:shd w:val="clear" w:color="auto" w:fill="FFFFFF"/>
        <w:tabs>
          <w:tab w:val="left" w:pos="720"/>
          <w:tab w:val="left" w:pos="9360"/>
          <w:tab w:val="left" w:pos="9720"/>
          <w:tab w:val="left" w:pos="1098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Перемены в рыночной среде вызывают к жизни не только новые орга</w:t>
      </w:r>
      <w:r>
        <w:rPr>
          <w:color w:val="000000"/>
          <w:spacing w:val="2"/>
          <w:sz w:val="28"/>
          <w:szCs w:val="28"/>
        </w:rPr>
        <w:softHyphen/>
        <w:t xml:space="preserve">низационно-хозяйственные структуры интегрированного капитала, но и в </w:t>
      </w:r>
      <w:r>
        <w:rPr>
          <w:color w:val="000000"/>
          <w:sz w:val="28"/>
          <w:szCs w:val="28"/>
        </w:rPr>
        <w:t>корне меняют формы их взаимоотношений на рынке и требования к страте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гии их развития. Отсюда нужно знать как можно больше о возникающих объединениях (место их нахождения, эффективность функционирования, направления развития и т.п.).</w:t>
      </w:r>
    </w:p>
    <w:p w:rsidR="007B2564" w:rsidRDefault="007B2564" w:rsidP="007B2564">
      <w:pPr>
        <w:shd w:val="clear" w:color="auto" w:fill="FFFFFF"/>
        <w:tabs>
          <w:tab w:val="left" w:pos="9360"/>
          <w:tab w:val="left" w:pos="9720"/>
          <w:tab w:val="left" w:pos="1098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Особую актуальность приобретает оценка капитала финансово-промыш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ленных групп. Это не дань моде, а необходимость, обусловленная развити</w:t>
      </w:r>
      <w:r>
        <w:rPr>
          <w:color w:val="000000"/>
          <w:spacing w:val="1"/>
          <w:sz w:val="28"/>
          <w:szCs w:val="28"/>
        </w:rPr>
        <w:softHyphen/>
        <w:t>ем и углублением рыночных отношений, формированием нормально функ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ционирующего рыночного механизма. Поэтому большое значение имеет решение таких задач, как:</w:t>
      </w:r>
    </w:p>
    <w:p w:rsidR="007B2564" w:rsidRDefault="007B2564" w:rsidP="007B2564">
      <w:pPr>
        <w:shd w:val="clear" w:color="auto" w:fill="FFFFFF"/>
        <w:tabs>
          <w:tab w:val="left" w:pos="379"/>
          <w:tab w:val="left" w:pos="9360"/>
          <w:tab w:val="left" w:pos="9720"/>
          <w:tab w:val="left" w:pos="1098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раскрытие экономической сущности происходящих в российской эконо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мике интеграционных процессов, вызвавших формирование и развитие ФПГ;</w:t>
      </w:r>
    </w:p>
    <w:p w:rsidR="007B2564" w:rsidRDefault="007B2564" w:rsidP="007B2564">
      <w:pPr>
        <w:shd w:val="clear" w:color="auto" w:fill="FFFFFF"/>
        <w:tabs>
          <w:tab w:val="left" w:pos="379"/>
          <w:tab w:val="left" w:pos="9360"/>
          <w:tab w:val="left" w:pos="9720"/>
          <w:tab w:val="left" w:pos="1098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оценка капитала ФПГ, рассмотрение особенностей данного объекта оценки;</w:t>
      </w:r>
    </w:p>
    <w:p w:rsidR="007B2564" w:rsidRDefault="007B2564" w:rsidP="007B2564">
      <w:pPr>
        <w:shd w:val="clear" w:color="auto" w:fill="FFFFFF"/>
        <w:tabs>
          <w:tab w:val="left" w:pos="379"/>
          <w:tab w:val="left" w:pos="936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выявление основных целей проведения оценки капитала ФПГ, опре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деление факторов, влияющих на величину стоимости капитала ФПГ;</w:t>
      </w:r>
    </w:p>
    <w:p w:rsidR="007B2564" w:rsidRDefault="007B2564" w:rsidP="007B2564">
      <w:pPr>
        <w:shd w:val="clear" w:color="auto" w:fill="FFFFFF"/>
        <w:tabs>
          <w:tab w:val="left" w:pos="379"/>
          <w:tab w:val="left" w:pos="936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выбор методов оценки капитала ФПГ.</w:t>
      </w:r>
    </w:p>
    <w:p w:rsidR="007B2564" w:rsidRDefault="007B2564" w:rsidP="007B2564">
      <w:pPr>
        <w:shd w:val="clear" w:color="auto" w:fill="FFFFFF"/>
        <w:tabs>
          <w:tab w:val="left" w:pos="9360"/>
        </w:tabs>
        <w:spacing w:line="360" w:lineRule="auto"/>
        <w:ind w:right="567" w:firstLine="851"/>
        <w:jc w:val="center"/>
        <w:rPr>
          <w:b/>
          <w:color w:val="000000"/>
          <w:spacing w:val="-6"/>
          <w:sz w:val="28"/>
          <w:szCs w:val="28"/>
        </w:rPr>
      </w:pPr>
    </w:p>
    <w:p w:rsidR="007B2564" w:rsidRDefault="007B2564" w:rsidP="007B2564">
      <w:pPr>
        <w:shd w:val="clear" w:color="auto" w:fill="FFFFFF"/>
        <w:tabs>
          <w:tab w:val="left" w:pos="9360"/>
        </w:tabs>
        <w:spacing w:line="360" w:lineRule="auto"/>
        <w:ind w:right="567" w:firstLine="851"/>
        <w:jc w:val="center"/>
        <w:rPr>
          <w:b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9.1. ФИНАНСОВО-ПРОМЫШЛЕННЫЕ ГРУППЫ В РОССИЙСКОЙ ЭКОНОМИКЕ И НЕОБХОДИМОСТЬ ОЦЕНКИ ИХ КАПИТАЛА</w:t>
      </w:r>
    </w:p>
    <w:p w:rsidR="007B2564" w:rsidRDefault="007B2564" w:rsidP="007B2564">
      <w:pPr>
        <w:shd w:val="clear" w:color="auto" w:fill="FFFFFF"/>
        <w:tabs>
          <w:tab w:val="left" w:pos="936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Накопленный мировой хозяй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ственный опыт показывает, что </w:t>
      </w:r>
      <w:r>
        <w:rPr>
          <w:color w:val="000000"/>
          <w:spacing w:val="2"/>
          <w:sz w:val="28"/>
          <w:szCs w:val="28"/>
        </w:rPr>
        <w:lastRenderedPageBreak/>
        <w:t>вывести национальную экономику из деп</w:t>
      </w:r>
      <w:r>
        <w:rPr>
          <w:color w:val="000000"/>
          <w:spacing w:val="2"/>
          <w:sz w:val="28"/>
          <w:szCs w:val="28"/>
        </w:rPr>
        <w:softHyphen/>
        <w:t>рессивного состояния, осуществить финансирование инвестиционных про</w:t>
      </w:r>
      <w:r>
        <w:rPr>
          <w:color w:val="000000"/>
          <w:spacing w:val="2"/>
          <w:sz w:val="28"/>
          <w:szCs w:val="28"/>
        </w:rPr>
        <w:softHyphen/>
        <w:t>цессов и распространение новых технологий можно только с помощью вы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сококонцентрированного капитала. Объединение капиталов позволяет </w:t>
      </w:r>
      <w:r>
        <w:rPr>
          <w:color w:val="000000"/>
          <w:spacing w:val="1"/>
          <w:sz w:val="28"/>
          <w:szCs w:val="28"/>
        </w:rPr>
        <w:t>увеличить объем инвестиций в производственные проекты за счет собствен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ных и заемных средств.</w:t>
      </w:r>
    </w:p>
    <w:p w:rsidR="007B2564" w:rsidRDefault="007B2564" w:rsidP="007B2564">
      <w:pPr>
        <w:shd w:val="clear" w:color="auto" w:fill="FFFFFF"/>
        <w:tabs>
          <w:tab w:val="left" w:pos="9360"/>
        </w:tabs>
        <w:spacing w:line="360" w:lineRule="auto"/>
        <w:ind w:right="567" w:firstLine="851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Каким образом это достигается?</w:t>
      </w:r>
    </w:p>
    <w:p w:rsidR="007B2564" w:rsidRDefault="007B2564" w:rsidP="007B2564">
      <w:pPr>
        <w:shd w:val="clear" w:color="auto" w:fill="FFFFFF"/>
        <w:tabs>
          <w:tab w:val="left" w:pos="936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Во-первых, крупномасштабный процесс концентрации и интеграции </w:t>
      </w:r>
      <w:r>
        <w:rPr>
          <w:color w:val="000000"/>
          <w:spacing w:val="2"/>
          <w:sz w:val="28"/>
          <w:szCs w:val="28"/>
        </w:rPr>
        <w:t>капитала позволяет нарастить массу используемых финансовых ресурсов.</w:t>
      </w:r>
    </w:p>
    <w:p w:rsidR="007B2564" w:rsidRDefault="007B2564" w:rsidP="007B2564">
      <w:pPr>
        <w:shd w:val="clear" w:color="auto" w:fill="FFFFFF"/>
        <w:tabs>
          <w:tab w:val="left" w:pos="936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Во-вторых, объединение различных функциональных форм капитала, </w:t>
      </w:r>
      <w:r>
        <w:rPr>
          <w:color w:val="000000"/>
          <w:spacing w:val="2"/>
          <w:sz w:val="28"/>
          <w:szCs w:val="28"/>
        </w:rPr>
        <w:t>представленных разнообразными институтами, дает многократный эффект использования денежных средств.</w:t>
      </w:r>
    </w:p>
    <w:p w:rsidR="007B2564" w:rsidRDefault="007B2564" w:rsidP="007B2564">
      <w:pPr>
        <w:shd w:val="clear" w:color="auto" w:fill="FFFFFF"/>
        <w:tabs>
          <w:tab w:val="left" w:pos="936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В-третьих, когда идет совместное использование индивидуальных капита</w:t>
      </w:r>
      <w:r>
        <w:rPr>
          <w:color w:val="000000"/>
          <w:spacing w:val="-1"/>
          <w:sz w:val="28"/>
          <w:szCs w:val="28"/>
        </w:rPr>
        <w:softHyphen/>
        <w:t>лов с различными кругооборотами и циклической оборачиваемостью, капита</w:t>
      </w:r>
      <w:r>
        <w:rPr>
          <w:color w:val="000000"/>
          <w:spacing w:val="-1"/>
          <w:sz w:val="28"/>
          <w:szCs w:val="28"/>
        </w:rPr>
        <w:softHyphen/>
        <w:t>лы взаимно дополняют друг друга, облегчают переориентацию ресурсов с це</w:t>
      </w:r>
      <w:r>
        <w:rPr>
          <w:color w:val="000000"/>
          <w:spacing w:val="-1"/>
          <w:sz w:val="28"/>
          <w:szCs w:val="28"/>
        </w:rPr>
        <w:softHyphen/>
        <w:t>лью повышения доходности и восстановления нарушенного равновесия.</w:t>
      </w:r>
    </w:p>
    <w:p w:rsidR="007B2564" w:rsidRDefault="007B2564" w:rsidP="007B2564">
      <w:pPr>
        <w:shd w:val="clear" w:color="auto" w:fill="FFFFFF"/>
        <w:tabs>
          <w:tab w:val="left" w:pos="936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Преимущества крупного производства предопределили бурное развитие корпораций. За рубежом крупнейшие компании производят основную часть ВВП. Так, только в США на долю 100 крупнейших корпораций приходится </w:t>
      </w:r>
      <w:r>
        <w:rPr>
          <w:color w:val="000000"/>
          <w:spacing w:val="2"/>
          <w:sz w:val="28"/>
          <w:szCs w:val="28"/>
        </w:rPr>
        <w:t>60% ВВП, 45% занятых, свыше 90% НИР и НИОКР.</w:t>
      </w:r>
    </w:p>
    <w:p w:rsidR="007B2564" w:rsidRDefault="007B2564" w:rsidP="007B2564">
      <w:pPr>
        <w:shd w:val="clear" w:color="auto" w:fill="FFFFFF"/>
        <w:tabs>
          <w:tab w:val="left" w:pos="936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Масштабность производства, вызванная к жизни </w:t>
      </w:r>
      <w:r>
        <w:rPr>
          <w:bCs/>
          <w:color w:val="000000"/>
          <w:spacing w:val="3"/>
          <w:sz w:val="28"/>
          <w:szCs w:val="28"/>
        </w:rPr>
        <w:t>НТР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и глобальными </w:t>
      </w:r>
      <w:r>
        <w:rPr>
          <w:color w:val="000000"/>
          <w:spacing w:val="2"/>
          <w:sz w:val="28"/>
          <w:szCs w:val="28"/>
        </w:rPr>
        <w:t>мировыми хозяйственными процессами, привела к поиску новых источни</w:t>
      </w:r>
      <w:r>
        <w:rPr>
          <w:color w:val="000000"/>
          <w:spacing w:val="2"/>
          <w:sz w:val="28"/>
          <w:szCs w:val="28"/>
        </w:rPr>
        <w:softHyphen/>
        <w:t>ков накопления капитала, что вылилось как в слияние самих промышлен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ных компаний, так и в объединение капиталов различных сфер хозяйствен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ной деятельности: производственной, торгово-посреднической, финансовой, </w:t>
      </w:r>
      <w:r>
        <w:rPr>
          <w:color w:val="000000"/>
          <w:spacing w:val="1"/>
          <w:sz w:val="28"/>
          <w:szCs w:val="28"/>
        </w:rPr>
        <w:t>научно-исследовательской и др.</w:t>
      </w:r>
    </w:p>
    <w:p w:rsidR="007B2564" w:rsidRDefault="007B2564" w:rsidP="007B2564">
      <w:pPr>
        <w:shd w:val="clear" w:color="auto" w:fill="FFFFFF"/>
        <w:tabs>
          <w:tab w:val="left" w:pos="936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В современных условиях увеличение объема продаж крупных организа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ционно-хозяйственных структур на 1/3 обеспечивается подобным слияни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ем. Российскую экономику данный процесс не миновал, хотя и определяет</w:t>
      </w:r>
      <w:r>
        <w:rPr>
          <w:color w:val="000000"/>
          <w:spacing w:val="1"/>
          <w:sz w:val="28"/>
          <w:szCs w:val="28"/>
        </w:rPr>
        <w:softHyphen/>
        <w:t>ся спецификой национального производства, историческими и геополити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ческими особенностями развития. Объединение капиталов и образование </w:t>
      </w:r>
      <w:r>
        <w:rPr>
          <w:color w:val="000000"/>
          <w:spacing w:val="1"/>
          <w:sz w:val="28"/>
          <w:szCs w:val="28"/>
        </w:rPr>
        <w:t>на этой основе крупных организационно-хозяйственных структур корпора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тивного типа находятся под влиянием узкой специализации предприятий, ориентации отраслей на локальные и региональные рынки, неразвитости </w:t>
      </w:r>
      <w:r>
        <w:rPr>
          <w:color w:val="000000"/>
          <w:sz w:val="28"/>
          <w:szCs w:val="28"/>
        </w:rPr>
        <w:t>рыночных институтов информационного, правового и финансового обеспе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чения воспроизводственных процессов.</w:t>
      </w:r>
    </w:p>
    <w:p w:rsidR="007B2564" w:rsidRDefault="007B2564" w:rsidP="007B2564">
      <w:pPr>
        <w:shd w:val="clear" w:color="auto" w:fill="FFFFFF"/>
        <w:tabs>
          <w:tab w:val="left" w:pos="9360"/>
          <w:tab w:val="left" w:pos="990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Возникающие корпоративные новообразования представляют собой не </w:t>
      </w:r>
      <w:r>
        <w:rPr>
          <w:color w:val="000000"/>
          <w:sz w:val="28"/>
          <w:szCs w:val="28"/>
        </w:rPr>
        <w:t>разнородную сумму капиталов, а целостную экономическую систему, наде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ленную новыми свойствами: определенными характером движения и фор</w:t>
      </w:r>
      <w:r>
        <w:rPr>
          <w:color w:val="000000"/>
          <w:spacing w:val="1"/>
          <w:sz w:val="28"/>
          <w:szCs w:val="28"/>
        </w:rPr>
        <w:softHyphen/>
        <w:t>мой бытия. Совместное использование капиталов с различными кругообо</w:t>
      </w:r>
      <w:r>
        <w:rPr>
          <w:color w:val="000000"/>
          <w:spacing w:val="1"/>
          <w:sz w:val="28"/>
          <w:szCs w:val="28"/>
        </w:rPr>
        <w:softHyphen/>
        <w:t>ротами и циклической оборачиваемостью позволяет обеспечить оператив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ную переориентацию ресурсов с целью восстановления нарушенного </w:t>
      </w:r>
      <w:r>
        <w:rPr>
          <w:color w:val="000000"/>
          <w:spacing w:val="1"/>
          <w:sz w:val="28"/>
          <w:szCs w:val="28"/>
        </w:rPr>
        <w:t>равновесия и стабилизации роста доходности. Возникающая на основе вза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имопроникновения и переплетения финансового и промышленного капита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лов новая организационная форма – финансово-промышленный капитал – отражает сложную эволюцию крупного капитала.</w:t>
      </w:r>
    </w:p>
    <w:p w:rsidR="007B2564" w:rsidRDefault="007B2564" w:rsidP="007B2564">
      <w:pPr>
        <w:shd w:val="clear" w:color="auto" w:fill="FFFFFF"/>
        <w:tabs>
          <w:tab w:val="left" w:pos="9360"/>
          <w:tab w:val="left" w:pos="990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Целью образующейся системы являются координация и ускорение дви</w:t>
      </w:r>
      <w:r>
        <w:rPr>
          <w:color w:val="000000"/>
          <w:sz w:val="28"/>
          <w:szCs w:val="28"/>
        </w:rPr>
        <w:softHyphen/>
        <w:t xml:space="preserve">жения всех ее элементов, обеспечение устойчивым денежным потоком всех </w:t>
      </w:r>
      <w:r>
        <w:rPr>
          <w:color w:val="000000"/>
          <w:spacing w:val="2"/>
          <w:sz w:val="28"/>
          <w:szCs w:val="28"/>
        </w:rPr>
        <w:t>фаз воспроизводства, осуществление инвестиционных проектов по созда</w:t>
      </w:r>
      <w:r>
        <w:rPr>
          <w:color w:val="000000"/>
          <w:spacing w:val="2"/>
          <w:sz w:val="28"/>
          <w:szCs w:val="28"/>
        </w:rPr>
        <w:softHyphen/>
        <w:t>нию конкурентоспособной продукции и расширению рынка сбыта.</w:t>
      </w:r>
    </w:p>
    <w:p w:rsidR="007B2564" w:rsidRDefault="007B2564" w:rsidP="007B2564">
      <w:pPr>
        <w:shd w:val="clear" w:color="auto" w:fill="FFFFFF"/>
        <w:tabs>
          <w:tab w:val="left" w:pos="9360"/>
          <w:tab w:val="left" w:pos="990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Финансово-промышленный капитал оформляется в </w:t>
      </w:r>
      <w:proofErr w:type="spellStart"/>
      <w:r>
        <w:rPr>
          <w:color w:val="000000"/>
          <w:spacing w:val="1"/>
          <w:sz w:val="28"/>
          <w:szCs w:val="28"/>
        </w:rPr>
        <w:t>саморегулируемую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организационную структуру – финансово-промышленную группу. Высту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пая как результат функционирования </w:t>
      </w:r>
      <w:r>
        <w:rPr>
          <w:color w:val="000000"/>
          <w:spacing w:val="1"/>
          <w:sz w:val="28"/>
          <w:szCs w:val="28"/>
        </w:rPr>
        <w:lastRenderedPageBreak/>
        <w:t xml:space="preserve">системы интегрированного капитала, </w:t>
      </w:r>
      <w:r>
        <w:rPr>
          <w:color w:val="000000"/>
          <w:sz w:val="28"/>
          <w:szCs w:val="28"/>
        </w:rPr>
        <w:t xml:space="preserve">ФПГ отражает процесс слияния предприятий и учреждений различных сфер </w:t>
      </w:r>
      <w:r>
        <w:rPr>
          <w:color w:val="000000"/>
          <w:spacing w:val="1"/>
          <w:sz w:val="28"/>
          <w:szCs w:val="28"/>
        </w:rPr>
        <w:t xml:space="preserve">хозяйственной деятельности: производственной, торгово-посреднической, </w:t>
      </w:r>
      <w:r>
        <w:rPr>
          <w:color w:val="000000"/>
          <w:spacing w:val="2"/>
          <w:sz w:val="28"/>
          <w:szCs w:val="28"/>
        </w:rPr>
        <w:t>финансово-кредитной, научно-исследовательской и т.д.</w:t>
      </w:r>
    </w:p>
    <w:p w:rsidR="007B2564" w:rsidRDefault="007B2564" w:rsidP="007B2564">
      <w:pPr>
        <w:shd w:val="clear" w:color="auto" w:fill="FFFFFF"/>
        <w:tabs>
          <w:tab w:val="left" w:pos="9360"/>
          <w:tab w:val="left" w:pos="990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Констатируя процессы слияния хозяйствующих субъектов различных </w:t>
      </w:r>
      <w:r>
        <w:rPr>
          <w:color w:val="000000"/>
          <w:spacing w:val="1"/>
          <w:sz w:val="28"/>
          <w:szCs w:val="28"/>
        </w:rPr>
        <w:t>форм капитала, Закон Российской Федерации от 27 октября 1995 г. "О фи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нансово-промышленных группах" дает следующее определение: </w:t>
      </w:r>
      <w:proofErr w:type="gramStart"/>
      <w:r>
        <w:rPr>
          <w:color w:val="000000"/>
          <w:sz w:val="28"/>
          <w:szCs w:val="28"/>
        </w:rPr>
        <w:t>"Финансо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во-промышленная группа – совокупность юридических лиц, действующих </w:t>
      </w:r>
      <w:r>
        <w:rPr>
          <w:color w:val="000000"/>
          <w:spacing w:val="2"/>
          <w:sz w:val="28"/>
          <w:szCs w:val="28"/>
        </w:rPr>
        <w:t>как основное и дочерние общества, либо полностью или частично объеди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нивших свои материальные и нематериальные активы (система участия) </w:t>
      </w:r>
      <w:r>
        <w:rPr>
          <w:color w:val="000000"/>
          <w:spacing w:val="2"/>
          <w:sz w:val="28"/>
          <w:szCs w:val="28"/>
        </w:rPr>
        <w:t xml:space="preserve">на основе договора о создании финансово-промышленной группы в целях </w:t>
      </w:r>
      <w:r>
        <w:rPr>
          <w:color w:val="000000"/>
          <w:spacing w:val="-1"/>
          <w:sz w:val="28"/>
          <w:szCs w:val="28"/>
        </w:rPr>
        <w:t>технологической или экономической интеграции для реализации инвестици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онных и иных проектов и программ, направленных на повышение конкурен</w:t>
      </w:r>
      <w:r>
        <w:rPr>
          <w:color w:val="000000"/>
          <w:sz w:val="28"/>
          <w:szCs w:val="28"/>
        </w:rPr>
        <w:softHyphen/>
        <w:t>тоспособности и расширение рынков сбыта товаров и услуг, повышение эф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фективности производства, создание новых</w:t>
      </w:r>
      <w:proofErr w:type="gramEnd"/>
      <w:r>
        <w:rPr>
          <w:color w:val="000000"/>
          <w:spacing w:val="3"/>
          <w:sz w:val="28"/>
          <w:szCs w:val="28"/>
        </w:rPr>
        <w:t xml:space="preserve"> рабочих мест".</w:t>
      </w:r>
    </w:p>
    <w:p w:rsidR="007B2564" w:rsidRDefault="007B2564" w:rsidP="007B2564">
      <w:pPr>
        <w:shd w:val="clear" w:color="auto" w:fill="FFFFFF"/>
        <w:tabs>
          <w:tab w:val="left" w:pos="9360"/>
          <w:tab w:val="left" w:pos="9900"/>
        </w:tabs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ФПГ должны отличаться устойчивыми связями между ее участниками, регулярным обменом деятельности. Осуществление совместной деятельно</w:t>
      </w:r>
      <w:r>
        <w:rPr>
          <w:color w:val="000000"/>
          <w:spacing w:val="1"/>
          <w:sz w:val="28"/>
          <w:szCs w:val="28"/>
        </w:rPr>
        <w:softHyphen/>
        <w:t>сти, создание в процессе взаимодействия различных форм капитала особой внутренней среды позволяют рассматривать ФПГ как систему финансово-</w:t>
      </w:r>
      <w:r>
        <w:rPr>
          <w:color w:val="000000"/>
          <w:spacing w:val="2"/>
          <w:sz w:val="28"/>
          <w:szCs w:val="28"/>
        </w:rPr>
        <w:t xml:space="preserve">промышленного капитала, оценивать интеграционный процесс с позиций </w:t>
      </w:r>
      <w:r>
        <w:rPr>
          <w:color w:val="000000"/>
          <w:spacing w:val="3"/>
          <w:sz w:val="28"/>
          <w:szCs w:val="28"/>
        </w:rPr>
        <w:t>ее внутренней целостности.</w:t>
      </w:r>
    </w:p>
    <w:p w:rsidR="007B2564" w:rsidRDefault="007B2564" w:rsidP="007B2564">
      <w:pPr>
        <w:shd w:val="clear" w:color="auto" w:fill="FFFFFF"/>
        <w:tabs>
          <w:tab w:val="left" w:pos="936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Значительная концентрация ресурсов в рамках ФПГ позволяет создать систему капитала с сильным производственным началом, а также аккуму</w:t>
      </w:r>
      <w:r>
        <w:rPr>
          <w:color w:val="000000"/>
          <w:spacing w:val="2"/>
          <w:sz w:val="28"/>
          <w:szCs w:val="28"/>
        </w:rPr>
        <w:softHyphen/>
        <w:t>лировать и мобилизовать денежные ресурсы на решение проблем крупно</w:t>
      </w:r>
      <w:r>
        <w:rPr>
          <w:color w:val="000000"/>
          <w:spacing w:val="2"/>
          <w:sz w:val="28"/>
          <w:szCs w:val="28"/>
        </w:rPr>
        <w:softHyphen/>
        <w:t xml:space="preserve">масштабного серийного производства, укрепления кооперативных связей, </w:t>
      </w:r>
      <w:r>
        <w:rPr>
          <w:color w:val="000000"/>
          <w:spacing w:val="3"/>
          <w:sz w:val="28"/>
          <w:szCs w:val="28"/>
        </w:rPr>
        <w:t>выхода за рамки технологической цепочки, широкой диверсификации.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соответствии с изложенным организационный состав </w:t>
      </w:r>
      <w:r>
        <w:rPr>
          <w:color w:val="000000"/>
          <w:spacing w:val="1"/>
          <w:sz w:val="28"/>
          <w:szCs w:val="28"/>
        </w:rPr>
        <w:lastRenderedPageBreak/>
        <w:t>финансово-про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мышленной группы представлен на рис. 9.1.</w:t>
      </w:r>
    </w:p>
    <w:p w:rsidR="007B2564" w:rsidRDefault="007B2564" w:rsidP="007B2564">
      <w:pPr>
        <w:shd w:val="clear" w:color="auto" w:fill="FFFFFF"/>
        <w:spacing w:line="360" w:lineRule="auto"/>
        <w:ind w:right="567" w:firstLine="284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</w:r>
      <w:r>
        <w:rPr>
          <w:b/>
          <w:bCs/>
          <w:color w:val="000000"/>
          <w:spacing w:val="-5"/>
          <w:sz w:val="28"/>
          <w:szCs w:val="28"/>
        </w:rPr>
        <w:pict>
          <v:group id="_x0000_s1074" editas="canvas" style="width:445.6pt;height:243pt;mso-position-horizontal-relative:char;mso-position-vertical-relative:line" coordorigin="2362,13343" coordsize="7200,401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5" type="#_x0000_t75" style="position:absolute;left:2362;top:13343;width:7200;height:4019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left:5270;top:13343;width:1165;height:744">
              <v:textbox style="mso-next-textbox:#_x0000_s1076" inset="6.12pt,3.06pt,6.12pt,3.06pt">
                <w:txbxContent>
                  <w:p w:rsidR="007B2564" w:rsidRDefault="007B2564" w:rsidP="007B2564">
                    <w:pPr>
                      <w:jc w:val="center"/>
                    </w:pPr>
                    <w:r>
                      <w:t>Центральная компания ФПГ</w:t>
                    </w:r>
                  </w:p>
                </w:txbxContent>
              </v:textbox>
            </v:shape>
            <v:shape id="_x0000_s1077" type="#_x0000_t202" style="position:absolute;left:3089;top:14534;width:1600;height:744">
              <v:textbox style="mso-next-textbox:#_x0000_s1077">
                <w:txbxContent>
                  <w:p w:rsidR="007B2564" w:rsidRDefault="007B2564" w:rsidP="007B2564">
                    <w:pPr>
                      <w:jc w:val="center"/>
                    </w:pPr>
                    <w:r>
                      <w:t>Индустриальное (промышленное) ядро</w:t>
                    </w:r>
                  </w:p>
                </w:txbxContent>
              </v:textbox>
            </v:shape>
            <v:shape id="_x0000_s1078" type="#_x0000_t202" style="position:absolute;left:6870;top:14534;width:1453;height:744">
              <v:textbox style="mso-next-textbox:#_x0000_s1078">
                <w:txbxContent>
                  <w:p w:rsidR="007B2564" w:rsidRDefault="007B2564" w:rsidP="007B2564">
                    <w:pPr>
                      <w:jc w:val="center"/>
                    </w:pPr>
                  </w:p>
                  <w:p w:rsidR="007B2564" w:rsidRDefault="007B2564" w:rsidP="007B2564">
                    <w:pPr>
                      <w:jc w:val="center"/>
                    </w:pPr>
                    <w:r>
                      <w:t>Финансовое ядро</w:t>
                    </w:r>
                  </w:p>
                </w:txbxContent>
              </v:textbox>
            </v:shape>
            <v:shape id="_x0000_s1079" type="#_x0000_t202" style="position:absolute;left:2362;top:16171;width:873;height:1042">
              <v:textbox style="mso-next-textbox:#_x0000_s1079">
                <w:txbxContent>
                  <w:p w:rsidR="007B2564" w:rsidRDefault="007B2564" w:rsidP="007B2564">
                    <w:r>
                      <w:t>Производственные звенья</w:t>
                    </w:r>
                  </w:p>
                </w:txbxContent>
              </v:textbox>
            </v:shape>
            <v:shape id="_x0000_s1080" type="#_x0000_t202" style="position:absolute;left:3380;top:16171;width:872;height:1042">
              <v:textbox style="mso-next-textbox:#_x0000_s1080">
                <w:txbxContent>
                  <w:p w:rsidR="007B2564" w:rsidRDefault="007B2564" w:rsidP="007B2564">
                    <w:r>
                      <w:t>Торгово-посреднические звенья</w:t>
                    </w:r>
                  </w:p>
                </w:txbxContent>
              </v:textbox>
            </v:shape>
            <v:shape id="_x0000_s1081" type="#_x0000_t202" style="position:absolute;left:4398;top:16171;width:872;height:1042">
              <v:textbox style="mso-next-textbox:#_x0000_s1081">
                <w:txbxContent>
                  <w:p w:rsidR="007B2564" w:rsidRDefault="007B2564" w:rsidP="007B2564">
                    <w:r>
                      <w:t xml:space="preserve">Научно-исследовательские </w:t>
                    </w:r>
                    <w:proofErr w:type="spellStart"/>
                    <w:proofErr w:type="gramStart"/>
                    <w:r>
                      <w:t>ин-ституты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82" type="#_x0000_t202" style="position:absolute;left:5561;top:16171;width:874;height:1042">
              <v:textbox style="mso-next-textbox:#_x0000_s1082">
                <w:txbxContent>
                  <w:p w:rsidR="007B2564" w:rsidRDefault="007B2564" w:rsidP="007B2564">
                    <w:r>
                      <w:t>Банки</w:t>
                    </w:r>
                  </w:p>
                </w:txbxContent>
              </v:textbox>
            </v:shape>
            <v:shape id="_x0000_s1083" type="#_x0000_t202" style="position:absolute;left:6579;top:16171;width:874;height:1042">
              <v:textbox style="mso-next-textbox:#_x0000_s1083">
                <w:txbxContent>
                  <w:p w:rsidR="007B2564" w:rsidRDefault="007B2564" w:rsidP="007B2564">
                    <w:r>
                      <w:t>Пенсионные фонды</w:t>
                    </w:r>
                  </w:p>
                </w:txbxContent>
              </v:textbox>
            </v:shape>
            <v:shape id="_x0000_s1084" type="#_x0000_t202" style="position:absolute;left:7597;top:16171;width:874;height:1042">
              <v:textbox style="mso-next-textbox:#_x0000_s1084">
                <w:txbxContent>
                  <w:p w:rsidR="007B2564" w:rsidRDefault="007B2564" w:rsidP="007B2564">
                    <w:r>
                      <w:t>Инвестиционные фонды</w:t>
                    </w:r>
                  </w:p>
                </w:txbxContent>
              </v:textbox>
            </v:shape>
            <v:shape id="_x0000_s1085" type="#_x0000_t202" style="position:absolute;left:8615;top:16171;width:873;height:1042">
              <v:textbox style="mso-next-textbox:#_x0000_s1085">
                <w:txbxContent>
                  <w:p w:rsidR="007B2564" w:rsidRDefault="007B2564" w:rsidP="007B2564">
                    <w:r>
                      <w:t>Страховые компании</w:t>
                    </w:r>
                  </w:p>
                </w:txbxContent>
              </v:textbox>
            </v:shape>
            <v:line id="_x0000_s1086" style="position:absolute" from="5998,14087" to="6870,14980">
              <v:stroke endarrow="block"/>
            </v:line>
            <v:line id="_x0000_s1087" style="position:absolute;flip:x" from="4689,14087" to="5561,14980">
              <v:stroke endarrow="block"/>
            </v:line>
            <v:line id="_x0000_s1088" style="position:absolute;flip:x" from="2798,15278" to="3235,16171">
              <v:stroke endarrow="block"/>
            </v:line>
            <v:line id="_x0000_s1089" style="position:absolute" from="3816,15278" to="3817,16171">
              <v:stroke endarrow="block"/>
            </v:line>
            <v:line id="_x0000_s1090" style="position:absolute" from="4398,15278" to="4834,16171">
              <v:stroke endarrow="block"/>
            </v:line>
            <v:line id="_x0000_s1091" style="position:absolute;flip:x" from="5998,15278" to="7016,16171">
              <v:stroke endarrow="block"/>
            </v:line>
            <v:line id="_x0000_s1092" style="position:absolute;flip:x" from="7016,15278" to="7306,16171">
              <v:stroke endarrow="block"/>
            </v:line>
            <v:line id="_x0000_s1093" style="position:absolute" from="7743,15278" to="8033,16171">
              <v:stroke endarrow="block"/>
            </v:line>
            <v:line id="_x0000_s1094" style="position:absolute" from="8179,15278" to="9051,16171">
              <v:stroke endarrow="block"/>
            </v:line>
            <w10:wrap type="none"/>
            <w10:anchorlock/>
          </v:group>
        </w:pic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center"/>
        <w:rPr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Рис. 9.1.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Состав финансово-промышленной группы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состав ФПГ входят разнообразные предприятия и учреждения, разли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чающиеся и по форме, и по характеру оборота капитала, и по специфике организации хозяйственной деятельности. Это предопределяет различный </w:t>
      </w:r>
      <w:r>
        <w:rPr>
          <w:color w:val="000000"/>
          <w:spacing w:val="1"/>
          <w:sz w:val="28"/>
          <w:szCs w:val="28"/>
        </w:rPr>
        <w:t>подход к анализу и оценке звеньев ФПГ.</w:t>
      </w:r>
    </w:p>
    <w:p w:rsidR="007B2564" w:rsidRDefault="007B2564" w:rsidP="007B2564">
      <w:pPr>
        <w:shd w:val="clear" w:color="auto" w:fill="FFFFFF"/>
        <w:tabs>
          <w:tab w:val="left" w:pos="10620"/>
        </w:tabs>
        <w:spacing w:line="360" w:lineRule="auto"/>
        <w:ind w:right="567"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В российской экономике, по официальным данным, зарегистрировано 75 ФПГ. Эксперты считают, что в будущем следует ожидать появления </w:t>
      </w:r>
      <w:r>
        <w:rPr>
          <w:bCs/>
          <w:color w:val="000000"/>
          <w:sz w:val="28"/>
          <w:szCs w:val="28"/>
        </w:rPr>
        <w:t>150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2"/>
          <w:sz w:val="28"/>
          <w:szCs w:val="28"/>
        </w:rPr>
        <w:t>200 ФПГ. Возникающие финансово-промышленные группы стремятся за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регистрироваться с целью получения определенных льгот – налоговых, кре</w:t>
      </w:r>
      <w:r>
        <w:rPr>
          <w:color w:val="000000"/>
          <w:sz w:val="28"/>
          <w:szCs w:val="28"/>
        </w:rPr>
        <w:softHyphen/>
        <w:t>дитных, возможности осуществления ускоренной амортизации. Однако по</w:t>
      </w:r>
      <w:r>
        <w:rPr>
          <w:color w:val="000000"/>
          <w:sz w:val="28"/>
          <w:szCs w:val="28"/>
        </w:rPr>
        <w:softHyphen/>
        <w:t>явились корпоративные структуры, не приобретающие официального стату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са </w:t>
      </w:r>
      <w:proofErr w:type="gramStart"/>
      <w:r>
        <w:rPr>
          <w:color w:val="000000"/>
          <w:spacing w:val="3"/>
          <w:sz w:val="28"/>
          <w:szCs w:val="28"/>
        </w:rPr>
        <w:t>и</w:t>
      </w:r>
      <w:proofErr w:type="gramEnd"/>
      <w:r>
        <w:rPr>
          <w:color w:val="000000"/>
          <w:spacing w:val="3"/>
          <w:sz w:val="28"/>
          <w:szCs w:val="28"/>
        </w:rPr>
        <w:t xml:space="preserve"> тем не менее успешно функционирующие. Возникает потребность </w:t>
      </w:r>
      <w:r>
        <w:rPr>
          <w:color w:val="000000"/>
          <w:spacing w:val="-1"/>
          <w:sz w:val="28"/>
          <w:szCs w:val="28"/>
        </w:rPr>
        <w:t xml:space="preserve">определить место интегрированного образования на рынке, спрогнозировать </w:t>
      </w:r>
      <w:r>
        <w:rPr>
          <w:color w:val="000000"/>
          <w:sz w:val="28"/>
          <w:szCs w:val="28"/>
        </w:rPr>
        <w:t>направления его развития. Все это подводит к необходимости оценки капи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тала возникающих финансово-промышленных групп.</w:t>
      </w:r>
    </w:p>
    <w:p w:rsidR="007B2564" w:rsidRDefault="007B2564" w:rsidP="007B2564">
      <w:pPr>
        <w:shd w:val="clear" w:color="auto" w:fill="FFFFFF"/>
        <w:tabs>
          <w:tab w:val="left" w:pos="1062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 xml:space="preserve">Необходимость оценки капитала ФПГ. </w:t>
      </w:r>
      <w:r>
        <w:rPr>
          <w:color w:val="000000"/>
          <w:spacing w:val="4"/>
          <w:sz w:val="28"/>
          <w:szCs w:val="28"/>
        </w:rPr>
        <w:t xml:space="preserve">Формирование нормально </w:t>
      </w:r>
      <w:r>
        <w:rPr>
          <w:color w:val="000000"/>
          <w:spacing w:val="1"/>
          <w:sz w:val="28"/>
          <w:szCs w:val="28"/>
        </w:rPr>
        <w:t xml:space="preserve">функционирующего рыночного механизма в российской </w:t>
      </w:r>
      <w:r>
        <w:rPr>
          <w:color w:val="000000"/>
          <w:spacing w:val="1"/>
          <w:sz w:val="28"/>
          <w:szCs w:val="28"/>
        </w:rPr>
        <w:lastRenderedPageBreak/>
        <w:t xml:space="preserve">экономике требует </w:t>
      </w:r>
      <w:r>
        <w:rPr>
          <w:color w:val="000000"/>
          <w:spacing w:val="2"/>
          <w:sz w:val="28"/>
          <w:szCs w:val="28"/>
        </w:rPr>
        <w:t>оценки всех реализуемых объектов. Это касается и такого сложного обра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зования, как ФПГ, в том числе ее капитала.</w:t>
      </w:r>
    </w:p>
    <w:p w:rsidR="007B2564" w:rsidRDefault="007B2564" w:rsidP="007B2564">
      <w:pPr>
        <w:shd w:val="clear" w:color="auto" w:fill="FFFFFF"/>
        <w:tabs>
          <w:tab w:val="left" w:pos="1062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процессе образования </w:t>
      </w:r>
      <w:r>
        <w:rPr>
          <w:bCs/>
          <w:color w:val="000000"/>
          <w:spacing w:val="1"/>
          <w:sz w:val="28"/>
          <w:szCs w:val="28"/>
        </w:rPr>
        <w:t>ФПГ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решается много вопросов, каждый из ко</w:t>
      </w:r>
      <w:r>
        <w:rPr>
          <w:color w:val="000000"/>
          <w:spacing w:val="1"/>
          <w:sz w:val="28"/>
          <w:szCs w:val="28"/>
        </w:rPr>
        <w:softHyphen/>
        <w:t xml:space="preserve">торых требует осмысления и аргументированного обоснования: насколько </w:t>
      </w:r>
      <w:r>
        <w:rPr>
          <w:color w:val="000000"/>
          <w:spacing w:val="2"/>
          <w:sz w:val="28"/>
          <w:szCs w:val="28"/>
        </w:rPr>
        <w:t xml:space="preserve">предприятия (учреждения) вписываются в систему капитала группы – как </w:t>
      </w:r>
      <w:r>
        <w:rPr>
          <w:color w:val="000000"/>
          <w:spacing w:val="1"/>
          <w:sz w:val="28"/>
          <w:szCs w:val="28"/>
        </w:rPr>
        <w:t>звено производственно-технологической цепочки; как звено, удовлетворя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ющее потребности в финансовом обслуживании группы; как информаци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онное звено; как звено диверсифицированного образования, позволяющего "играть" на разнице в оборачиваемости капитала. Решаются также вопросы соответствия присоединяемых предприятий внутренней организации ФПГ; достижения синергетического эффекта; ожидания отдачи капитала в буду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щем.</w:t>
      </w:r>
    </w:p>
    <w:p w:rsidR="007B2564" w:rsidRDefault="007B2564" w:rsidP="007B2564">
      <w:pPr>
        <w:shd w:val="clear" w:color="auto" w:fill="FFFFFF"/>
        <w:tabs>
          <w:tab w:val="left" w:pos="1062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Таким образом, появляются проблемы оценки капитала при создании </w:t>
      </w:r>
      <w:r>
        <w:rPr>
          <w:color w:val="000000"/>
          <w:spacing w:val="1"/>
          <w:sz w:val="28"/>
          <w:szCs w:val="28"/>
        </w:rPr>
        <w:t>финансово-промышленной группы, когда происходит объединение капита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ла различных сфер хозяйственной деятельности. Оценка экономической системы финансово-промышленного капитала требует особого подхода и различных вариантов с учетом специфики каждого элемента системы.</w:t>
      </w:r>
    </w:p>
    <w:p w:rsidR="007B2564" w:rsidRDefault="007B2564" w:rsidP="007B2564">
      <w:pPr>
        <w:shd w:val="clear" w:color="auto" w:fill="FFFFFF"/>
        <w:tabs>
          <w:tab w:val="left" w:pos="1062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Чаще речь идет не о продаже, следовательно, не об оценке всей системы </w:t>
      </w:r>
      <w:r>
        <w:rPr>
          <w:color w:val="000000"/>
          <w:spacing w:val="3"/>
          <w:sz w:val="28"/>
          <w:szCs w:val="28"/>
        </w:rPr>
        <w:t>капитала, а о продаже или присоединении отдельных звеньев ФПГ, кото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z w:val="28"/>
          <w:szCs w:val="28"/>
        </w:rPr>
        <w:t>рые, являясь элементом системы, могут экономически разделяться, не транс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формируя старую, но качественно дополняя новую. Возможно слияние са</w:t>
      </w:r>
      <w:r>
        <w:rPr>
          <w:color w:val="000000"/>
          <w:spacing w:val="2"/>
          <w:sz w:val="28"/>
          <w:szCs w:val="28"/>
        </w:rPr>
        <w:softHyphen/>
        <w:t>мих крупных образований. Здесь первые шаги уже делаются. Отрабатыва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ется вариант стратегического альянса на базе соглашений о сотрудничестве (договоров о совместной деятельности) между ОАО "</w:t>
      </w:r>
      <w:proofErr w:type="spellStart"/>
      <w:r>
        <w:rPr>
          <w:color w:val="000000"/>
          <w:spacing w:val="1"/>
          <w:sz w:val="28"/>
          <w:szCs w:val="28"/>
        </w:rPr>
        <w:t>ЛУКойл</w:t>
      </w:r>
      <w:proofErr w:type="spellEnd"/>
      <w:r>
        <w:rPr>
          <w:color w:val="000000"/>
          <w:spacing w:val="1"/>
          <w:sz w:val="28"/>
          <w:szCs w:val="28"/>
        </w:rPr>
        <w:t xml:space="preserve">" и АО "ЗИЛ" </w:t>
      </w:r>
      <w:r>
        <w:rPr>
          <w:color w:val="000000"/>
          <w:spacing w:val="3"/>
          <w:sz w:val="28"/>
          <w:szCs w:val="28"/>
        </w:rPr>
        <w:t>по разработке горюче-смазочных материалов для использования в произ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водстве и эксплуатации автомобиля ЗИЛ, а также специальных автомоби</w:t>
      </w:r>
      <w:r>
        <w:rPr>
          <w:color w:val="000000"/>
          <w:spacing w:val="2"/>
          <w:sz w:val="28"/>
          <w:szCs w:val="28"/>
        </w:rPr>
        <w:softHyphen/>
        <w:t>лей для нефтяной и нефтеперерабатывающей промышленности. В российс</w:t>
      </w:r>
      <w:r>
        <w:rPr>
          <w:color w:val="000000"/>
          <w:spacing w:val="2"/>
          <w:sz w:val="28"/>
          <w:szCs w:val="28"/>
        </w:rPr>
        <w:softHyphen/>
        <w:t xml:space="preserve">кой экономике создание стратегического альянса находится в зачаточном </w:t>
      </w:r>
      <w:r>
        <w:rPr>
          <w:color w:val="000000"/>
          <w:spacing w:val="3"/>
          <w:sz w:val="28"/>
          <w:szCs w:val="28"/>
        </w:rPr>
        <w:lastRenderedPageBreak/>
        <w:t>состоянии, тем не менее, и здесь актуален вопрос оценки капитала.</w:t>
      </w:r>
    </w:p>
    <w:p w:rsidR="007B2564" w:rsidRDefault="007B2564" w:rsidP="007B2564">
      <w:pPr>
        <w:shd w:val="clear" w:color="auto" w:fill="FFFFFF"/>
        <w:tabs>
          <w:tab w:val="left" w:pos="1062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Определение положения </w:t>
      </w:r>
      <w:r>
        <w:rPr>
          <w:bCs/>
          <w:color w:val="000000"/>
          <w:sz w:val="28"/>
          <w:szCs w:val="28"/>
        </w:rPr>
        <w:t>ФПГ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отрасли, на внутреннем и внешнем рын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ках также требует предварительных оценочных работ. Некоторые случаи оценки капитала представлены на рис. 9.2.</w:t>
      </w:r>
    </w:p>
    <w:p w:rsidR="007B2564" w:rsidRDefault="007B2564" w:rsidP="007B2564">
      <w:pPr>
        <w:shd w:val="clear" w:color="auto" w:fill="FFFFFF"/>
        <w:tabs>
          <w:tab w:val="left" w:pos="10620"/>
        </w:tabs>
        <w:spacing w:line="360" w:lineRule="auto"/>
        <w:ind w:right="567" w:firstLine="85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Точная оценка капитала – необходимость, обусловленная действием </w:t>
      </w:r>
      <w:r>
        <w:rPr>
          <w:color w:val="000000"/>
          <w:spacing w:val="2"/>
          <w:sz w:val="28"/>
          <w:szCs w:val="28"/>
        </w:rPr>
        <w:t>рыночного механизма. Она влияет на общую стратегию хозяйственной де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ятельности ФПГ, в состоянии изменить иждивенческое поведение ФПГ, боль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шинство которых участвует не столько в эффективно налаживаемой работе </w:t>
      </w:r>
      <w:r>
        <w:rPr>
          <w:color w:val="000000"/>
          <w:spacing w:val="2"/>
          <w:sz w:val="28"/>
          <w:szCs w:val="28"/>
        </w:rPr>
        <w:t>реального сектора, сколько в дележе собственности и финансово-спекуля</w:t>
      </w:r>
      <w:r>
        <w:rPr>
          <w:color w:val="000000"/>
          <w:spacing w:val="2"/>
          <w:sz w:val="28"/>
          <w:szCs w:val="28"/>
        </w:rPr>
        <w:softHyphen/>
        <w:t xml:space="preserve">тивных операциях. Недооценка собственности позволяет скупать за бесценок крупные пакеты акций </w:t>
      </w:r>
      <w:r>
        <w:rPr>
          <w:color w:val="000000"/>
          <w:spacing w:val="-1"/>
          <w:sz w:val="28"/>
          <w:szCs w:val="28"/>
        </w:rPr>
        <w:t>с целью дальнейшей перепродажи. Капитал, оце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ненный по рыночным условиям и приобретаемый не путем махинаций, мо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жет стать условием эффективного производительного использования, по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зволит создать систему капитала с сильным производственным началом.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3" editas="canvas" style="width:423pt;height:189pt;mso-position-horizontal-relative:char;mso-position-vertical-relative:line" coordorigin="2362,7365" coordsize="6749,3086">
            <o:lock v:ext="edit" aspectratio="t"/>
            <v:shape id="_x0000_s1064" type="#_x0000_t75" style="position:absolute;left:2362;top:7365;width:6749;height:3086" o:preferrelative="f">
              <v:fill o:detectmouseclick="t"/>
              <v:path o:extrusionok="t" o:connecttype="none"/>
            </v:shape>
            <v:shape id="_x0000_s1065" type="#_x0000_t202" style="position:absolute;left:4947;top:7512;width:2010;height:588">
              <v:textbox style="mso-next-textbox:#_x0000_s1065" inset="2.18439mm,1.0922mm,2.18439mm,1.0922mm">
                <w:txbxContent>
                  <w:p w:rsidR="007B2564" w:rsidRDefault="007B2564" w:rsidP="007B2564">
                    <w:pPr>
                      <w:jc w:val="center"/>
                    </w:pPr>
                    <w:r>
                      <w:t>Случаи оценки</w:t>
                    </w:r>
                  </w:p>
                  <w:p w:rsidR="007B2564" w:rsidRDefault="007B2564" w:rsidP="007B2564">
                    <w:pPr>
                      <w:jc w:val="center"/>
                    </w:pPr>
                    <w:r>
                      <w:t>капитала ФПГ</w:t>
                    </w:r>
                  </w:p>
                </w:txbxContent>
              </v:textbox>
            </v:shape>
            <v:shape id="_x0000_s1066" type="#_x0000_t202" style="position:absolute;left:2649;top:8982;width:1292;height:1322">
              <v:textbox style="mso-next-textbox:#_x0000_s1066">
                <w:txbxContent>
                  <w:p w:rsidR="007B2564" w:rsidRDefault="007B2564" w:rsidP="007B2564">
                    <w:r>
                      <w:t>Объединение капиталов при формировании группы</w:t>
                    </w:r>
                  </w:p>
                </w:txbxContent>
              </v:textbox>
            </v:shape>
            <v:shape id="_x0000_s1067" type="#_x0000_t202" style="position:absolute;left:4229;top:8982;width:1435;height:1322">
              <v:textbox style="mso-next-textbox:#_x0000_s1067">
                <w:txbxContent>
                  <w:p w:rsidR="007B2564" w:rsidRDefault="007B2564" w:rsidP="007B2564">
                    <w:r>
                      <w:t>Присоединение (отделение) различных подразделений ФПГ</w:t>
                    </w:r>
                  </w:p>
                </w:txbxContent>
              </v:textbox>
            </v:shape>
            <v:shape id="_x0000_s1068" type="#_x0000_t202" style="position:absolute;left:5952;top:8982;width:1148;height:1322">
              <v:textbox style="mso-next-textbox:#_x0000_s1068">
                <w:txbxContent>
                  <w:p w:rsidR="007B2564" w:rsidRDefault="007B2564" w:rsidP="007B2564">
                    <w:r>
                      <w:t>Слияние ФПГ</w:t>
                    </w:r>
                  </w:p>
                </w:txbxContent>
              </v:textbox>
            </v:shape>
            <v:shape id="_x0000_s1069" type="#_x0000_t202" style="position:absolute;left:7387;top:8982;width:1293;height:1322">
              <v:textbox style="mso-next-textbox:#_x0000_s1069">
                <w:txbxContent>
                  <w:p w:rsidR="007B2564" w:rsidRDefault="007B2564" w:rsidP="007B2564">
                    <w:r>
                      <w:t>Определение положения ФПГ в отрасли, на рынке</w:t>
                    </w:r>
                  </w:p>
                </w:txbxContent>
              </v:textbox>
            </v:shape>
            <v:line id="_x0000_s1070" style="position:absolute;flip:x" from="3224,8100" to="5234,8982">
              <v:stroke endarrow="block"/>
            </v:line>
            <v:line id="_x0000_s1071" style="position:absolute;flip:x" from="4947,8100" to="5521,8982">
              <v:stroke endarrow="block"/>
            </v:line>
            <v:line id="_x0000_s1072" style="position:absolute" from="6095,8100" to="6526,8982">
              <v:stroke endarrow="block"/>
            </v:line>
            <v:line id="_x0000_s1073" style="position:absolute" from="6526,8100" to="7962,8982">
              <v:stroke endarrow="block"/>
            </v:line>
            <w10:wrap type="none"/>
            <w10:anchorlock/>
          </v:group>
        </w:pic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center"/>
        <w:rPr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Рис. 9.2.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Возможные случаи оценки капитала ФПГ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b/>
          <w:bCs/>
          <w:color w:val="000000"/>
          <w:spacing w:val="2"/>
          <w:sz w:val="28"/>
          <w:szCs w:val="28"/>
        </w:rPr>
      </w:pP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Капитал ФПГ как объект оценки. </w:t>
      </w:r>
      <w:r>
        <w:rPr>
          <w:color w:val="000000"/>
          <w:spacing w:val="2"/>
          <w:sz w:val="28"/>
          <w:szCs w:val="28"/>
        </w:rPr>
        <w:t xml:space="preserve">В условиях рыночной экономики </w:t>
      </w:r>
      <w:r>
        <w:rPr>
          <w:color w:val="000000"/>
          <w:spacing w:val="1"/>
          <w:sz w:val="28"/>
          <w:szCs w:val="28"/>
        </w:rPr>
        <w:t xml:space="preserve">необходимо оценивать любой товар, предназначенный или потенциально </w:t>
      </w:r>
      <w:r>
        <w:rPr>
          <w:color w:val="000000"/>
          <w:spacing w:val="-1"/>
          <w:sz w:val="28"/>
          <w:szCs w:val="28"/>
        </w:rPr>
        <w:t>готовый к продаже. Финансово-промышленный капитал не является исклю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13"/>
          <w:sz w:val="28"/>
          <w:szCs w:val="28"/>
        </w:rPr>
        <w:t>чением.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Приступая к оценке капитала финансово-промышленных групп, </w:t>
      </w:r>
      <w:r>
        <w:rPr>
          <w:color w:val="000000"/>
          <w:spacing w:val="2"/>
          <w:sz w:val="28"/>
          <w:szCs w:val="28"/>
        </w:rPr>
        <w:lastRenderedPageBreak/>
        <w:t xml:space="preserve">надо, </w:t>
      </w:r>
      <w:r>
        <w:rPr>
          <w:color w:val="000000"/>
          <w:spacing w:val="1"/>
          <w:sz w:val="28"/>
          <w:szCs w:val="28"/>
        </w:rPr>
        <w:t xml:space="preserve">прежде всего, разобраться, что следует под ней понимать. По-видимому, в </w:t>
      </w:r>
      <w:r>
        <w:rPr>
          <w:color w:val="000000"/>
          <w:sz w:val="28"/>
          <w:szCs w:val="28"/>
        </w:rPr>
        <w:t>наибольшей степени оценке капитала ФПГ будет соответствовать определен</w:t>
      </w:r>
      <w:r>
        <w:rPr>
          <w:color w:val="000000"/>
          <w:spacing w:val="-2"/>
          <w:sz w:val="28"/>
          <w:szCs w:val="28"/>
        </w:rPr>
        <w:t>ие денежной стоимости капитала с учетом доходов, которые должна при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носить совокупность капиталов различных функциональных форм. Как от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мечалось ранее, капитал финансово-промышленной группы – объединен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ный капитал, отражающий статутное слияние предприятий и учреждений </w:t>
      </w:r>
      <w:r>
        <w:rPr>
          <w:color w:val="000000"/>
          <w:sz w:val="28"/>
          <w:szCs w:val="28"/>
        </w:rPr>
        <w:t>разнородных сфер хозяйственной деятельности. Как товар, он обладает по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лезностью и может являться объектом купли-продажи. Полезность такого специфического товара, как капитал, в том числе финансово-промышлен</w:t>
      </w:r>
      <w:r>
        <w:rPr>
          <w:color w:val="000000"/>
          <w:spacing w:val="1"/>
          <w:sz w:val="28"/>
          <w:szCs w:val="28"/>
        </w:rPr>
        <w:softHyphen/>
        <w:t xml:space="preserve">ного капитала, определяется его свойством приносить доход. В этом его </w:t>
      </w:r>
      <w:r>
        <w:rPr>
          <w:color w:val="000000"/>
          <w:sz w:val="28"/>
          <w:szCs w:val="28"/>
        </w:rPr>
        <w:t>ценность, характеризуемая полезными качествами.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Финансово-промышленный капитал должен оцениваться исходя из конк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ретной формы его существования, с учетом его состава, значения индуст</w:t>
      </w:r>
      <w:r>
        <w:rPr>
          <w:color w:val="000000"/>
          <w:sz w:val="28"/>
          <w:szCs w:val="28"/>
        </w:rPr>
        <w:softHyphen/>
        <w:t xml:space="preserve">риального и финансового ядра, роли интеллектуального капитала, объема </w:t>
      </w:r>
      <w:r>
        <w:rPr>
          <w:color w:val="000000"/>
          <w:spacing w:val="-1"/>
          <w:sz w:val="28"/>
          <w:szCs w:val="28"/>
        </w:rPr>
        <w:t xml:space="preserve">информационного поля. В процессе производства товаров и услуг, создания </w:t>
      </w:r>
      <w:r>
        <w:rPr>
          <w:color w:val="000000"/>
          <w:sz w:val="28"/>
          <w:szCs w:val="28"/>
        </w:rPr>
        <w:t xml:space="preserve">условий их расширенного воспроизводства следует учитывать не только </w:t>
      </w:r>
      <w:r>
        <w:rPr>
          <w:color w:val="000000"/>
          <w:spacing w:val="-1"/>
          <w:sz w:val="28"/>
          <w:szCs w:val="28"/>
        </w:rPr>
        <w:t xml:space="preserve">ценность самого объекта и его элементов, но и экономические отношения, </w:t>
      </w:r>
      <w:r>
        <w:rPr>
          <w:color w:val="000000"/>
          <w:spacing w:val="-2"/>
          <w:sz w:val="28"/>
          <w:szCs w:val="28"/>
        </w:rPr>
        <w:t>реализующие права собственности на него, конкретную деятельность в рам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ках финансово-промышленной группы.</w:t>
      </w:r>
    </w:p>
    <w:p w:rsidR="007B2564" w:rsidRDefault="007B2564" w:rsidP="007B2564">
      <w:pPr>
        <w:shd w:val="clear" w:color="auto" w:fill="FFFFFF"/>
        <w:tabs>
          <w:tab w:val="left" w:pos="10080"/>
          <w:tab w:val="left" w:pos="10440"/>
        </w:tabs>
        <w:spacing w:line="360" w:lineRule="auto"/>
        <w:ind w:right="567"/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 xml:space="preserve">9.2. ОСОБЕННОСТИ И ОПРЕДЕЛЕНИЕ ЦЕЛЕЙ ОЦЕНКИ </w:t>
      </w:r>
    </w:p>
    <w:p w:rsidR="007B2564" w:rsidRDefault="007B2564" w:rsidP="007B2564">
      <w:pPr>
        <w:shd w:val="clear" w:color="auto" w:fill="FFFFFF"/>
        <w:tabs>
          <w:tab w:val="left" w:pos="10080"/>
          <w:tab w:val="left" w:pos="10440"/>
        </w:tabs>
        <w:spacing w:line="360" w:lineRule="auto"/>
        <w:ind w:right="567"/>
        <w:jc w:val="center"/>
        <w:rPr>
          <w:b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ФИНАНСОВО-ПРОМЫШЛЕННОГО КАПИТАЛА</w:t>
      </w:r>
    </w:p>
    <w:p w:rsidR="007B2564" w:rsidRDefault="007B2564" w:rsidP="007B2564">
      <w:pPr>
        <w:shd w:val="clear" w:color="auto" w:fill="FFFFFF"/>
        <w:tabs>
          <w:tab w:val="left" w:pos="10080"/>
          <w:tab w:val="left" w:pos="1044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Специфика оценки капитала. </w:t>
      </w:r>
      <w:r>
        <w:rPr>
          <w:color w:val="000000"/>
          <w:spacing w:val="-1"/>
          <w:sz w:val="28"/>
          <w:szCs w:val="28"/>
        </w:rPr>
        <w:t>При оценке капитала ФПГ следует исхо</w:t>
      </w:r>
      <w:r>
        <w:rPr>
          <w:color w:val="000000"/>
          <w:spacing w:val="-1"/>
          <w:sz w:val="28"/>
          <w:szCs w:val="28"/>
        </w:rPr>
        <w:softHyphen/>
        <w:t>дить из того, что финансово-промышленная группа, организуясь как совокуп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ность хозяйствующих субъектов с целью увеличения доходов, стремится за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нять определенное место на внутреннем и внешнем рынках. На это направлена </w:t>
      </w:r>
      <w:r>
        <w:rPr>
          <w:color w:val="000000"/>
          <w:spacing w:val="-1"/>
          <w:sz w:val="28"/>
          <w:szCs w:val="28"/>
        </w:rPr>
        <w:t xml:space="preserve">деятельность ее центральной компании, вырабатывающей общую стратегию </w:t>
      </w:r>
      <w:r>
        <w:rPr>
          <w:color w:val="000000"/>
          <w:sz w:val="28"/>
          <w:szCs w:val="28"/>
        </w:rPr>
        <w:t xml:space="preserve">развития группы, на это ориентируются все звенья ФПГ. Специфику оценки </w:t>
      </w:r>
      <w:r>
        <w:rPr>
          <w:color w:val="000000"/>
          <w:spacing w:val="3"/>
          <w:sz w:val="28"/>
          <w:szCs w:val="28"/>
        </w:rPr>
        <w:t xml:space="preserve">финансово-промышленного капитала предопределяет ряд </w:t>
      </w:r>
      <w:r>
        <w:rPr>
          <w:color w:val="000000"/>
          <w:spacing w:val="3"/>
          <w:sz w:val="28"/>
          <w:szCs w:val="28"/>
        </w:rPr>
        <w:lastRenderedPageBreak/>
        <w:t>обстоятельств:</w:t>
      </w:r>
    </w:p>
    <w:p w:rsidR="007B2564" w:rsidRDefault="007B2564" w:rsidP="007B2564">
      <w:pPr>
        <w:numPr>
          <w:ilvl w:val="0"/>
          <w:numId w:val="4"/>
        </w:numPr>
        <w:shd w:val="clear" w:color="auto" w:fill="FFFFFF"/>
        <w:tabs>
          <w:tab w:val="left" w:pos="317"/>
          <w:tab w:val="left" w:pos="10080"/>
          <w:tab w:val="left" w:pos="1044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финансово-промышленный капитал – единая и целостная экономичес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кая система;</w:t>
      </w:r>
    </w:p>
    <w:p w:rsidR="007B2564" w:rsidRDefault="007B2564" w:rsidP="007B2564">
      <w:pPr>
        <w:numPr>
          <w:ilvl w:val="0"/>
          <w:numId w:val="4"/>
        </w:numPr>
        <w:shd w:val="clear" w:color="auto" w:fill="FFFFFF"/>
        <w:tabs>
          <w:tab w:val="left" w:pos="317"/>
          <w:tab w:val="left" w:pos="10080"/>
          <w:tab w:val="left" w:pos="1044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реализации может подлежать не только система капитала ФПГ в целом, но и отдельные подсистемы (промышленная, финансовая) и отдельные элементы;</w:t>
      </w:r>
    </w:p>
    <w:p w:rsidR="007B2564" w:rsidRDefault="007B2564" w:rsidP="007B2564">
      <w:pPr>
        <w:numPr>
          <w:ilvl w:val="0"/>
          <w:numId w:val="4"/>
        </w:numPr>
        <w:shd w:val="clear" w:color="auto" w:fill="FFFFFF"/>
        <w:tabs>
          <w:tab w:val="left" w:pos="317"/>
          <w:tab w:val="left" w:pos="10080"/>
          <w:tab w:val="left" w:pos="1044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элементы финансово-промышленного капитала, выведенные из его системы, не должны трансформировать ФПГ как организационно-хозяй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ственную структуру, хотя и могут стать основой формирования качествен</w:t>
      </w:r>
      <w:r>
        <w:rPr>
          <w:color w:val="000000"/>
          <w:spacing w:val="3"/>
          <w:sz w:val="28"/>
          <w:szCs w:val="28"/>
        </w:rPr>
        <w:t>но иной системы капитала;</w:t>
      </w:r>
    </w:p>
    <w:p w:rsidR="007B2564" w:rsidRDefault="007B2564" w:rsidP="007B2564">
      <w:pPr>
        <w:numPr>
          <w:ilvl w:val="0"/>
          <w:numId w:val="4"/>
        </w:numPr>
        <w:shd w:val="clear" w:color="auto" w:fill="FFFFFF"/>
        <w:tabs>
          <w:tab w:val="left" w:pos="317"/>
          <w:tab w:val="left" w:pos="10080"/>
          <w:tab w:val="left" w:pos="1044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капитал ФПГ – это инвестиционный товар, т.е. товар, вложение в кото</w:t>
      </w:r>
      <w:r>
        <w:rPr>
          <w:color w:val="000000"/>
          <w:spacing w:val="3"/>
          <w:sz w:val="28"/>
          <w:szCs w:val="28"/>
        </w:rPr>
        <w:t>рый осуществляется с целью отдачи в будущем;</w:t>
      </w:r>
    </w:p>
    <w:p w:rsidR="007B2564" w:rsidRDefault="007B2564" w:rsidP="007B2564">
      <w:pPr>
        <w:numPr>
          <w:ilvl w:val="0"/>
          <w:numId w:val="4"/>
        </w:numPr>
        <w:shd w:val="clear" w:color="auto" w:fill="FFFFFF"/>
        <w:tabs>
          <w:tab w:val="left" w:pos="317"/>
          <w:tab w:val="left" w:pos="10080"/>
          <w:tab w:val="left" w:pos="1044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инвестиционная привлекательность финансово-промышленного капи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тала определяется как затратами по формированию системы, так и сопут</w:t>
      </w:r>
      <w:r>
        <w:rPr>
          <w:color w:val="000000"/>
          <w:spacing w:val="3"/>
          <w:sz w:val="28"/>
          <w:szCs w:val="28"/>
        </w:rPr>
        <w:softHyphen/>
        <w:t>ствующими рыночными факторами;</w:t>
      </w:r>
    </w:p>
    <w:p w:rsidR="007B2564" w:rsidRDefault="007B2564" w:rsidP="007B2564">
      <w:pPr>
        <w:numPr>
          <w:ilvl w:val="0"/>
          <w:numId w:val="4"/>
        </w:numPr>
        <w:shd w:val="clear" w:color="auto" w:fill="FFFFFF"/>
        <w:tabs>
          <w:tab w:val="left" w:pos="317"/>
          <w:tab w:val="left" w:pos="10080"/>
          <w:tab w:val="left" w:pos="1044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потребность в капитале ФПГ зависит как от внутренней организации, </w:t>
      </w:r>
      <w:r>
        <w:rPr>
          <w:color w:val="000000"/>
          <w:spacing w:val="3"/>
          <w:sz w:val="28"/>
          <w:szCs w:val="28"/>
        </w:rPr>
        <w:t>структуры группы, так и от внешней среды. Из этого вытекает необходимость участия в регулировании условий реализации крупного капитала, в его оценке государственными органами власти.</w:t>
      </w:r>
    </w:p>
    <w:p w:rsidR="007B2564" w:rsidRDefault="007B2564" w:rsidP="007B2564">
      <w:pPr>
        <w:shd w:val="clear" w:color="auto" w:fill="FFFFFF"/>
        <w:tabs>
          <w:tab w:val="left" w:pos="10080"/>
          <w:tab w:val="left" w:pos="1044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Можно выделить юридических и физических лиц, которые могут быть заинтересованы в проведении оценочных работ капитала той или иной фи</w:t>
      </w:r>
      <w:r>
        <w:rPr>
          <w:color w:val="000000"/>
          <w:spacing w:val="2"/>
          <w:sz w:val="28"/>
          <w:szCs w:val="28"/>
        </w:rPr>
        <w:softHyphen/>
        <w:t>нансово-промышленной группы (рис. 9.3).</w:t>
      </w:r>
    </w:p>
    <w:p w:rsidR="007B2564" w:rsidRDefault="007B2564" w:rsidP="007B2564">
      <w:pPr>
        <w:shd w:val="clear" w:color="auto" w:fill="FFFFFF"/>
        <w:tabs>
          <w:tab w:val="left" w:pos="10080"/>
          <w:tab w:val="left" w:pos="10440"/>
        </w:tabs>
        <w:spacing w:line="360" w:lineRule="auto"/>
        <w:ind w:right="567" w:firstLine="85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Особенности оценки капитала финансово-промышленных групп опре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деляются и тем фактором, что она имеет сильное субъективное начало, так </w:t>
      </w:r>
      <w:r>
        <w:rPr>
          <w:color w:val="000000"/>
          <w:spacing w:val="3"/>
          <w:sz w:val="28"/>
          <w:szCs w:val="28"/>
        </w:rPr>
        <w:t>как совершается людьми, как со стороны покупателя (пользователя), так и со стороны продавца, имеющими разные экономические интересы и пре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следующими противоположные цели. Здесь невозможно избежать ориента</w:t>
      </w:r>
      <w:r>
        <w:rPr>
          <w:color w:val="000000"/>
          <w:spacing w:val="1"/>
          <w:sz w:val="28"/>
          <w:szCs w:val="28"/>
        </w:rPr>
        <w:softHyphen/>
        <w:t>ции на объективную хозяйственную реальность: положение в стране, отрас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ли, ситуацию на рынке ценных бумаг и т.д.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Специфика оценки финансово-промышленного капитала заключается в </w:t>
      </w:r>
      <w:r>
        <w:rPr>
          <w:color w:val="000000"/>
          <w:spacing w:val="3"/>
          <w:sz w:val="28"/>
          <w:szCs w:val="28"/>
        </w:rPr>
        <w:t xml:space="preserve">том, что контроль над объединением хозяйствующих субъектов и выгоды от него должны "выиграть все". Нужно обеспечить максимум успеха от </w:t>
      </w:r>
      <w:r>
        <w:rPr>
          <w:color w:val="000000"/>
          <w:spacing w:val="1"/>
          <w:sz w:val="28"/>
          <w:szCs w:val="28"/>
        </w:rPr>
        <w:t>объединения усилий представителей всех интегрированных форм капитала. Это предопределяет необходимость оценки рискованности вложений капи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тала в общее дело – образование группы хозяйствующих субъектов, под</w:t>
      </w:r>
      <w:r>
        <w:rPr>
          <w:color w:val="000000"/>
          <w:spacing w:val="3"/>
          <w:sz w:val="28"/>
          <w:szCs w:val="28"/>
        </w:rPr>
        <w:softHyphen/>
        <w:t xml:space="preserve">счет максимальных выгод и возможных потерь в результате совместной </w:t>
      </w:r>
      <w:r>
        <w:rPr>
          <w:color w:val="000000"/>
          <w:sz w:val="28"/>
          <w:szCs w:val="28"/>
        </w:rPr>
        <w:t>деятельности. Инвестиционная привлекательность будет потеряна, если зат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раты по формированию системы финансово-промышленного капитала ока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жутся меньше будущих доходов. Хотя оценка капитала финансово-промыш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ленных групп не должна ограничиваться учетом только затрат по формиро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ванию системы капитала в целом или на приобретение того или иного </w:t>
      </w:r>
      <w:r>
        <w:rPr>
          <w:color w:val="000000"/>
          <w:spacing w:val="1"/>
          <w:sz w:val="28"/>
          <w:szCs w:val="28"/>
        </w:rPr>
        <w:t xml:space="preserve">предприятия как элемента этой системы, в ее процессе надо учитывать все </w:t>
      </w:r>
      <w:r>
        <w:rPr>
          <w:color w:val="000000"/>
          <w:spacing w:val="-2"/>
          <w:sz w:val="28"/>
          <w:szCs w:val="28"/>
        </w:rPr>
        <w:t>сопутствующие рыночные факторы; оценка финансово-промышленного капи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тала не является исключением.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</w:r>
      <w:r>
        <w:rPr>
          <w:color w:val="000000"/>
          <w:spacing w:val="-5"/>
          <w:sz w:val="28"/>
          <w:szCs w:val="28"/>
        </w:rPr>
        <w:pict>
          <v:group id="_x0000_s1044" editas="canvas" style="width:423pt;height:225pt;mso-position-horizontal-relative:char;mso-position-vertical-relative:line" coordorigin="2362,2429" coordsize="6835,3720">
            <o:lock v:ext="edit" aspectratio="t"/>
            <v:shape id="_x0000_s1045" type="#_x0000_t75" style="position:absolute;left:2362;top:2429;width:6835;height:3720" o:preferrelative="f">
              <v:fill o:detectmouseclick="t"/>
              <v:path o:extrusionok="t" o:connecttype="none"/>
            </v:shape>
            <v:shape id="_x0000_s1046" type="#_x0000_t202" style="position:absolute;left:4980;top:4066;width:1887;height:744">
              <v:textbox style="mso-next-textbox:#_x0000_s1046" inset="2.17322mm,1.0866mm,2.17322mm,1.0866mm">
                <w:txbxContent>
                  <w:p w:rsidR="007B2564" w:rsidRDefault="007B2564" w:rsidP="007B2564">
                    <w:pPr>
                      <w:jc w:val="center"/>
                    </w:pPr>
                    <w:r>
                      <w:t>Оценка финансово-промышленного капитала</w:t>
                    </w:r>
                  </w:p>
                </w:txbxContent>
              </v:textbox>
            </v:shape>
            <v:shape id="_x0000_s1047" type="#_x0000_t202" style="position:absolute;left:2507;top:2578;width:2182;height:744">
              <v:textbox style="mso-next-textbox:#_x0000_s1047" inset="2.17322mm,1.0866mm,2.17322mm,1.0866mm">
                <w:txbxContent>
                  <w:p w:rsidR="007B2564" w:rsidRDefault="007B2564" w:rsidP="007B2564">
                    <w:pPr>
                      <w:jc w:val="center"/>
                    </w:pPr>
                    <w:r>
                      <w:t>Министерства, правительство, региональные органы власти</w:t>
                    </w:r>
                  </w:p>
                </w:txbxContent>
              </v:textbox>
            </v:shape>
            <v:shape id="_x0000_s1048" type="#_x0000_t202" style="position:absolute;left:5270;top:2578;width:1309;height:744">
              <v:textbox style="mso-next-textbox:#_x0000_s1048" inset="2.17322mm,1.0866mm,2.17322mm,1.0866mm">
                <w:txbxContent>
                  <w:p w:rsidR="007B2564" w:rsidRDefault="007B2564" w:rsidP="007B2564">
                    <w:r>
                      <w:t>Акционеры</w:t>
                    </w:r>
                  </w:p>
                </w:txbxContent>
              </v:textbox>
            </v:shape>
            <v:shape id="_x0000_s1049" type="#_x0000_t202" style="position:absolute;left:7161;top:2578;width:1745;height:744">
              <v:textbox style="mso-next-textbox:#_x0000_s1049" inset="2.17322mm,1.0866mm,2.17322mm,1.0866mm">
                <w:txbxContent>
                  <w:p w:rsidR="007B2564" w:rsidRDefault="007B2564" w:rsidP="007B2564">
                    <w:pPr>
                      <w:jc w:val="center"/>
                    </w:pPr>
                    <w:r>
                      <w:t>Центральная компания ФПГ</w:t>
                    </w:r>
                  </w:p>
                </w:txbxContent>
              </v:textbox>
            </v:shape>
            <v:shape id="_x0000_s1050" type="#_x0000_t202" style="position:absolute;left:7452;top:4066;width:1454;height:744">
              <v:textbox style="mso-next-textbox:#_x0000_s1050" inset="2.17322mm,1.0866mm,2.17322mm,1.0866mm">
                <w:txbxContent>
                  <w:p w:rsidR="007B2564" w:rsidRDefault="007B2564" w:rsidP="007B2564">
                    <w:pPr>
                      <w:jc w:val="center"/>
                    </w:pPr>
                    <w:r>
                      <w:t>Управленческий персонал подразделений ФПГ</w:t>
                    </w:r>
                  </w:p>
                </w:txbxContent>
              </v:textbox>
            </v:shape>
            <v:shape id="_x0000_s1051" type="#_x0000_t202" style="position:absolute;left:2653;top:4066;width:1429;height:744">
              <v:textbox style="mso-next-textbox:#_x0000_s1051" inset="2.17322mm,1.0866mm,2.17322mm,1.0866mm">
                <w:txbxContent>
                  <w:p w:rsidR="007B2564" w:rsidRDefault="007B2564" w:rsidP="007B2564">
                    <w:pPr>
                      <w:jc w:val="center"/>
                    </w:pPr>
                    <w:r>
                      <w:t>Налоговые службы</w:t>
                    </w:r>
                  </w:p>
                </w:txbxContent>
              </v:textbox>
            </v:shape>
            <v:shape id="_x0000_s1052" type="#_x0000_t202" style="position:absolute;left:2798;top:5405;width:1284;height:596">
              <v:textbox style="mso-next-textbox:#_x0000_s1052" inset="2.17322mm,1.0866mm,2.17322mm,1.0866mm">
                <w:txbxContent>
                  <w:p w:rsidR="007B2564" w:rsidRDefault="007B2564" w:rsidP="007B2564">
                    <w:pPr>
                      <w:jc w:val="center"/>
                    </w:pPr>
                    <w:r>
                      <w:t>Кредиторы</w:t>
                    </w:r>
                  </w:p>
                </w:txbxContent>
              </v:textbox>
            </v:shape>
            <v:shape id="_x0000_s1053" type="#_x0000_t202" style="position:absolute;left:5270;top:5405;width:1309;height:596">
              <v:textbox style="mso-next-textbox:#_x0000_s1053" inset="2.17322mm,1.0866mm,2.17322mm,1.0866mm">
                <w:txbxContent>
                  <w:p w:rsidR="007B2564" w:rsidRDefault="007B2564" w:rsidP="007B2564">
                    <w:pPr>
                      <w:jc w:val="center"/>
                    </w:pPr>
                    <w:r>
                      <w:t>Инвесторы</w:t>
                    </w:r>
                  </w:p>
                </w:txbxContent>
              </v:textbox>
            </v:shape>
            <v:shape id="_x0000_s1054" type="#_x0000_t202" style="position:absolute;left:7452;top:5405;width:1309;height:596">
              <v:textbox style="mso-next-textbox:#_x0000_s1054" inset="2.17322mm,1.0866mm,2.17322mm,1.0866mm">
                <w:txbxContent>
                  <w:p w:rsidR="007B2564" w:rsidRDefault="007B2564" w:rsidP="007B2564">
                    <w:pPr>
                      <w:jc w:val="center"/>
                    </w:pPr>
                    <w:r>
                      <w:t>Страховщики</w:t>
                    </w:r>
                  </w:p>
                </w:txbxContent>
              </v:textbox>
            </v:shape>
            <v:line id="_x0000_s1055" style="position:absolute;flip:y" from="6434,3322" to="8033,4066">
              <v:stroke endarrow="block"/>
            </v:line>
            <v:line id="_x0000_s1056" style="position:absolute;flip:x y" from="5852,3322" to="5853,4066">
              <v:stroke endarrow="block"/>
            </v:line>
            <v:line id="_x0000_s1057" style="position:absolute;flip:x y" from="3525,3322" to="5416,4066">
              <v:stroke endarrow="block"/>
            </v:line>
            <v:line id="_x0000_s1058" style="position:absolute" from="6870,4364" to="7452,4364">
              <v:stroke endarrow="block"/>
            </v:line>
            <v:line id="_x0000_s1059" style="position:absolute;flip:x y" from="4107,4364" to="4980,4365">
              <v:stroke endarrow="block"/>
            </v:line>
            <v:line id="_x0000_s1060" style="position:absolute;flip:x" from="3525,4810" to="5416,5405">
              <v:stroke endarrow="block"/>
            </v:line>
            <v:line id="_x0000_s1061" style="position:absolute" from="5852,4810" to="5852,5405">
              <v:stroke endarrow="block"/>
            </v:line>
            <v:line id="_x0000_s1062" style="position:absolute" from="6288,4810" to="8033,5405">
              <v:stroke endarrow="block"/>
            </v:line>
            <w10:wrap type="none"/>
            <w10:anchorlock/>
          </v:group>
        </w:pict>
      </w:r>
    </w:p>
    <w:p w:rsidR="007B2564" w:rsidRDefault="007B2564" w:rsidP="007B2564">
      <w:pPr>
        <w:shd w:val="clear" w:color="auto" w:fill="FFFFFF"/>
        <w:spacing w:line="360" w:lineRule="auto"/>
        <w:ind w:right="567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Рис. 9.3. Юридические и физические лица, заинтересованные </w:t>
      </w:r>
      <w:r>
        <w:rPr>
          <w:color w:val="000000"/>
          <w:spacing w:val="-6"/>
          <w:sz w:val="28"/>
          <w:szCs w:val="28"/>
        </w:rPr>
        <w:t>в оценке капитала ФПГ</w:t>
      </w:r>
    </w:p>
    <w:p w:rsidR="007B2564" w:rsidRDefault="007B2564" w:rsidP="007B2564">
      <w:pPr>
        <w:shd w:val="clear" w:color="auto" w:fill="FFFFFF"/>
        <w:spacing w:line="360" w:lineRule="auto"/>
        <w:ind w:right="567"/>
        <w:jc w:val="center"/>
        <w:rPr>
          <w:sz w:val="28"/>
          <w:szCs w:val="28"/>
        </w:rPr>
      </w:pP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Оценка, несмотря на статичность определения – </w:t>
      </w:r>
      <w:proofErr w:type="gramStart"/>
      <w:r>
        <w:rPr>
          <w:color w:val="000000"/>
          <w:spacing w:val="2"/>
          <w:sz w:val="28"/>
          <w:szCs w:val="28"/>
        </w:rPr>
        <w:t>проведения</w:t>
      </w:r>
      <w:proofErr w:type="gramEnd"/>
      <w:r>
        <w:rPr>
          <w:color w:val="000000"/>
          <w:spacing w:val="2"/>
          <w:sz w:val="28"/>
          <w:szCs w:val="28"/>
        </w:rPr>
        <w:t xml:space="preserve"> на </w:t>
      </w:r>
      <w:r>
        <w:rPr>
          <w:color w:val="000000"/>
          <w:spacing w:val="2"/>
          <w:sz w:val="28"/>
          <w:szCs w:val="28"/>
        </w:rPr>
        <w:lastRenderedPageBreak/>
        <w:t>опреде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ленную дату, должна обосновать ценность объекта не только в настоящем </w:t>
      </w:r>
      <w:r>
        <w:rPr>
          <w:color w:val="000000"/>
          <w:sz w:val="28"/>
          <w:szCs w:val="28"/>
        </w:rPr>
        <w:t>времени, но и в будущем. Это предопределяет динамичность оценки финан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сово-промышленного капитала, составления своего рода прогноза во вре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мени и пространстве: будет ли данная система капитала приносить доход в долгосрочном периоде, а может, выгоднее не объединяться? Возможны ли </w:t>
      </w:r>
      <w:r>
        <w:rPr>
          <w:color w:val="000000"/>
          <w:spacing w:val="2"/>
          <w:sz w:val="28"/>
          <w:szCs w:val="28"/>
        </w:rPr>
        <w:t>трансформации группы с целью обеспечения стабильного дохода?</w:t>
      </w:r>
    </w:p>
    <w:p w:rsidR="007B2564" w:rsidRDefault="007B2564" w:rsidP="007B2564">
      <w:pPr>
        <w:shd w:val="clear" w:color="auto" w:fill="FFFFFF"/>
        <w:tabs>
          <w:tab w:val="left" w:pos="1026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Капитал – самовозрастающая стоимость, т.е. он должен приносить до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ход и как можно быстрее. Поэтому в процессе оценки очень важен времен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ной фактор, определяемый отрезком времени, в течение которого будет полу</w:t>
      </w:r>
      <w:r>
        <w:rPr>
          <w:color w:val="000000"/>
          <w:spacing w:val="1"/>
          <w:sz w:val="28"/>
          <w:szCs w:val="28"/>
        </w:rPr>
        <w:t xml:space="preserve">чен доход. </w:t>
      </w:r>
      <w:proofErr w:type="gramStart"/>
      <w:r>
        <w:rPr>
          <w:color w:val="000000"/>
          <w:spacing w:val="1"/>
          <w:sz w:val="28"/>
          <w:szCs w:val="28"/>
        </w:rPr>
        <w:t>Временные интервалы могут быть различные: дни, недели, ме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сяцы, кварталы, полугодия, год и т.п.</w:t>
      </w:r>
      <w:proofErr w:type="gramEnd"/>
      <w:r>
        <w:rPr>
          <w:color w:val="000000"/>
          <w:sz w:val="28"/>
          <w:szCs w:val="28"/>
        </w:rPr>
        <w:t xml:space="preserve"> В процессе оценки капитала ФПГ вре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мя, в течение которого должны быть получены доходы, имеет определяю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щее значение. В современной российской экономике первостепенное значе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ние приобрели краткосрочные интервалы, а долгосрочные перспективы </w:t>
      </w:r>
      <w:r>
        <w:rPr>
          <w:color w:val="000000"/>
          <w:sz w:val="28"/>
          <w:szCs w:val="28"/>
        </w:rPr>
        <w:t>отступили на задний план. В чем причина? Нестабильность экономической, политической, социальной ситуации не стимулирует длительных ожиданий потребителей (получателей), в данном случае пользователей капитала. Сле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довательно, необходимо учитывать фактор неопределенности, непостоян</w:t>
      </w:r>
      <w:r>
        <w:rPr>
          <w:color w:val="000000"/>
          <w:spacing w:val="1"/>
          <w:sz w:val="28"/>
          <w:szCs w:val="28"/>
        </w:rPr>
        <w:softHyphen/>
        <w:t>ства – риск, так как изменение конъюнктуры рынка может привести к рез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кому падению доходов.</w:t>
      </w:r>
    </w:p>
    <w:p w:rsidR="007B2564" w:rsidRDefault="007B2564" w:rsidP="007B2564">
      <w:pPr>
        <w:shd w:val="clear" w:color="auto" w:fill="FFFFFF"/>
        <w:tabs>
          <w:tab w:val="left" w:pos="1026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Риски делятся на систематические, зависящие от общего макроэконо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мического состояния и неустранимые для финансово-промышленных групп, </w:t>
      </w:r>
      <w:r>
        <w:rPr>
          <w:color w:val="000000"/>
          <w:spacing w:val="1"/>
          <w:sz w:val="28"/>
          <w:szCs w:val="28"/>
        </w:rPr>
        <w:t>и несистематические, зависящие от ситуации в ФПГ и с успехом преодоле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ваемые через диверсификацию, распределение капитала в разных направ</w:t>
      </w:r>
      <w:r>
        <w:rPr>
          <w:color w:val="000000"/>
          <w:spacing w:val="2"/>
          <w:sz w:val="28"/>
          <w:szCs w:val="28"/>
        </w:rPr>
        <w:softHyphen/>
        <w:t>лениях в рамках одной группы. Конечно, и это качество финансово-про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мышленного капитала, выражающееся в возможности перераспределения </w:t>
      </w:r>
      <w:r>
        <w:rPr>
          <w:color w:val="000000"/>
          <w:spacing w:val="1"/>
          <w:sz w:val="28"/>
          <w:szCs w:val="28"/>
        </w:rPr>
        <w:t xml:space="preserve">и снижении рисков в системе, определяет во многом оценку капитала. Что касается </w:t>
      </w:r>
      <w:r>
        <w:rPr>
          <w:color w:val="000000"/>
          <w:spacing w:val="1"/>
          <w:sz w:val="28"/>
          <w:szCs w:val="28"/>
        </w:rPr>
        <w:lastRenderedPageBreak/>
        <w:t xml:space="preserve">систематического риска, то влияние данного фактора проявляется </w:t>
      </w:r>
      <w:r>
        <w:rPr>
          <w:color w:val="000000"/>
          <w:spacing w:val="2"/>
          <w:sz w:val="28"/>
          <w:szCs w:val="28"/>
        </w:rPr>
        <w:t>достаточно сложно. Для ФПГ необходимо значительное накопление нега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тивных факторов, однако для них последствия таких изменений более раз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рушительны, чем для отдельных предприятий.</w:t>
      </w:r>
    </w:p>
    <w:p w:rsidR="007B2564" w:rsidRDefault="007B2564" w:rsidP="007B2564">
      <w:pPr>
        <w:shd w:val="clear" w:color="auto" w:fill="FFFFFF"/>
        <w:tabs>
          <w:tab w:val="left" w:pos="1026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Рыночная стоимость капитала. </w:t>
      </w:r>
      <w:r>
        <w:rPr>
          <w:color w:val="000000"/>
          <w:spacing w:val="2"/>
          <w:sz w:val="28"/>
          <w:szCs w:val="28"/>
        </w:rPr>
        <w:t>При оценке финансово-промышлен</w:t>
      </w:r>
      <w:r>
        <w:rPr>
          <w:color w:val="000000"/>
          <w:spacing w:val="2"/>
          <w:sz w:val="28"/>
          <w:szCs w:val="28"/>
        </w:rPr>
        <w:softHyphen/>
        <w:t xml:space="preserve">ного капитала используется понятие "рыночная стоимость". Здесь имеется </w:t>
      </w:r>
      <w:r>
        <w:rPr>
          <w:color w:val="000000"/>
          <w:spacing w:val="3"/>
          <w:sz w:val="28"/>
          <w:szCs w:val="28"/>
        </w:rPr>
        <w:t xml:space="preserve">в виду наиболее вероятная цена в денежном выражении, которую может </w:t>
      </w:r>
      <w:r>
        <w:rPr>
          <w:color w:val="000000"/>
          <w:spacing w:val="2"/>
          <w:sz w:val="28"/>
          <w:szCs w:val="28"/>
        </w:rPr>
        <w:t>принести продажа товара (капитала) на открытом и конкурентном рынке при справедливой сделке.</w:t>
      </w:r>
    </w:p>
    <w:p w:rsidR="007B2564" w:rsidRDefault="007B2564" w:rsidP="007B2564">
      <w:pPr>
        <w:shd w:val="clear" w:color="auto" w:fill="FFFFFF"/>
        <w:tabs>
          <w:tab w:val="left" w:pos="1026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Понятие "рыночная стоимость" не тождественно понятиям "стоимость" – денежному эквиваленту, который покупатель готов обменять на объект при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обретения, и "цена" – денежной сумме, которая была уплачена за аналогич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ный объект в результате сделки.</w:t>
      </w:r>
    </w:p>
    <w:p w:rsidR="007B2564" w:rsidRDefault="007B2564" w:rsidP="007B2564">
      <w:pPr>
        <w:shd w:val="clear" w:color="auto" w:fill="FFFFFF"/>
        <w:tabs>
          <w:tab w:val="left" w:pos="1026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Исследование финансово-промышленного капитала как единой и цело</w:t>
      </w:r>
      <w:r>
        <w:rPr>
          <w:color w:val="000000"/>
          <w:spacing w:val="1"/>
          <w:sz w:val="28"/>
          <w:szCs w:val="28"/>
        </w:rPr>
        <w:softHyphen/>
        <w:t>стной системы подводит к пониманию группы как совокупности контракт</w:t>
      </w:r>
      <w:r>
        <w:rPr>
          <w:color w:val="000000"/>
          <w:spacing w:val="1"/>
          <w:sz w:val="28"/>
          <w:szCs w:val="28"/>
        </w:rPr>
        <w:softHyphen/>
        <w:t>ных прав собственности, технологий и активов, обеспечивающих с опреде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ленной вероятностью будущие доходы. Внешняя форма выражения этих </w:t>
      </w:r>
      <w:r>
        <w:rPr>
          <w:color w:val="000000"/>
          <w:spacing w:val="2"/>
          <w:sz w:val="28"/>
          <w:szCs w:val="28"/>
        </w:rPr>
        <w:t>прав – их оформление в акционерный капитал и реализация прав собствен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ности акционеров в регулярном получении доходов в виде дивидендов.</w:t>
      </w:r>
    </w:p>
    <w:p w:rsidR="007B2564" w:rsidRDefault="007B2564" w:rsidP="007B2564">
      <w:pPr>
        <w:shd w:val="clear" w:color="auto" w:fill="FFFFFF"/>
        <w:tabs>
          <w:tab w:val="left" w:pos="1026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Следовательно, оценка капитала ФПГ может ориентироваться на капи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тализацию акций, определяемую как умножение рыночной стоимости ак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ций, находящихся в обращении, на их количество. Оценки рыночной сто</w:t>
      </w:r>
      <w:r>
        <w:rPr>
          <w:color w:val="000000"/>
          <w:spacing w:val="2"/>
          <w:sz w:val="28"/>
          <w:szCs w:val="28"/>
        </w:rPr>
        <w:t>имости капитала с позиций инвестора, его надежды на будущее эффектив</w:t>
      </w:r>
      <w:r>
        <w:rPr>
          <w:color w:val="000000"/>
          <w:spacing w:val="2"/>
          <w:sz w:val="28"/>
          <w:szCs w:val="28"/>
        </w:rPr>
        <w:softHyphen/>
        <w:t>ное функционирование группы требует и сложность структуры ФПГ, охва</w:t>
      </w:r>
      <w:r>
        <w:rPr>
          <w:color w:val="000000"/>
          <w:spacing w:val="2"/>
          <w:sz w:val="28"/>
          <w:szCs w:val="28"/>
        </w:rPr>
        <w:softHyphen/>
        <w:t>тывающей различные сферы хозяйственной жизни.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Рыночная стоимость акций является универсальным критерием, позво</w:t>
      </w:r>
      <w:r>
        <w:rPr>
          <w:color w:val="000000"/>
          <w:spacing w:val="2"/>
          <w:sz w:val="28"/>
          <w:szCs w:val="28"/>
        </w:rPr>
        <w:softHyphen/>
        <w:t>ляющим отразить реальное положение ФПГ на рынке, учесть в совокупно</w:t>
      </w:r>
      <w:r>
        <w:rPr>
          <w:color w:val="000000"/>
          <w:spacing w:val="2"/>
          <w:sz w:val="28"/>
          <w:szCs w:val="28"/>
        </w:rPr>
        <w:softHyphen/>
        <w:t xml:space="preserve">сти промышленный и финансовый секторы, выявить </w:t>
      </w:r>
      <w:r>
        <w:rPr>
          <w:color w:val="000000"/>
          <w:spacing w:val="2"/>
          <w:sz w:val="28"/>
          <w:szCs w:val="28"/>
        </w:rPr>
        <w:lastRenderedPageBreak/>
        <w:t>убыточные предприя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тия и в целом дать точную оценку капитала.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Однако для этого нужен развитый фондовый рынок, достаточный уро</w:t>
      </w:r>
      <w:r>
        <w:rPr>
          <w:color w:val="000000"/>
          <w:spacing w:val="2"/>
          <w:sz w:val="28"/>
          <w:szCs w:val="28"/>
        </w:rPr>
        <w:softHyphen/>
        <w:t>вень ликвидности акций. Предпосылки для определения рыночной стоимо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сти акций в российской экономике создаются: развивается рынок ценных </w:t>
      </w:r>
      <w:r>
        <w:rPr>
          <w:color w:val="000000"/>
          <w:spacing w:val="2"/>
          <w:sz w:val="28"/>
          <w:szCs w:val="28"/>
        </w:rPr>
        <w:t xml:space="preserve">бумаг, что предопределяет </w:t>
      </w:r>
      <w:proofErr w:type="spellStart"/>
      <w:r>
        <w:rPr>
          <w:color w:val="000000"/>
          <w:spacing w:val="2"/>
          <w:sz w:val="28"/>
          <w:szCs w:val="28"/>
        </w:rPr>
        <w:t>задействование</w:t>
      </w:r>
      <w:proofErr w:type="spellEnd"/>
      <w:r>
        <w:rPr>
          <w:color w:val="000000"/>
          <w:spacing w:val="2"/>
          <w:sz w:val="28"/>
          <w:szCs w:val="28"/>
        </w:rPr>
        <w:t xml:space="preserve"> рыночного механизма в оценке </w:t>
      </w:r>
      <w:r>
        <w:rPr>
          <w:color w:val="000000"/>
          <w:spacing w:val="3"/>
          <w:sz w:val="28"/>
          <w:szCs w:val="28"/>
        </w:rPr>
        <w:t>акций; многие крупные объединения понимают необходимость открытой информации для предполагаемых инвесторов; акции ряда корпоративных структур котируются на фондовых биржах.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Цели оценки капитала ФПГ. </w:t>
      </w:r>
      <w:r>
        <w:rPr>
          <w:color w:val="000000"/>
          <w:spacing w:val="3"/>
          <w:sz w:val="28"/>
          <w:szCs w:val="28"/>
        </w:rPr>
        <w:t xml:space="preserve">Процесс оценки капитала ФПГ должен </w:t>
      </w:r>
      <w:r>
        <w:rPr>
          <w:color w:val="000000"/>
          <w:spacing w:val="-1"/>
          <w:sz w:val="28"/>
          <w:szCs w:val="28"/>
        </w:rPr>
        <w:t>включать:</w:t>
      </w:r>
    </w:p>
    <w:p w:rsidR="007B2564" w:rsidRDefault="007B2564" w:rsidP="007B2564">
      <w:pPr>
        <w:shd w:val="clear" w:color="auto" w:fill="FFFFFF"/>
        <w:tabs>
          <w:tab w:val="left" w:pos="283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3"/>
          <w:sz w:val="28"/>
          <w:szCs w:val="28"/>
        </w:rPr>
        <w:t>определение целей оценки;</w:t>
      </w:r>
    </w:p>
    <w:p w:rsidR="007B2564" w:rsidRDefault="007B2564" w:rsidP="007B2564">
      <w:pPr>
        <w:shd w:val="clear" w:color="auto" w:fill="FFFFFF"/>
        <w:tabs>
          <w:tab w:val="left" w:pos="317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3"/>
          <w:sz w:val="28"/>
          <w:szCs w:val="28"/>
        </w:rPr>
        <w:t>сбор и последующий анализ полученной информации;</w:t>
      </w:r>
    </w:p>
    <w:p w:rsidR="007B2564" w:rsidRDefault="007B2564" w:rsidP="007B2564">
      <w:pPr>
        <w:shd w:val="clear" w:color="auto" w:fill="FFFFFF"/>
        <w:tabs>
          <w:tab w:val="left" w:pos="283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выбор метода оценки, апробированного в хозяйственной практике, наи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более соответствующего целям и специфике оцениваемого объекта;</w:t>
      </w:r>
    </w:p>
    <w:p w:rsidR="007B2564" w:rsidRDefault="007B2564" w:rsidP="007B2564">
      <w:pPr>
        <w:shd w:val="clear" w:color="auto" w:fill="FFFFFF"/>
        <w:tabs>
          <w:tab w:val="left" w:pos="283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оценку капитала.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Расчет и обоснование рыночной стоимости капитала финансово-про</w:t>
      </w:r>
      <w:r>
        <w:rPr>
          <w:color w:val="000000"/>
          <w:spacing w:val="3"/>
          <w:sz w:val="28"/>
          <w:szCs w:val="28"/>
        </w:rPr>
        <w:softHyphen/>
        <w:t>мышленных групп преследуют ряд целей:</w:t>
      </w:r>
    </w:p>
    <w:p w:rsidR="007B2564" w:rsidRDefault="007B2564" w:rsidP="007B2564">
      <w:pPr>
        <w:numPr>
          <w:ilvl w:val="0"/>
          <w:numId w:val="5"/>
        </w:numPr>
        <w:shd w:val="clear" w:color="auto" w:fill="FFFFFF"/>
        <w:tabs>
          <w:tab w:val="left" w:pos="283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повышение эффективности текущего управления </w:t>
      </w:r>
      <w:r>
        <w:rPr>
          <w:bCs/>
          <w:color w:val="000000"/>
          <w:spacing w:val="3"/>
          <w:sz w:val="28"/>
          <w:szCs w:val="28"/>
        </w:rPr>
        <w:t>ФПГ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и разработку </w:t>
      </w:r>
      <w:r>
        <w:rPr>
          <w:color w:val="000000"/>
          <w:spacing w:val="2"/>
          <w:sz w:val="28"/>
          <w:szCs w:val="28"/>
        </w:rPr>
        <w:t>общей стратегии. В этом наиболее заинтересована центральная компания. Для выбора направления развития финансово-промышленной группы важ</w:t>
      </w:r>
      <w:r>
        <w:rPr>
          <w:color w:val="000000"/>
          <w:spacing w:val="1"/>
          <w:sz w:val="28"/>
          <w:szCs w:val="28"/>
        </w:rPr>
        <w:t xml:space="preserve">на оценка капитала с позиции будущих доходов и степени устойчивости их </w:t>
      </w:r>
      <w:r>
        <w:rPr>
          <w:color w:val="000000"/>
          <w:spacing w:val="-1"/>
          <w:sz w:val="28"/>
          <w:szCs w:val="28"/>
        </w:rPr>
        <w:t>получения;</w:t>
      </w:r>
    </w:p>
    <w:p w:rsidR="007B2564" w:rsidRDefault="007B2564" w:rsidP="007B2564">
      <w:pPr>
        <w:numPr>
          <w:ilvl w:val="0"/>
          <w:numId w:val="5"/>
        </w:numPr>
        <w:shd w:val="clear" w:color="auto" w:fill="FFFFFF"/>
        <w:tabs>
          <w:tab w:val="left" w:pos="283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формирование и расширение группы за счет слияний (поглощений) пред</w:t>
      </w:r>
      <w:r>
        <w:rPr>
          <w:color w:val="000000"/>
          <w:spacing w:val="2"/>
          <w:sz w:val="28"/>
          <w:szCs w:val="28"/>
        </w:rPr>
        <w:t>приятий и учреждений различных сфер хозяйственной деятельности;</w:t>
      </w:r>
    </w:p>
    <w:p w:rsidR="007B2564" w:rsidRDefault="007B2564" w:rsidP="007B2564">
      <w:pPr>
        <w:numPr>
          <w:ilvl w:val="0"/>
          <w:numId w:val="5"/>
        </w:numPr>
        <w:shd w:val="clear" w:color="auto" w:fill="FFFFFF"/>
        <w:tabs>
          <w:tab w:val="left" w:pos="283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определение целесообразности инвестиционной деятельности, что отражается в оценке стоимости инвестиционного проекта;</w:t>
      </w:r>
    </w:p>
    <w:p w:rsidR="007B2564" w:rsidRDefault="007B2564" w:rsidP="007B2564">
      <w:pPr>
        <w:shd w:val="clear" w:color="auto" w:fill="FFFFFF"/>
        <w:tabs>
          <w:tab w:val="left" w:pos="278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color w:val="000000"/>
          <w:spacing w:val="2"/>
          <w:sz w:val="28"/>
          <w:szCs w:val="28"/>
        </w:rPr>
        <w:t>определение финансового положения ФПГ.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оценке капитала ФПГ цели страхования, кредитоспособности, капи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таловложения достигаются на уровне подразделений финансово-промыш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ленной группы, что объясняется отсутствием консолидированной финансо</w:t>
      </w:r>
      <w:r>
        <w:rPr>
          <w:color w:val="000000"/>
          <w:spacing w:val="1"/>
          <w:sz w:val="28"/>
          <w:szCs w:val="28"/>
        </w:rPr>
        <w:softHyphen/>
        <w:t>вой отчетности, различием в системах учета, с одной стороны, и неразвито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стью рыночных отношений – с другой.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t>Конечная цель оценки капитала ФПГ – расчет и обоснование его рыноч</w:t>
      </w:r>
      <w:r>
        <w:rPr>
          <w:color w:val="000000"/>
          <w:spacing w:val="1"/>
          <w:sz w:val="28"/>
          <w:szCs w:val="28"/>
        </w:rPr>
        <w:softHyphen/>
        <w:t xml:space="preserve">ной стоимости в соответствии с задачами формирования, расширения группы, слияния групп, определения места финансово-промышленной группы </w:t>
      </w:r>
      <w:r>
        <w:rPr>
          <w:color w:val="000000"/>
          <w:spacing w:val="3"/>
          <w:sz w:val="28"/>
          <w:szCs w:val="28"/>
        </w:rPr>
        <w:t>на внутреннем и внешнем рынках.</w:t>
      </w:r>
      <w:proofErr w:type="gramEnd"/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Когда хозяйствующие субъекты объединяются в финансово-промышлен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ные группы, они преследуют цель увеличения рыночной стоимости капита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ла вновь созданной группы, исходя из интересов своих акционеров, т.е. группа </w:t>
      </w:r>
      <w:r>
        <w:rPr>
          <w:color w:val="000000"/>
          <w:spacing w:val="1"/>
          <w:sz w:val="28"/>
          <w:szCs w:val="28"/>
        </w:rPr>
        <w:t>создается, прежде всего, с тем, чтобы акционеры могли получить более вы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сокую прибыль на интегрированный капитал. Если объединение усилий </w:t>
      </w:r>
      <w:r>
        <w:rPr>
          <w:color w:val="000000"/>
          <w:sz w:val="28"/>
          <w:szCs w:val="28"/>
        </w:rPr>
        <w:t xml:space="preserve">способствует повышению курса акций нового образования, то оно выгодно </w:t>
      </w:r>
      <w:r>
        <w:rPr>
          <w:color w:val="000000"/>
          <w:spacing w:val="2"/>
          <w:sz w:val="28"/>
          <w:szCs w:val="28"/>
        </w:rPr>
        <w:t xml:space="preserve">держателям акций в долгосрочном периоде и обеспечено стабильностью </w:t>
      </w:r>
      <w:r>
        <w:rPr>
          <w:color w:val="000000"/>
          <w:spacing w:val="3"/>
          <w:sz w:val="28"/>
          <w:szCs w:val="28"/>
        </w:rPr>
        <w:t>эффективного функционирования группы.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При определении рыночной стоимости капитала финансово-промыш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ленных групп учитываются некоторые случаи (рис. 9.4).</w:t>
      </w:r>
    </w:p>
    <w:p w:rsidR="007B2564" w:rsidRDefault="007B2564" w:rsidP="007B2564">
      <w:pPr>
        <w:shd w:val="clear" w:color="auto" w:fill="FFFFFF"/>
        <w:tabs>
          <w:tab w:val="left" w:pos="10440"/>
        </w:tabs>
        <w:spacing w:line="360" w:lineRule="auto"/>
        <w:ind w:right="567" w:firstLine="284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</w:r>
      <w:r>
        <w:rPr>
          <w:color w:val="000000"/>
          <w:spacing w:val="3"/>
          <w:sz w:val="28"/>
          <w:szCs w:val="28"/>
        </w:rPr>
        <w:pict>
          <v:group id="_x0000_s1035" editas="canvas" style="width:459.8pt;height:180pt;mso-position-horizontal-relative:char;mso-position-vertical-relative:line" coordorigin="2362,5835" coordsize="7200,2885">
            <o:lock v:ext="edit" aspectratio="t"/>
            <v:shape id="_x0000_s1036" type="#_x0000_t75" style="position:absolute;left:2362;top:5835;width:7200;height:2885" o:preferrelative="f">
              <v:fill o:detectmouseclick="t"/>
              <v:path o:extrusionok="t" o:connecttype="none"/>
            </v:shape>
            <v:shape id="_x0000_s1037" type="#_x0000_t202" style="position:absolute;left:4758;top:5979;width:2396;height:866">
              <v:textbox style="mso-next-textbox:#_x0000_s1037" inset="2.23519mm,1.1176mm,2.23519mm,1.1176mm">
                <w:txbxContent>
                  <w:p w:rsidR="007B2564" w:rsidRDefault="007B2564" w:rsidP="007B2564">
                    <w:pPr>
                      <w:jc w:val="center"/>
                    </w:pPr>
                    <w:r>
                      <w:t>Рыночная стоимость финансово-промышленного капитала</w:t>
                    </w:r>
                  </w:p>
                </w:txbxContent>
              </v:textbox>
            </v:shape>
            <v:shape id="_x0000_s1038" type="#_x0000_t202" style="position:absolute;left:2644;top:7710;width:1973;height:866">
              <v:textbox style="mso-next-textbox:#_x0000_s1038">
                <w:txbxContent>
                  <w:p w:rsidR="007B2564" w:rsidRDefault="007B2564" w:rsidP="007B2564">
                    <w:pPr>
                      <w:jc w:val="center"/>
                    </w:pPr>
                    <w:r>
                      <w:t>Оценка стоимости паев акций приобретаемых предприятий</w:t>
                    </w:r>
                  </w:p>
                </w:txbxContent>
              </v:textbox>
            </v:shape>
            <v:shape id="_x0000_s1039" type="#_x0000_t202" style="position:absolute;left:5040;top:7710;width:1973;height:866">
              <v:textbox style="mso-next-textbox:#_x0000_s1039">
                <w:txbxContent>
                  <w:p w:rsidR="007B2564" w:rsidRDefault="007B2564" w:rsidP="007B2564">
                    <w:pPr>
                      <w:jc w:val="center"/>
                    </w:pPr>
                    <w:r>
                      <w:t>Определение правомочности эмиссии новых акций</w:t>
                    </w:r>
                  </w:p>
                </w:txbxContent>
              </v:textbox>
            </v:shape>
            <v:shape id="_x0000_s1040" type="#_x0000_t202" style="position:absolute;left:7436;top:7710;width:1832;height:866">
              <v:textbox style="mso-next-textbox:#_x0000_s1040">
                <w:txbxContent>
                  <w:p w:rsidR="007B2564" w:rsidRDefault="007B2564" w:rsidP="007B2564">
                    <w:pPr>
                      <w:jc w:val="center"/>
                    </w:pPr>
                    <w:r>
                      <w:t>Регулярная переоценка финансового положения ФПГ</w:t>
                    </w:r>
                  </w:p>
                </w:txbxContent>
              </v:textbox>
            </v:shape>
            <v:line id="_x0000_s1041" style="position:absolute;flip:x" from="3489,6845" to="5322,7710">
              <v:stroke endarrow="block"/>
            </v:line>
            <v:line id="_x0000_s1042" style="position:absolute" from="5885,6845" to="5885,7710">
              <v:stroke endarrow="block"/>
            </v:line>
            <v:line id="_x0000_s1043" style="position:absolute" from="6449,6845" to="8281,7710">
              <v:stroke endarrow="block"/>
            </v:line>
            <w10:wrap type="none"/>
            <w10:anchorlock/>
          </v:group>
        </w:pict>
      </w:r>
    </w:p>
    <w:p w:rsidR="007B2564" w:rsidRDefault="007B2564" w:rsidP="007B2564">
      <w:pPr>
        <w:shd w:val="clear" w:color="auto" w:fill="FFFFFF"/>
        <w:tabs>
          <w:tab w:val="left" w:pos="10440"/>
        </w:tabs>
        <w:spacing w:line="360" w:lineRule="auto"/>
        <w:ind w:right="567" w:firstLine="851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Рис. 9.4. Возможные варианты и случаи оценочных работ</w:t>
      </w:r>
    </w:p>
    <w:p w:rsidR="007B2564" w:rsidRDefault="007B2564" w:rsidP="007B2564">
      <w:pPr>
        <w:shd w:val="clear" w:color="auto" w:fill="FFFFFF"/>
        <w:tabs>
          <w:tab w:val="left" w:pos="1044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Оценка рыночной стоимости паев акций приобретаемых предприятий </w:t>
      </w:r>
      <w:r>
        <w:rPr>
          <w:color w:val="000000"/>
          <w:sz w:val="28"/>
          <w:szCs w:val="28"/>
        </w:rPr>
        <w:t>преследует цель – установление контроля над ними. Ведь и при формирова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нии, и при расширении группы преследуется цель не только увеличения </w:t>
      </w:r>
      <w:r>
        <w:rPr>
          <w:color w:val="000000"/>
          <w:spacing w:val="-1"/>
          <w:sz w:val="28"/>
          <w:szCs w:val="28"/>
        </w:rPr>
        <w:t>системы интегрированного капитала, но и обеспечения контроля над резуль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тативностью ее функционирования. Оценка стоимости паев акций с целью </w:t>
      </w:r>
      <w:r>
        <w:rPr>
          <w:color w:val="000000"/>
          <w:spacing w:val="3"/>
          <w:sz w:val="28"/>
          <w:szCs w:val="28"/>
        </w:rPr>
        <w:t xml:space="preserve">установления контроля над ними может осуществляться </w:t>
      </w:r>
      <w:proofErr w:type="gramStart"/>
      <w:r>
        <w:rPr>
          <w:color w:val="000000"/>
          <w:spacing w:val="3"/>
          <w:sz w:val="28"/>
          <w:szCs w:val="28"/>
        </w:rPr>
        <w:t>при</w:t>
      </w:r>
      <w:proofErr w:type="gramEnd"/>
      <w:r>
        <w:rPr>
          <w:color w:val="000000"/>
          <w:spacing w:val="3"/>
          <w:sz w:val="28"/>
          <w:szCs w:val="28"/>
        </w:rPr>
        <w:t>:</w:t>
      </w:r>
    </w:p>
    <w:p w:rsidR="007B2564" w:rsidRDefault="007B2564" w:rsidP="007B2564">
      <w:pPr>
        <w:numPr>
          <w:ilvl w:val="0"/>
          <w:numId w:val="6"/>
        </w:numPr>
        <w:shd w:val="clear" w:color="auto" w:fill="FFFFFF"/>
        <w:tabs>
          <w:tab w:val="left" w:pos="398"/>
          <w:tab w:val="left" w:pos="1044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покупке обанкротившихся предприятий, выставляемых на конкурс;</w:t>
      </w:r>
    </w:p>
    <w:p w:rsidR="007B2564" w:rsidRDefault="007B2564" w:rsidP="007B2564">
      <w:pPr>
        <w:numPr>
          <w:ilvl w:val="0"/>
          <w:numId w:val="6"/>
        </w:numPr>
        <w:shd w:val="clear" w:color="auto" w:fill="FFFFFF"/>
        <w:tabs>
          <w:tab w:val="left" w:pos="398"/>
          <w:tab w:val="left" w:pos="1044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покупке приватизированных предприятий;</w:t>
      </w:r>
    </w:p>
    <w:p w:rsidR="007B2564" w:rsidRDefault="007B2564" w:rsidP="007B2564">
      <w:pPr>
        <w:numPr>
          <w:ilvl w:val="0"/>
          <w:numId w:val="4"/>
        </w:numPr>
        <w:shd w:val="clear" w:color="auto" w:fill="FFFFFF"/>
        <w:tabs>
          <w:tab w:val="left" w:pos="398"/>
          <w:tab w:val="left" w:pos="1044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приобретении</w:t>
      </w:r>
      <w:proofErr w:type="gramEnd"/>
      <w:r>
        <w:rPr>
          <w:color w:val="000000"/>
          <w:sz w:val="28"/>
          <w:szCs w:val="28"/>
        </w:rPr>
        <w:t xml:space="preserve"> государственных пакетов акций на аукционах, проводи</w:t>
      </w:r>
      <w:r>
        <w:rPr>
          <w:color w:val="000000"/>
          <w:sz w:val="28"/>
          <w:szCs w:val="28"/>
        </w:rPr>
        <w:softHyphen/>
        <w:t>м</w:t>
      </w:r>
      <w:r>
        <w:rPr>
          <w:color w:val="000000"/>
          <w:spacing w:val="3"/>
          <w:sz w:val="28"/>
          <w:szCs w:val="28"/>
        </w:rPr>
        <w:t>ых с целью пополнения госбюджета денежными средствами;</w:t>
      </w:r>
    </w:p>
    <w:p w:rsidR="007B2564" w:rsidRDefault="007B2564" w:rsidP="007B2564">
      <w:pPr>
        <w:numPr>
          <w:ilvl w:val="0"/>
          <w:numId w:val="6"/>
        </w:numPr>
        <w:shd w:val="clear" w:color="auto" w:fill="FFFFFF"/>
        <w:tabs>
          <w:tab w:val="left" w:pos="398"/>
          <w:tab w:val="left" w:pos="10440"/>
        </w:tabs>
        <w:spacing w:line="360" w:lineRule="auto"/>
        <w:ind w:right="567" w:firstLine="851"/>
        <w:rPr>
          <w:color w:val="000000"/>
          <w:sz w:val="28"/>
          <w:szCs w:val="28"/>
        </w:rPr>
      </w:pPr>
      <w:proofErr w:type="gramStart"/>
      <w:r>
        <w:rPr>
          <w:color w:val="000000"/>
          <w:spacing w:val="3"/>
          <w:sz w:val="28"/>
          <w:szCs w:val="28"/>
        </w:rPr>
        <w:t>приобретении</w:t>
      </w:r>
      <w:proofErr w:type="gramEnd"/>
      <w:r>
        <w:rPr>
          <w:color w:val="000000"/>
          <w:spacing w:val="3"/>
          <w:sz w:val="28"/>
          <w:szCs w:val="28"/>
        </w:rPr>
        <w:t xml:space="preserve"> пая акций у своих акционеров.</w:t>
      </w:r>
    </w:p>
    <w:p w:rsidR="007B2564" w:rsidRDefault="007B2564" w:rsidP="007B2564">
      <w:pPr>
        <w:shd w:val="clear" w:color="auto" w:fill="FFFFFF"/>
        <w:tabs>
          <w:tab w:val="left" w:pos="1044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Здесь необходимы обоснование продажной цены выкупаемого пая ак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ций, сопоставление ее с рыночной стоимостью акционерного капитала вновь </w:t>
      </w:r>
      <w:r>
        <w:rPr>
          <w:color w:val="000000"/>
          <w:spacing w:val="3"/>
          <w:sz w:val="28"/>
          <w:szCs w:val="28"/>
        </w:rPr>
        <w:t xml:space="preserve">образуемой или растущей финансово-промышленной группы. При этом происходит "столкновение" интересов продавца и покупателя. Продавец, </w:t>
      </w:r>
      <w:r>
        <w:rPr>
          <w:color w:val="000000"/>
          <w:spacing w:val="1"/>
          <w:sz w:val="28"/>
          <w:szCs w:val="28"/>
        </w:rPr>
        <w:t>как правило, требует возмещения понесенных в свое время затрат на приоб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ретение пая акций. Покупатель исследует общую картину (соотношения </w:t>
      </w:r>
      <w:r>
        <w:rPr>
          <w:color w:val="000000"/>
          <w:spacing w:val="2"/>
          <w:sz w:val="28"/>
          <w:szCs w:val="28"/>
        </w:rPr>
        <w:t>рисков, возможности получения дивидендов, доступа к информации, к но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вой клиентуре, внедрения на рынке новой продукции, возможности получе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ния дополнительных денежных средств, улучшения снабжения и сбыта).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Стоимость пая акций, как правило, определяется пропорционально ры</w:t>
      </w:r>
      <w:r>
        <w:rPr>
          <w:color w:val="000000"/>
          <w:spacing w:val="2"/>
          <w:sz w:val="28"/>
          <w:szCs w:val="28"/>
        </w:rPr>
        <w:softHyphen/>
        <w:t>ночной стоимости капитала. По возможности более точная оценка необхо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дима потому, что акции приобретаются на длительный срок, затраты по </w:t>
      </w:r>
      <w:r>
        <w:rPr>
          <w:color w:val="000000"/>
          <w:spacing w:val="1"/>
          <w:sz w:val="28"/>
          <w:szCs w:val="28"/>
        </w:rPr>
        <w:t xml:space="preserve">трансформации предприятия в систему интегрированного капитала высоки, да и регламентированного порядка оценки законодательством до сих пор не </w:t>
      </w:r>
      <w:r>
        <w:rPr>
          <w:color w:val="000000"/>
          <w:spacing w:val="3"/>
          <w:sz w:val="28"/>
          <w:szCs w:val="28"/>
        </w:rPr>
        <w:t xml:space="preserve">предусмотрено. Кроме того, чтобы приобретение акций ориентировалось на рыночную стоимость, </w:t>
      </w:r>
      <w:r>
        <w:rPr>
          <w:color w:val="000000"/>
          <w:spacing w:val="3"/>
          <w:sz w:val="28"/>
          <w:szCs w:val="28"/>
        </w:rPr>
        <w:lastRenderedPageBreak/>
        <w:t>требуются: создание конкурентной среды, глас</w:t>
      </w:r>
      <w:r>
        <w:rPr>
          <w:color w:val="000000"/>
          <w:spacing w:val="3"/>
          <w:sz w:val="28"/>
          <w:szCs w:val="28"/>
        </w:rPr>
        <w:softHyphen/>
        <w:t xml:space="preserve">ность акционерных продаж государственных пакетов акций, расширение </w:t>
      </w:r>
      <w:r>
        <w:rPr>
          <w:color w:val="000000"/>
          <w:spacing w:val="2"/>
          <w:sz w:val="28"/>
          <w:szCs w:val="28"/>
        </w:rPr>
        <w:t>числа их участников. Акции же у своих акционеров (в том числе у учреди</w:t>
      </w:r>
      <w:r>
        <w:rPr>
          <w:color w:val="000000"/>
          <w:spacing w:val="2"/>
          <w:sz w:val="28"/>
          <w:szCs w:val="28"/>
        </w:rPr>
        <w:softHyphen/>
        <w:t xml:space="preserve">телей) выкупаются по рыночной стоимости в соответствии с действующим </w:t>
      </w:r>
      <w:r>
        <w:rPr>
          <w:color w:val="000000"/>
          <w:spacing w:val="1"/>
          <w:sz w:val="28"/>
          <w:szCs w:val="28"/>
        </w:rPr>
        <w:t xml:space="preserve">Законом РФ "Об акционерных обществах". Когда речь идет об образовании </w:t>
      </w:r>
      <w:r>
        <w:rPr>
          <w:color w:val="000000"/>
          <w:spacing w:val="2"/>
          <w:sz w:val="28"/>
          <w:szCs w:val="28"/>
        </w:rPr>
        <w:t>финансово-промышленной группы, привлечении новых предприятий и фи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нансовых институтов, то участие может осуществляться и через покупку </w:t>
      </w:r>
      <w:r>
        <w:rPr>
          <w:color w:val="000000"/>
          <w:spacing w:val="1"/>
          <w:sz w:val="28"/>
          <w:szCs w:val="28"/>
        </w:rPr>
        <w:t>акций центральной компании ФПГ. Тогда проблематичным становится воп</w:t>
      </w:r>
      <w:r>
        <w:rPr>
          <w:color w:val="000000"/>
          <w:spacing w:val="1"/>
          <w:sz w:val="28"/>
          <w:szCs w:val="28"/>
        </w:rPr>
        <w:softHyphen/>
        <w:t xml:space="preserve">рос о рыночной стоимости уставного капитала центральной компании и его </w:t>
      </w:r>
      <w:r>
        <w:rPr>
          <w:color w:val="000000"/>
          <w:spacing w:val="2"/>
          <w:sz w:val="28"/>
          <w:szCs w:val="28"/>
        </w:rPr>
        <w:t>соотношении с рыночной стоимостью капитала звеньев ФПГ: могут ли ад</w:t>
      </w:r>
      <w:r>
        <w:rPr>
          <w:color w:val="000000"/>
          <w:spacing w:val="2"/>
          <w:sz w:val="28"/>
          <w:szCs w:val="28"/>
        </w:rPr>
        <w:softHyphen/>
        <w:t>министративные функции центральной компании подкрепляться экономи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чески, если разрыв в рыночной стоимости достаточно велик?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 xml:space="preserve">Эмиссия (выпуск) новых акций, </w:t>
      </w:r>
      <w:r>
        <w:rPr>
          <w:color w:val="000000"/>
          <w:spacing w:val="4"/>
          <w:sz w:val="28"/>
          <w:szCs w:val="28"/>
        </w:rPr>
        <w:t>если рассматриваются финансово-</w:t>
      </w:r>
      <w:r>
        <w:rPr>
          <w:color w:val="000000"/>
          <w:spacing w:val="2"/>
          <w:sz w:val="28"/>
          <w:szCs w:val="28"/>
        </w:rPr>
        <w:t>промышленные группы, может осуществляться и при слиянии (присоеди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нении) предприятий, и при привлечении дополнительного партнерского ка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питала. Основное назначение оценки – определение правомочности новой </w:t>
      </w:r>
      <w:r>
        <w:rPr>
          <w:color w:val="000000"/>
          <w:spacing w:val="3"/>
          <w:sz w:val="28"/>
          <w:szCs w:val="28"/>
        </w:rPr>
        <w:t>эмиссии акций. Федеральная комиссия по ценным бумагам даст разреше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ние на эмиссию только в случае превышения рыночной стоимости </w:t>
      </w:r>
      <w:proofErr w:type="gramStart"/>
      <w:r>
        <w:rPr>
          <w:color w:val="000000"/>
          <w:spacing w:val="2"/>
          <w:sz w:val="28"/>
          <w:szCs w:val="28"/>
        </w:rPr>
        <w:t>над</w:t>
      </w:r>
      <w:proofErr w:type="gramEnd"/>
      <w:r>
        <w:rPr>
          <w:color w:val="000000"/>
          <w:spacing w:val="2"/>
          <w:sz w:val="28"/>
          <w:szCs w:val="28"/>
        </w:rPr>
        <w:t xml:space="preserve"> ба</w:t>
      </w:r>
      <w:r>
        <w:rPr>
          <w:color w:val="000000"/>
          <w:spacing w:val="2"/>
          <w:sz w:val="28"/>
          <w:szCs w:val="28"/>
        </w:rPr>
        <w:softHyphen/>
        <w:t xml:space="preserve">лансовой. Проблема не только в определении рыночной стоимости акций. </w:t>
      </w:r>
      <w:r>
        <w:rPr>
          <w:color w:val="000000"/>
          <w:spacing w:val="1"/>
          <w:sz w:val="28"/>
          <w:szCs w:val="28"/>
        </w:rPr>
        <w:t>Эмиссию нужно проводить с учетом прироста доходов в долгосрочном пе</w:t>
      </w:r>
      <w:r>
        <w:rPr>
          <w:color w:val="000000"/>
          <w:spacing w:val="1"/>
          <w:sz w:val="28"/>
          <w:szCs w:val="28"/>
        </w:rPr>
        <w:softHyphen/>
        <w:t>риоде. В противном случае может произойти "разводнение акций", что име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ет место, если полученные с фондового рынка средства финансово-промыш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ленная группа в лице ее центральной компании не сможет реинвестировать </w:t>
      </w:r>
      <w:r>
        <w:rPr>
          <w:color w:val="000000"/>
          <w:spacing w:val="1"/>
          <w:sz w:val="28"/>
          <w:szCs w:val="28"/>
        </w:rPr>
        <w:t>в проекты, способные приносить стабильную прибыль, и доходность акций не будет обеспечена. "Разводнение акций" может произойти и у недобросо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вестных менеджеров, использующих средства в своих целях: для приобре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тения частной собственности или использования средств, для текущих нужд </w:t>
      </w:r>
      <w:r>
        <w:rPr>
          <w:color w:val="000000"/>
          <w:spacing w:val="4"/>
          <w:sz w:val="28"/>
          <w:szCs w:val="28"/>
        </w:rPr>
        <w:t xml:space="preserve">– покрытия убытков, </w:t>
      </w:r>
      <w:r>
        <w:rPr>
          <w:color w:val="000000"/>
          <w:spacing w:val="4"/>
          <w:sz w:val="28"/>
          <w:szCs w:val="28"/>
        </w:rPr>
        <w:lastRenderedPageBreak/>
        <w:t xml:space="preserve">поддержания имеющихся мощностей, пополнения </w:t>
      </w:r>
      <w:r>
        <w:rPr>
          <w:color w:val="000000"/>
          <w:spacing w:val="2"/>
          <w:sz w:val="28"/>
          <w:szCs w:val="28"/>
        </w:rPr>
        <w:t>собственных оборотных средств, уплаты по просроченным кредитам.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b/>
          <w:bCs/>
          <w:color w:val="434226"/>
          <w:spacing w:val="1"/>
          <w:sz w:val="28"/>
          <w:szCs w:val="28"/>
        </w:rPr>
        <w:t xml:space="preserve">Регулярная переоценка финансового положения ФПГ </w:t>
      </w:r>
      <w:r>
        <w:rPr>
          <w:color w:val="434226"/>
          <w:spacing w:val="1"/>
          <w:sz w:val="28"/>
          <w:szCs w:val="28"/>
        </w:rPr>
        <w:t>должна учи</w:t>
      </w:r>
      <w:r>
        <w:rPr>
          <w:color w:val="434226"/>
          <w:spacing w:val="1"/>
          <w:sz w:val="28"/>
          <w:szCs w:val="28"/>
        </w:rPr>
        <w:softHyphen/>
      </w:r>
      <w:r>
        <w:rPr>
          <w:color w:val="434226"/>
          <w:spacing w:val="-3"/>
          <w:sz w:val="28"/>
          <w:szCs w:val="28"/>
        </w:rPr>
        <w:t xml:space="preserve">тывать специфику данной организационно-хозяйственной структуры и спектр, </w:t>
      </w:r>
      <w:r>
        <w:rPr>
          <w:color w:val="434226"/>
          <w:spacing w:val="2"/>
          <w:sz w:val="28"/>
          <w:szCs w:val="28"/>
        </w:rPr>
        <w:t xml:space="preserve">стоящих перед оценщиком задач. Инициатором такой переоценки должна </w:t>
      </w:r>
      <w:r>
        <w:rPr>
          <w:color w:val="434226"/>
          <w:spacing w:val="1"/>
          <w:sz w:val="28"/>
          <w:szCs w:val="28"/>
        </w:rPr>
        <w:t xml:space="preserve">выступать центральная компания ФПГ, определяющая общую стратегию </w:t>
      </w:r>
      <w:r>
        <w:rPr>
          <w:color w:val="434226"/>
          <w:spacing w:val="-1"/>
          <w:sz w:val="28"/>
          <w:szCs w:val="28"/>
        </w:rPr>
        <w:t>развития, которую невозможно выработать без представления о том, где находит</w:t>
      </w:r>
      <w:r>
        <w:rPr>
          <w:color w:val="434226"/>
          <w:spacing w:val="-1"/>
          <w:sz w:val="28"/>
          <w:szCs w:val="28"/>
        </w:rPr>
        <w:softHyphen/>
      </w:r>
      <w:r>
        <w:rPr>
          <w:color w:val="434226"/>
          <w:spacing w:val="2"/>
          <w:sz w:val="28"/>
          <w:szCs w:val="28"/>
        </w:rPr>
        <w:t>ся группа.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434226"/>
          <w:spacing w:val="3"/>
          <w:sz w:val="28"/>
          <w:szCs w:val="28"/>
        </w:rPr>
        <w:t>Регулярная переоценка должна включать следующие виды работ:</w:t>
      </w:r>
    </w:p>
    <w:p w:rsidR="007B2564" w:rsidRDefault="007B2564" w:rsidP="007B2564">
      <w:pPr>
        <w:numPr>
          <w:ilvl w:val="0"/>
          <w:numId w:val="7"/>
        </w:numPr>
        <w:shd w:val="clear" w:color="auto" w:fill="FFFFFF"/>
        <w:tabs>
          <w:tab w:val="left" w:pos="384"/>
        </w:tabs>
        <w:spacing w:line="360" w:lineRule="auto"/>
        <w:ind w:right="567" w:firstLine="851"/>
        <w:jc w:val="both"/>
        <w:rPr>
          <w:color w:val="434226"/>
          <w:sz w:val="28"/>
          <w:szCs w:val="28"/>
        </w:rPr>
      </w:pPr>
      <w:r>
        <w:rPr>
          <w:color w:val="434226"/>
          <w:spacing w:val="1"/>
          <w:sz w:val="28"/>
          <w:szCs w:val="28"/>
        </w:rPr>
        <w:t xml:space="preserve">исследование отчетов и планов хозяйствующих субъектов – звеньев </w:t>
      </w:r>
      <w:r>
        <w:rPr>
          <w:color w:val="434226"/>
          <w:spacing w:val="4"/>
          <w:sz w:val="28"/>
          <w:szCs w:val="28"/>
        </w:rPr>
        <w:t>ФПГ;</w:t>
      </w:r>
    </w:p>
    <w:p w:rsidR="007B2564" w:rsidRDefault="007B2564" w:rsidP="007B2564">
      <w:pPr>
        <w:numPr>
          <w:ilvl w:val="0"/>
          <w:numId w:val="7"/>
        </w:numPr>
        <w:shd w:val="clear" w:color="auto" w:fill="FFFFFF"/>
        <w:tabs>
          <w:tab w:val="left" w:pos="384"/>
        </w:tabs>
        <w:spacing w:line="360" w:lineRule="auto"/>
        <w:ind w:right="567" w:firstLine="851"/>
        <w:jc w:val="both"/>
        <w:rPr>
          <w:color w:val="434226"/>
          <w:sz w:val="28"/>
          <w:szCs w:val="28"/>
        </w:rPr>
      </w:pPr>
      <w:r>
        <w:rPr>
          <w:color w:val="434226"/>
          <w:spacing w:val="3"/>
          <w:sz w:val="28"/>
          <w:szCs w:val="28"/>
        </w:rPr>
        <w:t>анализ коэффициентов по ежеквартальным и годовым отчетам;</w:t>
      </w:r>
    </w:p>
    <w:p w:rsidR="007B2564" w:rsidRDefault="007B2564" w:rsidP="007B2564">
      <w:pPr>
        <w:numPr>
          <w:ilvl w:val="0"/>
          <w:numId w:val="7"/>
        </w:numPr>
        <w:shd w:val="clear" w:color="auto" w:fill="FFFFFF"/>
        <w:tabs>
          <w:tab w:val="left" w:pos="384"/>
        </w:tabs>
        <w:spacing w:line="360" w:lineRule="auto"/>
        <w:ind w:right="567" w:firstLine="851"/>
        <w:jc w:val="both"/>
        <w:rPr>
          <w:color w:val="434226"/>
          <w:sz w:val="28"/>
          <w:szCs w:val="28"/>
        </w:rPr>
      </w:pPr>
      <w:r>
        <w:rPr>
          <w:color w:val="434226"/>
          <w:spacing w:val="1"/>
          <w:sz w:val="28"/>
          <w:szCs w:val="28"/>
        </w:rPr>
        <w:t>оценку стоимости капитала ФПГ как функционирующего объедине</w:t>
      </w:r>
      <w:r>
        <w:rPr>
          <w:color w:val="434226"/>
          <w:spacing w:val="1"/>
          <w:sz w:val="28"/>
          <w:szCs w:val="28"/>
        </w:rPr>
        <w:softHyphen/>
      </w:r>
      <w:r>
        <w:rPr>
          <w:color w:val="434226"/>
          <w:spacing w:val="3"/>
          <w:sz w:val="28"/>
          <w:szCs w:val="28"/>
        </w:rPr>
        <w:t>ния;</w:t>
      </w:r>
    </w:p>
    <w:p w:rsidR="007B2564" w:rsidRDefault="007B2564" w:rsidP="007B2564">
      <w:pPr>
        <w:numPr>
          <w:ilvl w:val="0"/>
          <w:numId w:val="7"/>
        </w:numPr>
        <w:shd w:val="clear" w:color="auto" w:fill="FFFFFF"/>
        <w:tabs>
          <w:tab w:val="left" w:pos="384"/>
        </w:tabs>
        <w:spacing w:line="360" w:lineRule="auto"/>
        <w:ind w:right="567" w:firstLine="851"/>
        <w:jc w:val="both"/>
        <w:rPr>
          <w:color w:val="434226"/>
          <w:sz w:val="28"/>
          <w:szCs w:val="28"/>
        </w:rPr>
      </w:pPr>
      <w:r>
        <w:rPr>
          <w:color w:val="434226"/>
          <w:spacing w:val="1"/>
          <w:sz w:val="28"/>
          <w:szCs w:val="28"/>
        </w:rPr>
        <w:t xml:space="preserve">оценку стоимости капитала для слияния (присоединения) экономии </w:t>
      </w:r>
      <w:r>
        <w:rPr>
          <w:color w:val="434226"/>
          <w:spacing w:val="3"/>
          <w:sz w:val="28"/>
          <w:szCs w:val="28"/>
        </w:rPr>
        <w:t>предприятий к экономической системе группы;</w:t>
      </w:r>
    </w:p>
    <w:p w:rsidR="007B2564" w:rsidRDefault="007B2564" w:rsidP="007B2564">
      <w:pPr>
        <w:numPr>
          <w:ilvl w:val="0"/>
          <w:numId w:val="7"/>
        </w:numPr>
        <w:shd w:val="clear" w:color="auto" w:fill="FFFFFF"/>
        <w:tabs>
          <w:tab w:val="left" w:pos="384"/>
        </w:tabs>
        <w:spacing w:line="360" w:lineRule="auto"/>
        <w:ind w:right="567" w:firstLine="851"/>
        <w:jc w:val="both"/>
        <w:rPr>
          <w:color w:val="434226"/>
          <w:sz w:val="28"/>
          <w:szCs w:val="28"/>
        </w:rPr>
      </w:pPr>
      <w:r>
        <w:rPr>
          <w:color w:val="434226"/>
          <w:spacing w:val="1"/>
          <w:sz w:val="28"/>
          <w:szCs w:val="28"/>
        </w:rPr>
        <w:t>оценку рыночной стоимости акций для центральной компании ФПГ;</w:t>
      </w:r>
    </w:p>
    <w:p w:rsidR="007B2564" w:rsidRDefault="007B2564" w:rsidP="007B2564">
      <w:pPr>
        <w:numPr>
          <w:ilvl w:val="0"/>
          <w:numId w:val="7"/>
        </w:numPr>
        <w:shd w:val="clear" w:color="auto" w:fill="FFFFFF"/>
        <w:tabs>
          <w:tab w:val="left" w:pos="384"/>
        </w:tabs>
        <w:spacing w:line="360" w:lineRule="auto"/>
        <w:ind w:right="567" w:firstLine="851"/>
        <w:jc w:val="both"/>
        <w:rPr>
          <w:color w:val="434226"/>
          <w:sz w:val="28"/>
          <w:szCs w:val="28"/>
        </w:rPr>
      </w:pPr>
      <w:r>
        <w:rPr>
          <w:color w:val="434226"/>
          <w:spacing w:val="1"/>
          <w:sz w:val="28"/>
          <w:szCs w:val="28"/>
        </w:rPr>
        <w:t>оценку рыночной стоимости акций для предупреждения падения их курса;</w:t>
      </w:r>
    </w:p>
    <w:p w:rsidR="007B2564" w:rsidRDefault="007B2564" w:rsidP="007B2564">
      <w:pPr>
        <w:numPr>
          <w:ilvl w:val="0"/>
          <w:numId w:val="7"/>
        </w:numPr>
        <w:shd w:val="clear" w:color="auto" w:fill="FFFFFF"/>
        <w:tabs>
          <w:tab w:val="left" w:pos="384"/>
        </w:tabs>
        <w:spacing w:line="360" w:lineRule="auto"/>
        <w:ind w:right="567" w:firstLine="851"/>
        <w:jc w:val="both"/>
        <w:rPr>
          <w:color w:val="434226"/>
          <w:sz w:val="28"/>
          <w:szCs w:val="28"/>
        </w:rPr>
      </w:pPr>
      <w:r>
        <w:rPr>
          <w:color w:val="434226"/>
          <w:spacing w:val="1"/>
          <w:sz w:val="28"/>
          <w:szCs w:val="28"/>
        </w:rPr>
        <w:t>расчет показателей, оценивающих доходность, ценность, рентабель</w:t>
      </w:r>
      <w:r>
        <w:rPr>
          <w:color w:val="434226"/>
          <w:spacing w:val="3"/>
          <w:sz w:val="28"/>
          <w:szCs w:val="28"/>
        </w:rPr>
        <w:t>ность акций;</w:t>
      </w:r>
    </w:p>
    <w:p w:rsidR="007B2564" w:rsidRDefault="007B2564" w:rsidP="007B2564">
      <w:pPr>
        <w:numPr>
          <w:ilvl w:val="0"/>
          <w:numId w:val="7"/>
        </w:numPr>
        <w:shd w:val="clear" w:color="auto" w:fill="FFFFFF"/>
        <w:tabs>
          <w:tab w:val="left" w:pos="384"/>
        </w:tabs>
        <w:spacing w:line="360" w:lineRule="auto"/>
        <w:ind w:right="567" w:firstLine="851"/>
        <w:jc w:val="both"/>
        <w:rPr>
          <w:color w:val="434226"/>
          <w:sz w:val="28"/>
          <w:szCs w:val="28"/>
        </w:rPr>
      </w:pPr>
      <w:r>
        <w:rPr>
          <w:color w:val="434226"/>
          <w:sz w:val="28"/>
          <w:szCs w:val="28"/>
        </w:rPr>
        <w:t xml:space="preserve">сбор и анализ информации, исходящей от хозяйствующих субъектов </w:t>
      </w:r>
      <w:r>
        <w:rPr>
          <w:color w:val="434226"/>
          <w:spacing w:val="1"/>
          <w:sz w:val="28"/>
          <w:szCs w:val="28"/>
        </w:rPr>
        <w:t xml:space="preserve">ФПГ о проблемах производственной и финансовой деятельности, ведущих </w:t>
      </w:r>
      <w:r>
        <w:rPr>
          <w:color w:val="434226"/>
          <w:spacing w:val="3"/>
          <w:sz w:val="28"/>
          <w:szCs w:val="28"/>
        </w:rPr>
        <w:t>к осложнениям и прямым потерям.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434226"/>
          <w:spacing w:val="4"/>
          <w:sz w:val="28"/>
          <w:szCs w:val="28"/>
        </w:rPr>
      </w:pPr>
      <w:r>
        <w:rPr>
          <w:color w:val="434226"/>
          <w:sz w:val="28"/>
          <w:szCs w:val="28"/>
        </w:rPr>
        <w:t xml:space="preserve">Таким образом, можно выделить случаи применения и цели оценки, вид </w:t>
      </w:r>
      <w:r>
        <w:rPr>
          <w:color w:val="434226"/>
          <w:spacing w:val="4"/>
          <w:sz w:val="28"/>
          <w:szCs w:val="28"/>
        </w:rPr>
        <w:t>определяемой стоимости (табл. 9.1).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434226"/>
          <w:spacing w:val="4"/>
          <w:sz w:val="28"/>
          <w:szCs w:val="28"/>
        </w:rPr>
      </w:pPr>
    </w:p>
    <w:p w:rsidR="007B2564" w:rsidRDefault="007B2564" w:rsidP="007B2564">
      <w:pPr>
        <w:shd w:val="clear" w:color="auto" w:fill="FFFFFF"/>
        <w:spacing w:line="360" w:lineRule="auto"/>
        <w:ind w:right="567" w:firstLine="851"/>
        <w:rPr>
          <w:color w:val="434226"/>
          <w:spacing w:val="-1"/>
          <w:sz w:val="28"/>
          <w:szCs w:val="28"/>
        </w:rPr>
      </w:pPr>
      <w:r>
        <w:rPr>
          <w:color w:val="434226"/>
          <w:spacing w:val="-1"/>
          <w:sz w:val="28"/>
          <w:szCs w:val="28"/>
        </w:rPr>
        <w:t>Таблица 9.1. Сопоставление целей оценки и вида стоимости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3960"/>
        <w:gridCol w:w="1980"/>
      </w:tblGrid>
      <w:tr w:rsidR="007B2564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4" w:rsidRDefault="007B2564" w:rsidP="007B2564">
            <w:pPr>
              <w:ind w:right="567" w:hanging="4"/>
              <w:jc w:val="center"/>
              <w:rPr>
                <w:color w:val="434226"/>
                <w:spacing w:val="-1"/>
                <w:sz w:val="28"/>
                <w:szCs w:val="28"/>
              </w:rPr>
            </w:pPr>
          </w:p>
          <w:p w:rsidR="007B2564" w:rsidRDefault="007B2564" w:rsidP="007B2564">
            <w:pPr>
              <w:ind w:right="567" w:hanging="4"/>
              <w:jc w:val="center"/>
              <w:rPr>
                <w:color w:val="434226"/>
                <w:spacing w:val="-1"/>
                <w:sz w:val="28"/>
                <w:szCs w:val="28"/>
              </w:rPr>
            </w:pPr>
            <w:r>
              <w:rPr>
                <w:color w:val="434226"/>
                <w:spacing w:val="-1"/>
                <w:sz w:val="28"/>
                <w:szCs w:val="28"/>
              </w:rPr>
              <w:t>Применение оценки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4" w:rsidRDefault="007B2564" w:rsidP="007B2564">
            <w:pPr>
              <w:tabs>
                <w:tab w:val="left" w:pos="3744"/>
              </w:tabs>
              <w:rPr>
                <w:color w:val="434226"/>
                <w:spacing w:val="-1"/>
                <w:sz w:val="28"/>
                <w:szCs w:val="28"/>
              </w:rPr>
            </w:pPr>
            <w:r>
              <w:rPr>
                <w:color w:val="434226"/>
                <w:spacing w:val="-1"/>
                <w:sz w:val="28"/>
                <w:szCs w:val="28"/>
              </w:rPr>
              <w:t xml:space="preserve">               </w:t>
            </w:r>
          </w:p>
          <w:p w:rsidR="007B2564" w:rsidRDefault="007B2564" w:rsidP="007B2564">
            <w:pPr>
              <w:tabs>
                <w:tab w:val="left" w:pos="3744"/>
              </w:tabs>
              <w:jc w:val="center"/>
              <w:rPr>
                <w:color w:val="434226"/>
                <w:spacing w:val="-1"/>
                <w:sz w:val="28"/>
                <w:szCs w:val="28"/>
              </w:rPr>
            </w:pPr>
            <w:r>
              <w:rPr>
                <w:color w:val="434226"/>
                <w:spacing w:val="-1"/>
                <w:sz w:val="28"/>
                <w:szCs w:val="28"/>
              </w:rPr>
              <w:t>Цель оценки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4" w:rsidRDefault="007B2564" w:rsidP="007B2564">
            <w:pPr>
              <w:ind w:right="-27"/>
              <w:rPr>
                <w:color w:val="434226"/>
                <w:spacing w:val="-1"/>
                <w:sz w:val="28"/>
                <w:szCs w:val="28"/>
              </w:rPr>
            </w:pPr>
            <w:r>
              <w:rPr>
                <w:color w:val="434226"/>
                <w:spacing w:val="-1"/>
                <w:sz w:val="28"/>
                <w:szCs w:val="28"/>
              </w:rPr>
              <w:t xml:space="preserve">Вид стоимости, определяемый в ходе оценки </w:t>
            </w:r>
          </w:p>
        </w:tc>
      </w:tr>
      <w:tr w:rsidR="007B2564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4" w:rsidRDefault="007B2564" w:rsidP="007B2564">
            <w:pPr>
              <w:ind w:right="128" w:hanging="4"/>
              <w:rPr>
                <w:color w:val="434226"/>
                <w:spacing w:val="-1"/>
                <w:sz w:val="28"/>
                <w:szCs w:val="28"/>
              </w:rPr>
            </w:pPr>
            <w:r>
              <w:rPr>
                <w:color w:val="434226"/>
                <w:spacing w:val="-1"/>
                <w:sz w:val="28"/>
                <w:szCs w:val="28"/>
              </w:rPr>
              <w:t>Обоснование продажной цены приобретаемого пая акций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4" w:rsidRDefault="007B2564" w:rsidP="007B2564">
            <w:pPr>
              <w:tabs>
                <w:tab w:val="left" w:pos="3204"/>
                <w:tab w:val="left" w:pos="3744"/>
              </w:tabs>
              <w:rPr>
                <w:color w:val="434226"/>
                <w:spacing w:val="-1"/>
                <w:sz w:val="28"/>
                <w:szCs w:val="28"/>
              </w:rPr>
            </w:pPr>
            <w:r>
              <w:rPr>
                <w:color w:val="434226"/>
                <w:spacing w:val="-1"/>
                <w:sz w:val="28"/>
                <w:szCs w:val="28"/>
              </w:rPr>
              <w:t>Приобретение предприятия для установления контроля над ним и включения в систему ФПГ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4" w:rsidRDefault="007B2564" w:rsidP="007B2564">
            <w:pPr>
              <w:ind w:right="-27"/>
              <w:rPr>
                <w:color w:val="434226"/>
                <w:spacing w:val="-1"/>
                <w:sz w:val="28"/>
                <w:szCs w:val="28"/>
              </w:rPr>
            </w:pPr>
            <w:r>
              <w:rPr>
                <w:color w:val="434226"/>
                <w:spacing w:val="-1"/>
                <w:sz w:val="28"/>
                <w:szCs w:val="28"/>
              </w:rPr>
              <w:t>Рыночная стоимость</w:t>
            </w:r>
          </w:p>
        </w:tc>
      </w:tr>
      <w:tr w:rsidR="007B2564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4" w:rsidRDefault="007B2564" w:rsidP="007B2564">
            <w:pPr>
              <w:ind w:right="128" w:hanging="4"/>
              <w:rPr>
                <w:color w:val="434226"/>
                <w:spacing w:val="-1"/>
                <w:sz w:val="28"/>
                <w:szCs w:val="28"/>
              </w:rPr>
            </w:pPr>
            <w:r>
              <w:rPr>
                <w:color w:val="434226"/>
                <w:spacing w:val="-1"/>
                <w:sz w:val="28"/>
                <w:szCs w:val="28"/>
              </w:rPr>
              <w:t>Определение правомочности эмиссии новых акций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4" w:rsidRDefault="007B2564" w:rsidP="007B2564">
            <w:pPr>
              <w:tabs>
                <w:tab w:val="left" w:pos="3744"/>
              </w:tabs>
              <w:rPr>
                <w:color w:val="434226"/>
                <w:spacing w:val="-1"/>
                <w:sz w:val="28"/>
                <w:szCs w:val="28"/>
              </w:rPr>
            </w:pPr>
            <w:r>
              <w:rPr>
                <w:color w:val="434226"/>
                <w:spacing w:val="-1"/>
                <w:sz w:val="28"/>
                <w:szCs w:val="28"/>
              </w:rPr>
              <w:t>Эмиссия новых акций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4" w:rsidRDefault="007B2564" w:rsidP="007B2564">
            <w:pPr>
              <w:ind w:right="-27"/>
              <w:rPr>
                <w:color w:val="434226"/>
                <w:spacing w:val="-1"/>
                <w:sz w:val="28"/>
                <w:szCs w:val="28"/>
              </w:rPr>
            </w:pPr>
            <w:r>
              <w:rPr>
                <w:color w:val="434226"/>
                <w:spacing w:val="-1"/>
                <w:sz w:val="28"/>
                <w:szCs w:val="28"/>
              </w:rPr>
              <w:t>Рыночная стоимость</w:t>
            </w:r>
          </w:p>
        </w:tc>
      </w:tr>
      <w:tr w:rsidR="007B2564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4" w:rsidRDefault="007B2564" w:rsidP="007B2564">
            <w:pPr>
              <w:tabs>
                <w:tab w:val="left" w:pos="3204"/>
              </w:tabs>
              <w:ind w:right="128" w:hanging="4"/>
              <w:rPr>
                <w:color w:val="434226"/>
                <w:spacing w:val="-1"/>
                <w:sz w:val="28"/>
                <w:szCs w:val="28"/>
              </w:rPr>
            </w:pPr>
            <w:r>
              <w:rPr>
                <w:color w:val="434226"/>
                <w:spacing w:val="-1"/>
                <w:sz w:val="28"/>
                <w:szCs w:val="28"/>
              </w:rPr>
              <w:t>Определение данных для оценки бизнеса ФПГ, положения на фондовом рынке, места в рейтинге компаний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4" w:rsidRDefault="007B2564" w:rsidP="007B2564">
            <w:pPr>
              <w:tabs>
                <w:tab w:val="left" w:pos="3744"/>
              </w:tabs>
              <w:rPr>
                <w:color w:val="434226"/>
                <w:spacing w:val="-1"/>
                <w:sz w:val="28"/>
                <w:szCs w:val="28"/>
              </w:rPr>
            </w:pPr>
            <w:r>
              <w:rPr>
                <w:color w:val="434226"/>
                <w:spacing w:val="-1"/>
                <w:sz w:val="28"/>
                <w:szCs w:val="28"/>
              </w:rPr>
              <w:t>Выявление полной истинной картины финансового положения ФПГ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4" w:rsidRDefault="007B2564" w:rsidP="007B2564">
            <w:pPr>
              <w:ind w:right="-27"/>
              <w:rPr>
                <w:color w:val="434226"/>
                <w:spacing w:val="-1"/>
                <w:sz w:val="28"/>
                <w:szCs w:val="28"/>
              </w:rPr>
            </w:pPr>
            <w:r>
              <w:rPr>
                <w:color w:val="434226"/>
                <w:spacing w:val="-1"/>
                <w:sz w:val="28"/>
                <w:szCs w:val="28"/>
              </w:rPr>
              <w:t>Рыночная стоимость</w:t>
            </w:r>
          </w:p>
        </w:tc>
      </w:tr>
    </w:tbl>
    <w:p w:rsidR="007B2564" w:rsidRDefault="007B2564" w:rsidP="007B2564">
      <w:pPr>
        <w:shd w:val="clear" w:color="auto" w:fill="FFFFFF"/>
        <w:tabs>
          <w:tab w:val="left" w:pos="384"/>
        </w:tabs>
        <w:spacing w:line="360" w:lineRule="auto"/>
        <w:ind w:right="567" w:firstLine="851"/>
        <w:jc w:val="both"/>
        <w:rPr>
          <w:color w:val="434226"/>
          <w:sz w:val="28"/>
          <w:szCs w:val="28"/>
        </w:rPr>
      </w:pPr>
    </w:p>
    <w:p w:rsidR="007B2564" w:rsidRDefault="007B2564" w:rsidP="007B2564">
      <w:pPr>
        <w:shd w:val="clear" w:color="auto" w:fill="FFFFFF"/>
        <w:tabs>
          <w:tab w:val="left" w:pos="9720"/>
        </w:tabs>
        <w:spacing w:line="360" w:lineRule="auto"/>
        <w:ind w:right="567" w:firstLine="851"/>
        <w:jc w:val="center"/>
        <w:rPr>
          <w:b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9.3. ОЦЕНКА КАПИТАЛА ФИНАНСОВО-ПРОМЫШЛЕННЫХ ГРУПП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 xml:space="preserve">Подходы и методы оценки капитала ФПГ. </w:t>
      </w:r>
      <w:r>
        <w:rPr>
          <w:color w:val="000000"/>
          <w:spacing w:val="4"/>
          <w:sz w:val="28"/>
          <w:szCs w:val="28"/>
        </w:rPr>
        <w:t xml:space="preserve">Наиболее приемлемым </w:t>
      </w:r>
      <w:r>
        <w:rPr>
          <w:color w:val="000000"/>
          <w:sz w:val="28"/>
          <w:szCs w:val="28"/>
        </w:rPr>
        <w:t>для оценки капитала финансово-промышленной группы как интегрированно</w:t>
      </w:r>
      <w:r>
        <w:rPr>
          <w:color w:val="000000"/>
          <w:sz w:val="28"/>
          <w:szCs w:val="28"/>
        </w:rPr>
        <w:softHyphen/>
        <w:t>го образования является доходный подход. Поскольку ФПГ возникает и фун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кционирует как акционерное общество, то целью объединения различных </w:t>
      </w:r>
      <w:r>
        <w:rPr>
          <w:color w:val="000000"/>
          <w:spacing w:val="2"/>
          <w:sz w:val="28"/>
          <w:szCs w:val="28"/>
        </w:rPr>
        <w:t>хозяйствующих субъектов будет рост доходов. Акционеры намерены полу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чить более высокий доход на объединенный капитал. Если объединение </w:t>
      </w:r>
      <w:r>
        <w:rPr>
          <w:color w:val="000000"/>
          <w:spacing w:val="3"/>
          <w:sz w:val="28"/>
          <w:szCs w:val="28"/>
        </w:rPr>
        <w:t xml:space="preserve">капиталов будет способствовать росту дивидендов и курсовой стоимости </w:t>
      </w:r>
      <w:r>
        <w:rPr>
          <w:color w:val="000000"/>
          <w:spacing w:val="2"/>
          <w:sz w:val="28"/>
          <w:szCs w:val="28"/>
        </w:rPr>
        <w:t xml:space="preserve">акций, то это обстоятельство свидетельствует о том, что ФПГ эффективно </w:t>
      </w:r>
      <w:r>
        <w:rPr>
          <w:color w:val="000000"/>
          <w:spacing w:val="3"/>
          <w:sz w:val="28"/>
          <w:szCs w:val="28"/>
        </w:rPr>
        <w:t>функционирует и вложение средств выгодно в долгосрочном периоде.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Доходный подход, при котором в процессе оценки происходит ориента</w:t>
      </w:r>
      <w:r>
        <w:rPr>
          <w:color w:val="000000"/>
          <w:spacing w:val="1"/>
          <w:sz w:val="28"/>
          <w:szCs w:val="28"/>
        </w:rPr>
        <w:softHyphen/>
        <w:t xml:space="preserve">ция на доход как основной фактор, определяющий стоимость оцениваемого </w:t>
      </w:r>
      <w:r>
        <w:rPr>
          <w:color w:val="000000"/>
          <w:spacing w:val="2"/>
          <w:sz w:val="28"/>
          <w:szCs w:val="28"/>
        </w:rPr>
        <w:t>объекта, позволяет найти текущую стоимость будущих доходов, получае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мых в результате использования и дальнейшей продажи собственности, в данном случае акций.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При оценке цена акции должна соотноситься с доходами. Это </w:t>
      </w:r>
      <w:r>
        <w:rPr>
          <w:color w:val="000000"/>
          <w:spacing w:val="2"/>
          <w:sz w:val="28"/>
          <w:szCs w:val="28"/>
        </w:rPr>
        <w:lastRenderedPageBreak/>
        <w:t xml:space="preserve">основной </w:t>
      </w:r>
      <w:r>
        <w:rPr>
          <w:color w:val="000000"/>
          <w:spacing w:val="1"/>
          <w:sz w:val="28"/>
          <w:szCs w:val="28"/>
        </w:rPr>
        <w:t>принцип при всех различиях в определении рыночной стоимости капитала.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Точная оценка рыночной стоимости акций будет иметь очень </w:t>
      </w:r>
      <w:proofErr w:type="gramStart"/>
      <w:r>
        <w:rPr>
          <w:color w:val="000000"/>
          <w:spacing w:val="3"/>
          <w:sz w:val="28"/>
          <w:szCs w:val="28"/>
        </w:rPr>
        <w:t xml:space="preserve">важное </w:t>
      </w:r>
      <w:r>
        <w:rPr>
          <w:color w:val="000000"/>
          <w:spacing w:val="2"/>
          <w:sz w:val="28"/>
          <w:szCs w:val="28"/>
        </w:rPr>
        <w:t>значение</w:t>
      </w:r>
      <w:proofErr w:type="gramEnd"/>
      <w:r>
        <w:rPr>
          <w:color w:val="000000"/>
          <w:spacing w:val="2"/>
          <w:sz w:val="28"/>
          <w:szCs w:val="28"/>
        </w:rPr>
        <w:t xml:space="preserve">, поэтому необходимо определить наиболее рациональный способ </w:t>
      </w:r>
      <w:r>
        <w:rPr>
          <w:color w:val="000000"/>
          <w:spacing w:val="3"/>
          <w:sz w:val="28"/>
          <w:szCs w:val="28"/>
        </w:rPr>
        <w:t>ее количественного подсчета. В мировой практике существуют три веду</w:t>
      </w:r>
      <w:r>
        <w:rPr>
          <w:color w:val="000000"/>
          <w:spacing w:val="3"/>
          <w:sz w:val="28"/>
          <w:szCs w:val="28"/>
        </w:rPr>
        <w:softHyphen/>
        <w:t xml:space="preserve">щие теории оценки ценных бумаг и соответственно три подхода. </w:t>
      </w:r>
      <w:r>
        <w:rPr>
          <w:i/>
          <w:iCs/>
          <w:color w:val="000000"/>
          <w:spacing w:val="3"/>
          <w:sz w:val="28"/>
          <w:szCs w:val="28"/>
        </w:rPr>
        <w:t xml:space="preserve">Первый </w:t>
      </w:r>
      <w:r>
        <w:rPr>
          <w:i/>
          <w:iCs/>
          <w:color w:val="000000"/>
          <w:spacing w:val="2"/>
          <w:sz w:val="28"/>
          <w:szCs w:val="28"/>
        </w:rPr>
        <w:t xml:space="preserve">подход – </w:t>
      </w:r>
      <w:proofErr w:type="spellStart"/>
      <w:r>
        <w:rPr>
          <w:i/>
          <w:iCs/>
          <w:color w:val="000000"/>
          <w:spacing w:val="2"/>
          <w:sz w:val="28"/>
          <w:szCs w:val="28"/>
        </w:rPr>
        <w:t>фундаменталистский</w:t>
      </w:r>
      <w:proofErr w:type="spellEnd"/>
      <w:r>
        <w:rPr>
          <w:i/>
          <w:iCs/>
          <w:color w:val="000000"/>
          <w:spacing w:val="2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>когда осуществляется ориентация на дис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контированную стоимость будущих доходов генерируемых акций.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Текущую рыночную стоимость акций можно в общем виде рассчитать </w:t>
      </w:r>
      <w:r>
        <w:rPr>
          <w:color w:val="000000"/>
          <w:spacing w:val="2"/>
          <w:sz w:val="28"/>
          <w:szCs w:val="28"/>
        </w:rPr>
        <w:t>по известной формуле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1699" w:dyaOrig="680">
          <v:shape id="_x0000_i1030" type="#_x0000_t75" style="width:85pt;height:34pt" o:ole="">
            <v:imagedata r:id="rId5" o:title=""/>
          </v:shape>
          <o:OLEObject Type="Embed" ProgID="Equation.DSMT4" ShapeID="_x0000_i1030" DrawAspect="Content" ObjectID="_1410612646" r:id="rId6"/>
        </w:object>
      </w:r>
      <w:r>
        <w:rPr>
          <w:sz w:val="28"/>
          <w:szCs w:val="28"/>
        </w:rPr>
        <w:t>,</w:t>
      </w:r>
    </w:p>
    <w:p w:rsidR="007B2564" w:rsidRDefault="007B2564" w:rsidP="007B2564">
      <w:pPr>
        <w:shd w:val="clear" w:color="auto" w:fill="FFFFFF"/>
        <w:ind w:right="567"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где </w:t>
      </w:r>
      <w:r>
        <w:rPr>
          <w:i/>
          <w:iCs/>
          <w:color w:val="000000"/>
          <w:spacing w:val="-1"/>
          <w:sz w:val="28"/>
          <w:szCs w:val="28"/>
          <w:lang w:val="en-US"/>
        </w:rPr>
        <w:t>FV</w:t>
      </w:r>
      <w:r>
        <w:rPr>
          <w:i/>
          <w:iCs/>
          <w:color w:val="000000"/>
          <w:spacing w:val="-1"/>
          <w:sz w:val="28"/>
          <w:szCs w:val="28"/>
        </w:rPr>
        <w:t xml:space="preserve">– </w:t>
      </w:r>
      <w:r>
        <w:rPr>
          <w:color w:val="000000"/>
          <w:spacing w:val="-1"/>
          <w:sz w:val="28"/>
          <w:szCs w:val="28"/>
        </w:rPr>
        <w:t>ожидаемые доходы;</w:t>
      </w:r>
    </w:p>
    <w:p w:rsidR="007B2564" w:rsidRDefault="007B2564" w:rsidP="007B2564">
      <w:pPr>
        <w:shd w:val="clear" w:color="auto" w:fill="FFFFFF"/>
        <w:ind w:right="567" w:firstLine="851"/>
        <w:jc w:val="both"/>
        <w:rPr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 xml:space="preserve">      </w:t>
      </w:r>
      <w:r>
        <w:rPr>
          <w:i/>
          <w:iCs/>
          <w:color w:val="000000"/>
          <w:spacing w:val="1"/>
          <w:sz w:val="28"/>
          <w:szCs w:val="28"/>
          <w:lang w:val="en-US"/>
        </w:rPr>
        <w:t>R</w:t>
      </w:r>
      <w:r w:rsidRPr="007B2564">
        <w:rPr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– </w:t>
      </w:r>
      <w:proofErr w:type="gramStart"/>
      <w:r>
        <w:rPr>
          <w:color w:val="000000"/>
          <w:spacing w:val="1"/>
          <w:sz w:val="28"/>
          <w:szCs w:val="28"/>
        </w:rPr>
        <w:t>норма</w:t>
      </w:r>
      <w:proofErr w:type="gramEnd"/>
      <w:r>
        <w:rPr>
          <w:color w:val="000000"/>
          <w:spacing w:val="1"/>
          <w:sz w:val="28"/>
          <w:szCs w:val="28"/>
        </w:rPr>
        <w:t xml:space="preserve"> доходности.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Подсчет в определенной степени относителен, так как для каждого ин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вестора существуют различная степень привлекательности, различные при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оритеты в степени надежности и доходности и т.д. Однако, несмотря на слож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ность прогноза будущих доходов, данный подход для оценки акций пред</w:t>
      </w:r>
      <w:r>
        <w:rPr>
          <w:color w:val="000000"/>
          <w:spacing w:val="2"/>
          <w:sz w:val="28"/>
          <w:szCs w:val="28"/>
        </w:rPr>
        <w:softHyphen/>
        <w:t xml:space="preserve">ставляется перспективным, хотя и нуждается в точном анализе рыночной </w:t>
      </w:r>
      <w:r>
        <w:rPr>
          <w:color w:val="000000"/>
          <w:spacing w:val="-2"/>
          <w:sz w:val="28"/>
          <w:szCs w:val="28"/>
        </w:rPr>
        <w:t>ситуации, продуманной инвестиционной и дивидендной практике хозяйствен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ных структур, наращивании их инвестиционного потенциала.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Когда используется приведенная формула, то речь идет о стабильном, </w:t>
      </w:r>
      <w:r>
        <w:rPr>
          <w:color w:val="000000"/>
          <w:spacing w:val="-1"/>
          <w:sz w:val="28"/>
          <w:szCs w:val="28"/>
        </w:rPr>
        <w:t>нормально функционирующем рынке. Для российской экономики нестабиль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ность влечет за собой нежелание инвестировать средства в долгосрочном </w:t>
      </w:r>
      <w:r>
        <w:rPr>
          <w:color w:val="000000"/>
          <w:spacing w:val="3"/>
          <w:sz w:val="28"/>
          <w:szCs w:val="28"/>
        </w:rPr>
        <w:t xml:space="preserve">периоде. Размещая денежные средства, инвесторы (и физические лица, и </w:t>
      </w:r>
      <w:r>
        <w:rPr>
          <w:color w:val="000000"/>
          <w:spacing w:val="2"/>
          <w:sz w:val="28"/>
          <w:szCs w:val="28"/>
        </w:rPr>
        <w:t>институциональные держатели акций) надеются на скорую отдачу. Поэто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му в краткосрочном периоде цена акции будет рассчитываться по скоррек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тированной формуле на ожидаемую цену в конце года</w:t>
      </w:r>
      <w:proofErr w:type="gramStart"/>
      <w:r>
        <w:rPr>
          <w:color w:val="000000"/>
          <w:spacing w:val="2"/>
          <w:sz w:val="28"/>
          <w:szCs w:val="28"/>
        </w:rPr>
        <w:t>:</w:t>
      </w:r>
      <w:proofErr w:type="gramEnd"/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1499" w:dyaOrig="620">
          <v:shape id="_x0000_i1031" type="#_x0000_t75" style="width:75pt;height:31pt" o:ole="">
            <v:imagedata r:id="rId7" o:title=""/>
          </v:shape>
          <o:OLEObject Type="Embed" ProgID="Equation.DSMT4" ShapeID="_x0000_i1031" DrawAspect="Content" ObjectID="_1410612647" r:id="rId8"/>
        </w:object>
      </w:r>
      <w:r>
        <w:rPr>
          <w:sz w:val="28"/>
          <w:szCs w:val="28"/>
        </w:rPr>
        <w:t>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современных условиях в российской экономике превалирует </w:t>
      </w:r>
      <w:r>
        <w:rPr>
          <w:i/>
          <w:iCs/>
          <w:color w:val="000000"/>
          <w:spacing w:val="2"/>
          <w:sz w:val="28"/>
          <w:szCs w:val="28"/>
        </w:rPr>
        <w:t xml:space="preserve">второй </w:t>
      </w:r>
      <w:r>
        <w:rPr>
          <w:i/>
          <w:iCs/>
          <w:color w:val="000000"/>
          <w:spacing w:val="4"/>
          <w:sz w:val="28"/>
          <w:szCs w:val="28"/>
        </w:rPr>
        <w:t xml:space="preserve">подход </w:t>
      </w:r>
      <w:r>
        <w:rPr>
          <w:color w:val="000000"/>
          <w:spacing w:val="4"/>
          <w:sz w:val="28"/>
          <w:szCs w:val="28"/>
        </w:rPr>
        <w:t xml:space="preserve">– </w:t>
      </w:r>
      <w:r>
        <w:rPr>
          <w:i/>
          <w:iCs/>
          <w:color w:val="000000"/>
          <w:spacing w:val="4"/>
          <w:sz w:val="28"/>
          <w:szCs w:val="28"/>
        </w:rPr>
        <w:t xml:space="preserve">технократический, </w:t>
      </w:r>
      <w:r>
        <w:rPr>
          <w:color w:val="000000"/>
          <w:spacing w:val="4"/>
          <w:sz w:val="28"/>
          <w:szCs w:val="28"/>
        </w:rPr>
        <w:t xml:space="preserve">использующий статистику цен на акции и </w:t>
      </w:r>
      <w:r>
        <w:rPr>
          <w:color w:val="000000"/>
          <w:sz w:val="28"/>
          <w:szCs w:val="28"/>
        </w:rPr>
        <w:t>построение на этой основе различных долго-, средне- и краткосрочных трен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дов. В чем недостаток такого подхода? Низкая ликвидность акций российс</w:t>
      </w:r>
      <w:r>
        <w:rPr>
          <w:color w:val="000000"/>
          <w:spacing w:val="1"/>
          <w:sz w:val="28"/>
          <w:szCs w:val="28"/>
        </w:rPr>
        <w:softHyphen/>
        <w:t xml:space="preserve">ких корпоративных структур, </w:t>
      </w:r>
      <w:proofErr w:type="gramStart"/>
      <w:r>
        <w:rPr>
          <w:color w:val="000000"/>
          <w:spacing w:val="1"/>
          <w:sz w:val="28"/>
          <w:szCs w:val="28"/>
        </w:rPr>
        <w:t>неполное</w:t>
      </w:r>
      <w:proofErr w:type="gramEnd"/>
      <w:r>
        <w:rPr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</w:rPr>
        <w:t>задействование</w:t>
      </w:r>
      <w:proofErr w:type="spellEnd"/>
      <w:r>
        <w:rPr>
          <w:color w:val="000000"/>
          <w:spacing w:val="1"/>
          <w:sz w:val="28"/>
          <w:szCs w:val="28"/>
        </w:rPr>
        <w:t xml:space="preserve"> рыночного механиз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ма не дают возможности при определении цены иметь всю информацию. </w:t>
      </w:r>
      <w:r>
        <w:rPr>
          <w:color w:val="000000"/>
          <w:spacing w:val="2"/>
          <w:sz w:val="28"/>
          <w:szCs w:val="28"/>
        </w:rPr>
        <w:t>Отсутствие же полной информации приводит к искажению действительно</w:t>
      </w:r>
      <w:r>
        <w:rPr>
          <w:color w:val="000000"/>
          <w:spacing w:val="2"/>
          <w:sz w:val="28"/>
          <w:szCs w:val="28"/>
        </w:rPr>
        <w:softHyphen/>
        <w:t xml:space="preserve">сти. </w:t>
      </w:r>
      <w:r>
        <w:rPr>
          <w:i/>
          <w:iCs/>
          <w:color w:val="000000"/>
          <w:spacing w:val="2"/>
          <w:sz w:val="28"/>
          <w:szCs w:val="28"/>
        </w:rPr>
        <w:t xml:space="preserve">Третий подход – теория "ходьба наугад", </w:t>
      </w:r>
      <w:r>
        <w:rPr>
          <w:color w:val="000000"/>
          <w:spacing w:val="2"/>
          <w:sz w:val="28"/>
          <w:szCs w:val="28"/>
        </w:rPr>
        <w:t xml:space="preserve">ориентирующая на текущие </w:t>
      </w:r>
      <w:r>
        <w:rPr>
          <w:color w:val="000000"/>
          <w:spacing w:val="3"/>
          <w:sz w:val="28"/>
          <w:szCs w:val="28"/>
        </w:rPr>
        <w:t>цены и отрицающая зависимости от предыдущей динамики, не всегда мо</w:t>
      </w:r>
      <w:r>
        <w:rPr>
          <w:color w:val="000000"/>
          <w:spacing w:val="3"/>
          <w:sz w:val="28"/>
          <w:szCs w:val="28"/>
        </w:rPr>
        <w:softHyphen/>
        <w:t>жет дать оценку акции.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Когда акция оценена, предстоит следующий этап – сопоставление дохо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да с рыночной нормой.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 показателям, используемым при оценке капитала ФПГ, относятся:</w:t>
      </w:r>
    </w:p>
    <w:p w:rsidR="007B2564" w:rsidRDefault="007B2564" w:rsidP="007B2564">
      <w:pPr>
        <w:numPr>
          <w:ilvl w:val="0"/>
          <w:numId w:val="8"/>
        </w:numPr>
        <w:shd w:val="clear" w:color="auto" w:fill="FFFFFF"/>
        <w:tabs>
          <w:tab w:val="left" w:pos="-54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  <w:lang w:val="en-US"/>
        </w:rPr>
        <w:t xml:space="preserve">EPS </w:t>
      </w:r>
      <w:r>
        <w:rPr>
          <w:color w:val="000000"/>
          <w:spacing w:val="4"/>
          <w:sz w:val="28"/>
          <w:szCs w:val="28"/>
        </w:rPr>
        <w:t>– доход на акцию;</w:t>
      </w:r>
    </w:p>
    <w:p w:rsidR="007B2564" w:rsidRDefault="007B2564" w:rsidP="007B2564">
      <w:pPr>
        <w:numPr>
          <w:ilvl w:val="0"/>
          <w:numId w:val="8"/>
        </w:numPr>
        <w:shd w:val="clear" w:color="auto" w:fill="FFFFFF"/>
        <w:tabs>
          <w:tab w:val="left" w:pos="-180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pacing w:val="5"/>
          <w:sz w:val="28"/>
          <w:szCs w:val="28"/>
        </w:rPr>
        <w:t>Р</w:t>
      </w:r>
      <w:proofErr w:type="gramEnd"/>
      <w:r>
        <w:rPr>
          <w:color w:val="000000"/>
          <w:spacing w:val="5"/>
          <w:sz w:val="28"/>
          <w:szCs w:val="28"/>
        </w:rPr>
        <w:t>/Е – ценность акции;</w:t>
      </w:r>
    </w:p>
    <w:p w:rsidR="007B2564" w:rsidRDefault="007B2564" w:rsidP="007B2564">
      <w:pPr>
        <w:numPr>
          <w:ilvl w:val="0"/>
          <w:numId w:val="8"/>
        </w:numPr>
        <w:shd w:val="clear" w:color="auto" w:fill="FFFFFF"/>
        <w:tabs>
          <w:tab w:val="left" w:pos="-180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  <w:lang w:val="en-US"/>
        </w:rPr>
        <w:t xml:space="preserve">D/P </w:t>
      </w:r>
      <w:r>
        <w:rPr>
          <w:color w:val="000000"/>
          <w:spacing w:val="5"/>
          <w:sz w:val="28"/>
          <w:szCs w:val="28"/>
        </w:rPr>
        <w:t>– рентабельность акции;</w:t>
      </w:r>
    </w:p>
    <w:p w:rsidR="007B2564" w:rsidRDefault="007B2564" w:rsidP="007B2564">
      <w:pPr>
        <w:numPr>
          <w:ilvl w:val="0"/>
          <w:numId w:val="8"/>
        </w:numPr>
        <w:shd w:val="clear" w:color="auto" w:fill="FFFFFF"/>
        <w:tabs>
          <w:tab w:val="left" w:pos="-180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pict>
          <v:shape id="_x0000_s1095" type="#_x0000_t202" style="position:absolute;left:0;text-align:left;margin-left:342pt;margin-top:4.35pt;width:1in;height:91.45pt;z-index:251658240" strokecolor="white">
            <v:textbox style="mso-next-textbox:#_x0000_s1095">
              <w:txbxContent>
                <w:p w:rsidR="007B2564" w:rsidRDefault="007B2564" w:rsidP="007B2564"/>
              </w:txbxContent>
            </v:textbox>
          </v:shape>
        </w:pict>
      </w:r>
      <w:r>
        <w:rPr>
          <w:color w:val="000000"/>
          <w:spacing w:val="4"/>
          <w:sz w:val="28"/>
          <w:szCs w:val="28"/>
          <w:lang w:val="en-US"/>
        </w:rPr>
        <w:t xml:space="preserve">DP </w:t>
      </w:r>
      <w:r>
        <w:rPr>
          <w:color w:val="000000"/>
          <w:spacing w:val="4"/>
          <w:sz w:val="28"/>
          <w:szCs w:val="28"/>
        </w:rPr>
        <w:t>– дивидендный выход.</w:t>
      </w:r>
    </w:p>
    <w:p w:rsidR="007B2564" w:rsidRDefault="007B2564" w:rsidP="007B2564">
      <w:pPr>
        <w:shd w:val="clear" w:color="auto" w:fill="FFFFFF"/>
        <w:tabs>
          <w:tab w:val="left" w:pos="-1800"/>
        </w:tabs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Рассмотрим показатели подробнее.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Доход на акцию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iCs/>
          <w:color w:val="000000"/>
          <w:sz w:val="28"/>
          <w:szCs w:val="28"/>
        </w:rPr>
      </w:pPr>
      <w:r>
        <w:pict>
          <v:shape id="_x0000_s1096" type="#_x0000_t202" style="position:absolute;left:0;text-align:left;margin-left:16.35pt;margin-top:19.45pt;width:1in;height:24pt;z-index:251658240" strokecolor="white">
            <v:textbox style="mso-next-textbox:#_x0000_s1096">
              <w:txbxContent>
                <w:p w:rsidR="007B2564" w:rsidRDefault="007B2564" w:rsidP="007B2564">
                  <w:pPr>
                    <w:ind w:right="390"/>
                    <w:rPr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EPS</w:t>
                  </w:r>
                  <w:r>
                    <w:rPr>
                      <w:lang w:val="en-US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097" type="#_x0000_t202" style="position:absolute;left:0;text-align:left;margin-left:58.35pt;margin-top:13.45pt;width:342pt;height:27pt;z-index:251658240" strokecolor="white">
            <v:textbox style="mso-next-textbox:#_x0000_s1097">
              <w:txbxContent>
                <w:p w:rsidR="007B2564" w:rsidRDefault="007B2564" w:rsidP="007B2564">
                  <w:pPr>
                    <w:rPr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Чистая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sz w:val="24"/>
                      <w:szCs w:val="24"/>
                      <w:u w:val="single"/>
                    </w:rPr>
                    <w:t>прибыль - Дивиденды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sz w:val="24"/>
                      <w:szCs w:val="24"/>
                      <w:u w:val="single"/>
                    </w:rPr>
                    <w:t>по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sz w:val="24"/>
                      <w:szCs w:val="24"/>
                      <w:u w:val="single"/>
                    </w:rPr>
                    <w:t>привилегированным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sz w:val="24"/>
                      <w:szCs w:val="24"/>
                      <w:u w:val="single"/>
                    </w:rPr>
                    <w:t>акциям</w:t>
                  </w:r>
                </w:p>
              </w:txbxContent>
            </v:textbox>
          </v:shape>
        </w:pict>
      </w:r>
      <w:r>
        <w:pict>
          <v:shape id="_x0000_s1098" type="#_x0000_t202" style="position:absolute;left:0;text-align:left;margin-left:99pt;margin-top:39.15pt;width:1in;height:18pt;z-index:251658240" strokecolor="white">
            <v:textbox style="mso-next-textbox:#_x0000_s1098">
              <w:txbxContent>
                <w:p w:rsidR="007B2564" w:rsidRDefault="007B2564" w:rsidP="007B2564"/>
              </w:txbxContent>
            </v:textbox>
          </v:shape>
        </w:pict>
      </w:r>
      <w:r>
        <w:pict>
          <v:shape id="_x0000_s1099" type="#_x0000_t202" style="position:absolute;left:0;text-align:left;margin-left:162pt;margin-top:34.4pt;width:117pt;height:26.9pt;z-index:251658240" strokecolor="white">
            <v:textbox style="mso-next-textbox:#_x0000_s1099">
              <w:txbxContent>
                <w:p w:rsidR="007B2564" w:rsidRDefault="007B2564" w:rsidP="007B25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Общее число акций</w:t>
                  </w:r>
                </w:p>
              </w:txbxContent>
            </v:textbox>
          </v:shape>
        </w:pic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iCs/>
          <w:color w:val="000000"/>
          <w:sz w:val="28"/>
          <w:szCs w:val="28"/>
        </w:rPr>
      </w:pP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iCs/>
          <w:color w:val="000000"/>
          <w:sz w:val="28"/>
          <w:szCs w:val="28"/>
        </w:rPr>
      </w:pP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Данный показатель лучше использовать в процессе формирования и ста</w:t>
      </w:r>
      <w:r>
        <w:rPr>
          <w:color w:val="000000"/>
          <w:spacing w:val="1"/>
          <w:sz w:val="28"/>
          <w:szCs w:val="28"/>
        </w:rPr>
        <w:softHyphen/>
        <w:t>новления группы. В процессе становления системы капитала ФПГ идут на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ращивание производственных мощностей, модернизация оборудования, </w:t>
      </w:r>
      <w:r>
        <w:rPr>
          <w:color w:val="000000"/>
          <w:spacing w:val="5"/>
          <w:sz w:val="28"/>
          <w:szCs w:val="28"/>
        </w:rPr>
        <w:t xml:space="preserve">внедрение новых технологий. Все это </w:t>
      </w:r>
      <w:r>
        <w:rPr>
          <w:color w:val="000000"/>
          <w:spacing w:val="5"/>
          <w:sz w:val="28"/>
          <w:szCs w:val="28"/>
        </w:rPr>
        <w:lastRenderedPageBreak/>
        <w:t xml:space="preserve">требует значительных денежных </w:t>
      </w:r>
      <w:r>
        <w:rPr>
          <w:color w:val="000000"/>
          <w:spacing w:val="1"/>
          <w:sz w:val="28"/>
          <w:szCs w:val="28"/>
        </w:rPr>
        <w:t>средств, поэтому значительная часть прибыли реинвестируется. Осуществ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ление связей между инвестициями и дивидендами представлено на рис. 9.5.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26" editas="canvas" style="width:6in;height:81pt;mso-position-horizontal-relative:char;mso-position-vertical-relative:line" coordorigin="1812,11917" coordsize="6602,1266">
            <o:lock v:ext="edit" aspectratio="t"/>
            <v:shape id="_x0000_s1027" type="#_x0000_t75" style="position:absolute;left:1812;top:11917;width:6602;height:1266" o:preferrelative="f">
              <v:fill o:detectmouseclick="t"/>
              <v:path o:extrusionok="t" o:connecttype="none"/>
            </v:shape>
            <v:shape id="_x0000_s1028" type="#_x0000_t202" style="position:absolute;left:4288;top:11917;width:1375;height:282">
              <v:textbox style="mso-next-textbox:#_x0000_s1028" inset="6.48pt,3.24pt,6.48pt,3.24pt">
                <w:txbxContent>
                  <w:p w:rsidR="007B2564" w:rsidRDefault="007B2564" w:rsidP="007B2564">
                    <w:pPr>
                      <w:jc w:val="center"/>
                    </w:pPr>
                    <w:r>
                      <w:t>Капитал ФПГ</w:t>
                    </w:r>
                  </w:p>
                </w:txbxContent>
              </v:textbox>
            </v:shape>
            <v:shape id="_x0000_s1029" type="#_x0000_t202" style="position:absolute;left:2087;top:12762;width:1376;height:282">
              <v:textbox style="mso-next-textbox:#_x0000_s1029" inset="6.48pt,3.24pt,6.48pt,3.24pt">
                <w:txbxContent>
                  <w:p w:rsidR="007B2564" w:rsidRDefault="007B2564" w:rsidP="007B2564">
                    <w:pPr>
                      <w:jc w:val="center"/>
                    </w:pPr>
                    <w:r>
                      <w:t>Инвестиции</w:t>
                    </w:r>
                  </w:p>
                </w:txbxContent>
              </v:textbox>
            </v:shape>
            <v:shape id="_x0000_s1030" type="#_x0000_t202" style="position:absolute;left:4288;top:12762;width:1376;height:280">
              <v:textbox style="mso-next-textbox:#_x0000_s1030" inset="6.48pt,3.24pt,6.48pt,3.24pt">
                <w:txbxContent>
                  <w:p w:rsidR="007B2564" w:rsidRDefault="007B2564" w:rsidP="007B2564">
                    <w:pPr>
                      <w:jc w:val="center"/>
                    </w:pPr>
                    <w:r>
                      <w:t>Прибыль</w:t>
                    </w:r>
                  </w:p>
                </w:txbxContent>
              </v:textbox>
            </v:shape>
            <v:shape id="_x0000_s1031" type="#_x0000_t202" style="position:absolute;left:6488;top:12762;width:1377;height:282">
              <v:textbox style="mso-next-textbox:#_x0000_s1031" inset="6.48pt,3.24pt,6.48pt,3.24pt">
                <w:txbxContent>
                  <w:p w:rsidR="007B2564" w:rsidRDefault="007B2564" w:rsidP="007B2564">
                    <w:pPr>
                      <w:jc w:val="center"/>
                    </w:pPr>
                    <w:r>
                      <w:t>Дивиденды</w:t>
                    </w:r>
                  </w:p>
                </w:txbxContent>
              </v:textbox>
            </v:shape>
            <v:line id="_x0000_s1032" style="position:absolute;flip:x" from="2775,12058" to="4288,12761"/>
            <v:line id="_x0000_s1033" style="position:absolute" from="4975,12198" to="4975,12761"/>
            <v:line id="_x0000_s1034" style="position:absolute" from="5663,12058" to="7176,12761"/>
            <w10:wrap type="none"/>
            <w10:anchorlock/>
          </v:group>
        </w:pic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center"/>
        <w:rPr>
          <w:color w:val="000000"/>
          <w:spacing w:val="13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>Рис.9.5. Направления распределения прибыли ФПГ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Когда основная </w:t>
      </w:r>
      <w:r>
        <w:rPr>
          <w:color w:val="000000"/>
          <w:spacing w:val="1"/>
          <w:sz w:val="28"/>
          <w:szCs w:val="28"/>
        </w:rPr>
        <w:t>часть прибыли реинвес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тируется, то это проис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ходит в ущерб выплачи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ваемым дивидендам и </w:t>
      </w:r>
      <w:r>
        <w:rPr>
          <w:color w:val="000000"/>
          <w:sz w:val="28"/>
          <w:szCs w:val="28"/>
        </w:rPr>
        <w:t>использование дивидендов</w:t>
      </w:r>
      <w:r>
        <w:rPr>
          <w:color w:val="000000"/>
          <w:sz w:val="28"/>
          <w:szCs w:val="28"/>
        </w:rPr>
        <w:softHyphen/>
        <w:t xml:space="preserve"> для сопоставлений</w:t>
      </w:r>
      <w:r>
        <w:rPr>
          <w:color w:val="000000"/>
          <w:spacing w:val="5"/>
          <w:sz w:val="28"/>
          <w:szCs w:val="28"/>
        </w:rPr>
        <w:t xml:space="preserve"> не даст представления </w:t>
      </w:r>
      <w:r>
        <w:rPr>
          <w:color w:val="000000"/>
          <w:spacing w:val="3"/>
          <w:sz w:val="28"/>
          <w:szCs w:val="28"/>
        </w:rPr>
        <w:t>о реальном положении дел.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Когда оценивается капитал сформированной и уже определенный пери</w:t>
      </w:r>
      <w:r>
        <w:rPr>
          <w:color w:val="000000"/>
          <w:spacing w:val="1"/>
          <w:sz w:val="28"/>
          <w:szCs w:val="28"/>
        </w:rPr>
        <w:softHyphen/>
        <w:t>од функционирующей группы, лучше использовать такой показа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тель, как </w:t>
      </w:r>
      <w:proofErr w:type="gramStart"/>
      <w:r>
        <w:rPr>
          <w:color w:val="000000"/>
          <w:spacing w:val="-1"/>
          <w:sz w:val="28"/>
          <w:szCs w:val="28"/>
        </w:rPr>
        <w:t>Р</w:t>
      </w:r>
      <w:proofErr w:type="gramEnd"/>
      <w:r>
        <w:rPr>
          <w:color w:val="000000"/>
          <w:spacing w:val="-1"/>
          <w:sz w:val="28"/>
          <w:szCs w:val="28"/>
        </w:rPr>
        <w:t>/Е.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i/>
          <w:iCs/>
          <w:color w:val="000000"/>
          <w:spacing w:val="3"/>
          <w:sz w:val="28"/>
          <w:szCs w:val="28"/>
        </w:rPr>
      </w:pPr>
      <w:r>
        <w:rPr>
          <w:i/>
          <w:iCs/>
          <w:color w:val="000000"/>
          <w:spacing w:val="3"/>
          <w:sz w:val="28"/>
          <w:szCs w:val="28"/>
        </w:rPr>
        <w:t>Ценность акции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>
        <w:pict>
          <v:shape id="_x0000_s1100" type="#_x0000_t202" style="position:absolute;left:0;text-align:left;margin-left:9pt;margin-top:27.25pt;width:1in;height:28.3pt;z-index:251658240" strokecolor="white">
            <v:textbox style="mso-next-textbox:#_x0000_s1100">
              <w:txbxContent>
                <w:p w:rsidR="007B2564" w:rsidRDefault="007B2564" w:rsidP="007B2564">
                  <w:pPr>
                    <w:ind w:right="39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P/E =</w:t>
                  </w:r>
                </w:p>
              </w:txbxContent>
            </v:textbox>
          </v:shape>
        </w:pict>
      </w:r>
      <w:r>
        <w:pict>
          <v:shape id="_x0000_s1101" type="#_x0000_t202" style="position:absolute;left:0;text-align:left;margin-left:45pt;margin-top:18.25pt;width:234pt;height:27pt;z-index:251658240" strokecolor="white">
            <v:textbox style="mso-next-textbox:#_x0000_s1101">
              <w:txbxContent>
                <w:p w:rsidR="007B2564" w:rsidRDefault="007B2564" w:rsidP="007B2564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Рыночная стоимость (Капитализация)</w:t>
                  </w:r>
                </w:p>
              </w:txbxContent>
            </v:textbox>
          </v:shape>
        </w:pict>
      </w:r>
      <w:r>
        <w:pict>
          <v:shape id="_x0000_s1102" type="#_x0000_t202" style="position:absolute;left:0;text-align:left;margin-left:90pt;margin-top:36.3pt;width:117pt;height:27pt;z-index:251658240" strokecolor="white">
            <v:textbox style="mso-next-textbox:#_x0000_s1102">
              <w:txbxContent>
                <w:p w:rsidR="007B2564" w:rsidRDefault="007B2564" w:rsidP="007B25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Чистая прибыль</w:t>
                  </w:r>
                </w:p>
              </w:txbxContent>
            </v:textbox>
          </v:shape>
        </w:pic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или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>
        <w:pict>
          <v:shape id="_x0000_s1103" type="#_x0000_t202" style="position:absolute;left:0;text-align:left;margin-left:18pt;margin-top:13.9pt;width:1in;height:22.3pt;z-index:251658240" strokecolor="white">
            <v:textbox style="mso-next-textbox:#_x0000_s1103">
              <w:txbxContent>
                <w:p w:rsidR="007B2564" w:rsidRDefault="007B2564" w:rsidP="007B2564">
                  <w:pPr>
                    <w:ind w:right="39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P/E =</w:t>
                  </w:r>
                </w:p>
              </w:txbxContent>
            </v:textbox>
          </v:shape>
        </w:pict>
      </w:r>
      <w:r>
        <w:pict>
          <v:shape id="_x0000_s1104" type="#_x0000_t202" style="position:absolute;left:0;text-align:left;margin-left:54pt;margin-top:4.9pt;width:162pt;height:27pt;z-index:251658240" strokecolor="white">
            <v:textbox style="mso-next-textbox:#_x0000_s1104">
              <w:txbxContent>
                <w:p w:rsidR="007B2564" w:rsidRDefault="007B2564" w:rsidP="007B256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Цена одной акции</w:t>
                  </w:r>
                </w:p>
              </w:txbxContent>
            </v:textbox>
          </v:shape>
        </w:pict>
      </w:r>
      <w:r>
        <w:pict>
          <v:shape id="_x0000_s1105" type="#_x0000_t202" style="position:absolute;left:0;text-align:left;margin-left:63pt;margin-top:22.9pt;width:2in;height:27pt;z-index:251658240" strokecolor="white">
            <v:textbox style="mso-next-textbox:#_x0000_s1105">
              <w:txbxContent>
                <w:p w:rsidR="007B2564" w:rsidRDefault="007B2564" w:rsidP="007B25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Прибыль на одну акцию</w:t>
                  </w:r>
                </w:p>
              </w:txbxContent>
            </v:textbox>
          </v:shape>
        </w:pic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Этот показатель считается наиболее употребляемым среди инвесторов </w:t>
      </w:r>
      <w:r>
        <w:rPr>
          <w:color w:val="000000"/>
          <w:spacing w:val="1"/>
          <w:sz w:val="28"/>
          <w:szCs w:val="28"/>
        </w:rPr>
        <w:t xml:space="preserve">на фондовом рынке. Он часто встречается в котировке акций в газетах и </w:t>
      </w:r>
      <w:r>
        <w:rPr>
          <w:color w:val="000000"/>
          <w:sz w:val="28"/>
          <w:szCs w:val="28"/>
        </w:rPr>
        <w:t>журналах. Вместе с тем могут быть и искаженные данные: например, отно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шение текущей цены к самым последним дивидендам. Инвесторов же, как </w:t>
      </w:r>
      <w:r>
        <w:rPr>
          <w:color w:val="000000"/>
          <w:sz w:val="28"/>
          <w:szCs w:val="28"/>
        </w:rPr>
        <w:t>правило, интересует отношение цены к будущим доходам.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Что означает высокий показатель </w:t>
      </w:r>
      <w:proofErr w:type="gramStart"/>
      <w:r>
        <w:rPr>
          <w:color w:val="000000"/>
          <w:spacing w:val="2"/>
          <w:sz w:val="28"/>
          <w:szCs w:val="28"/>
        </w:rPr>
        <w:t>Р</w:t>
      </w:r>
      <w:proofErr w:type="gramEnd"/>
      <w:r>
        <w:rPr>
          <w:color w:val="000000"/>
          <w:spacing w:val="2"/>
          <w:sz w:val="28"/>
          <w:szCs w:val="28"/>
        </w:rPr>
        <w:t xml:space="preserve">/Е? Для ответа на этот вопрос надо </w:t>
      </w:r>
      <w:r>
        <w:rPr>
          <w:color w:val="000000"/>
          <w:spacing w:val="1"/>
          <w:sz w:val="28"/>
          <w:szCs w:val="28"/>
        </w:rPr>
        <w:t xml:space="preserve">вспомнить, как определяется текущая цена акций, если дивиденды растут </w:t>
      </w:r>
      <w:r>
        <w:rPr>
          <w:color w:val="000000"/>
          <w:spacing w:val="-4"/>
          <w:sz w:val="28"/>
          <w:szCs w:val="28"/>
        </w:rPr>
        <w:t>постоянными темпами: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1219" w:dyaOrig="660">
          <v:shape id="_x0000_i1032" type="#_x0000_t75" style="width:61pt;height:33pt" o:ole="">
            <v:imagedata r:id="rId9" o:title=""/>
          </v:shape>
          <o:OLEObject Type="Embed" ProgID="Equation.DSMT4" ShapeID="_x0000_i1032" DrawAspect="Content" ObjectID="_1410612648" r:id="rId10"/>
        </w:object>
      </w:r>
      <w:r>
        <w:rPr>
          <w:sz w:val="28"/>
          <w:szCs w:val="28"/>
        </w:rPr>
        <w:t>,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– темпы роста дивидендов.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Разделим обе части уравнения на </w:t>
      </w:r>
      <w:r>
        <w:rPr>
          <w:color w:val="000000"/>
          <w:spacing w:val="12"/>
          <w:sz w:val="28"/>
          <w:szCs w:val="28"/>
          <w:lang w:val="en-US"/>
        </w:rPr>
        <w:t>EPS</w:t>
      </w:r>
      <w:r>
        <w:rPr>
          <w:color w:val="000000"/>
          <w:spacing w:val="12"/>
          <w:sz w:val="28"/>
          <w:szCs w:val="28"/>
        </w:rPr>
        <w:t xml:space="preserve"> (прибыль на одну акцию):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1960" w:dyaOrig="660">
          <v:shape id="_x0000_i1033" type="#_x0000_t75" style="width:98pt;height:33pt" o:ole="">
            <v:imagedata r:id="rId11" o:title=""/>
          </v:shape>
          <o:OLEObject Type="Embed" ProgID="Equation.DSMT4" ShapeID="_x0000_i1033" DrawAspect="Content" ObjectID="_1410612649" r:id="rId12"/>
        </w:object>
      </w:r>
      <w:r>
        <w:rPr>
          <w:sz w:val="28"/>
          <w:szCs w:val="28"/>
        </w:rPr>
        <w:t>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-1"/>
          <w:w w:val="103"/>
          <w:sz w:val="28"/>
          <w:szCs w:val="28"/>
        </w:rPr>
        <w:t xml:space="preserve">При высоком </w:t>
      </w:r>
      <w:proofErr w:type="gramStart"/>
      <w:r>
        <w:rPr>
          <w:color w:val="000000"/>
          <w:spacing w:val="-1"/>
          <w:w w:val="103"/>
          <w:sz w:val="28"/>
          <w:szCs w:val="28"/>
        </w:rPr>
        <w:t>Р</w:t>
      </w:r>
      <w:proofErr w:type="gramEnd"/>
      <w:r>
        <w:rPr>
          <w:color w:val="000000"/>
          <w:spacing w:val="-1"/>
          <w:w w:val="103"/>
          <w:sz w:val="28"/>
          <w:szCs w:val="28"/>
        </w:rPr>
        <w:t>/Е инвесторы рассчитывают на высокие темпы роста ди</w:t>
      </w:r>
      <w:r>
        <w:rPr>
          <w:color w:val="000000"/>
          <w:spacing w:val="-1"/>
          <w:w w:val="103"/>
          <w:sz w:val="28"/>
          <w:szCs w:val="28"/>
        </w:rPr>
        <w:softHyphen/>
        <w:t>видендов. Акциям присуща невысокая степень риска, и акционеры соглас</w:t>
      </w:r>
      <w:r>
        <w:rPr>
          <w:color w:val="000000"/>
          <w:spacing w:val="-1"/>
          <w:w w:val="103"/>
          <w:sz w:val="28"/>
          <w:szCs w:val="28"/>
        </w:rPr>
        <w:softHyphen/>
        <w:t>ны в данном случае на перспективы невысокой отдачи. Наконец, ожидает</w:t>
      </w:r>
      <w:r>
        <w:rPr>
          <w:color w:val="000000"/>
          <w:spacing w:val="-1"/>
          <w:w w:val="103"/>
          <w:sz w:val="28"/>
          <w:szCs w:val="28"/>
        </w:rPr>
        <w:softHyphen/>
        <w:t>ся, что при заданных темпах роста большая часть прибыли пойдет на вып</w:t>
      </w:r>
      <w:r>
        <w:rPr>
          <w:color w:val="000000"/>
          <w:spacing w:val="-1"/>
          <w:w w:val="103"/>
          <w:sz w:val="28"/>
          <w:szCs w:val="28"/>
        </w:rPr>
        <w:softHyphen/>
      </w:r>
      <w:r>
        <w:rPr>
          <w:color w:val="000000"/>
          <w:spacing w:val="-2"/>
          <w:w w:val="103"/>
          <w:sz w:val="28"/>
          <w:szCs w:val="28"/>
        </w:rPr>
        <w:t>лату дивидендов.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-1"/>
          <w:w w:val="103"/>
          <w:sz w:val="28"/>
          <w:szCs w:val="28"/>
        </w:rPr>
        <w:t xml:space="preserve">Однако бывают случаи, когда </w:t>
      </w:r>
      <w:proofErr w:type="gramStart"/>
      <w:r>
        <w:rPr>
          <w:color w:val="000000"/>
          <w:spacing w:val="-1"/>
          <w:w w:val="103"/>
          <w:sz w:val="28"/>
          <w:szCs w:val="28"/>
        </w:rPr>
        <w:t>Р</w:t>
      </w:r>
      <w:proofErr w:type="gramEnd"/>
      <w:r>
        <w:rPr>
          <w:color w:val="000000"/>
          <w:spacing w:val="-1"/>
          <w:w w:val="103"/>
          <w:sz w:val="28"/>
          <w:szCs w:val="28"/>
        </w:rPr>
        <w:t xml:space="preserve">/Е может быть высоким за счет низкой </w:t>
      </w:r>
      <w:r>
        <w:rPr>
          <w:color w:val="000000"/>
          <w:spacing w:val="1"/>
          <w:w w:val="103"/>
          <w:sz w:val="28"/>
          <w:szCs w:val="28"/>
        </w:rPr>
        <w:t>прибыли, тогда оценка искажается.</w:t>
      </w:r>
    </w:p>
    <w:p w:rsidR="007B2564" w:rsidRDefault="007B2564" w:rsidP="007B2564">
      <w:pPr>
        <w:shd w:val="clear" w:color="auto" w:fill="FFFFFF"/>
        <w:tabs>
          <w:tab w:val="right" w:pos="9001"/>
        </w:tabs>
        <w:spacing w:line="360" w:lineRule="auto"/>
        <w:ind w:right="567" w:firstLine="851"/>
        <w:jc w:val="both"/>
        <w:rPr>
          <w:color w:val="000000"/>
          <w:spacing w:val="2"/>
          <w:w w:val="103"/>
          <w:sz w:val="28"/>
          <w:szCs w:val="28"/>
        </w:rPr>
      </w:pPr>
      <w:r>
        <w:rPr>
          <w:i/>
          <w:iCs/>
          <w:color w:val="000000"/>
          <w:spacing w:val="2"/>
          <w:w w:val="103"/>
          <w:sz w:val="28"/>
          <w:szCs w:val="28"/>
        </w:rPr>
        <w:t xml:space="preserve">Рентабельность акции, </w:t>
      </w:r>
      <w:r>
        <w:rPr>
          <w:color w:val="000000"/>
          <w:spacing w:val="2"/>
          <w:w w:val="103"/>
          <w:sz w:val="28"/>
          <w:szCs w:val="28"/>
        </w:rPr>
        <w:t>часто используемая при оценке,</w:t>
      </w:r>
      <w:r>
        <w:rPr>
          <w:color w:val="000000"/>
          <w:spacing w:val="2"/>
          <w:w w:val="103"/>
          <w:sz w:val="28"/>
          <w:szCs w:val="28"/>
        </w:rPr>
        <w:tab/>
      </w:r>
    </w:p>
    <w:p w:rsidR="007B2564" w:rsidRDefault="007B2564" w:rsidP="007B2564">
      <w:pPr>
        <w:shd w:val="clear" w:color="auto" w:fill="FFFFFF"/>
        <w:ind w:right="567" w:firstLine="851"/>
        <w:rPr>
          <w:color w:val="000000"/>
          <w:spacing w:val="-1"/>
          <w:w w:val="103"/>
          <w:sz w:val="24"/>
          <w:szCs w:val="24"/>
        </w:rPr>
      </w:pPr>
      <w:r>
        <w:rPr>
          <w:color w:val="000000"/>
          <w:spacing w:val="-1"/>
          <w:w w:val="103"/>
          <w:sz w:val="24"/>
          <w:szCs w:val="24"/>
        </w:rPr>
        <w:t xml:space="preserve">              Дивиденд, выплачиваемый по обыкновенным акциям</w:t>
      </w:r>
    </w:p>
    <w:p w:rsidR="007B2564" w:rsidRDefault="007B2564" w:rsidP="007B2564">
      <w:pPr>
        <w:shd w:val="clear" w:color="auto" w:fill="FFFFFF"/>
        <w:ind w:right="567" w:firstLine="851"/>
        <w:rPr>
          <w:color w:val="000000"/>
          <w:spacing w:val="-1"/>
          <w:w w:val="103"/>
          <w:sz w:val="24"/>
          <w:szCs w:val="24"/>
        </w:rPr>
      </w:pPr>
      <w:r>
        <w:pict>
          <v:line id="_x0000_s1106" style="position:absolute;left:0;text-align:left;flip:y;z-index:251658240" from="82.35pt,4.1pt" to="370.35pt,6.7pt"/>
        </w:pict>
      </w:r>
      <w:r>
        <w:rPr>
          <w:color w:val="000000"/>
          <w:spacing w:val="-1"/>
          <w:w w:val="103"/>
          <w:sz w:val="24"/>
          <w:szCs w:val="24"/>
          <w:lang w:val="en-US"/>
        </w:rPr>
        <w:t>D</w:t>
      </w:r>
      <w:r>
        <w:rPr>
          <w:color w:val="000000"/>
          <w:spacing w:val="-1"/>
          <w:w w:val="103"/>
          <w:sz w:val="24"/>
          <w:szCs w:val="24"/>
        </w:rPr>
        <w:t>/</w:t>
      </w:r>
      <w:r>
        <w:rPr>
          <w:color w:val="000000"/>
          <w:spacing w:val="-1"/>
          <w:w w:val="103"/>
          <w:sz w:val="24"/>
          <w:szCs w:val="24"/>
          <w:lang w:val="en-US"/>
        </w:rPr>
        <w:t>P</w:t>
      </w:r>
      <w:r>
        <w:rPr>
          <w:color w:val="000000"/>
          <w:spacing w:val="-1"/>
          <w:w w:val="103"/>
          <w:sz w:val="24"/>
          <w:szCs w:val="24"/>
        </w:rPr>
        <w:t>=                                                                                                        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rPr>
          <w:color w:val="000000"/>
          <w:spacing w:val="-1"/>
          <w:w w:val="103"/>
          <w:sz w:val="24"/>
          <w:szCs w:val="24"/>
        </w:rPr>
      </w:pPr>
      <w:r>
        <w:rPr>
          <w:color w:val="000000"/>
          <w:spacing w:val="-1"/>
          <w:w w:val="103"/>
          <w:sz w:val="24"/>
          <w:szCs w:val="24"/>
        </w:rPr>
        <w:t xml:space="preserve">                                 Рыночная стоимость акций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-1"/>
          <w:w w:val="103"/>
          <w:sz w:val="28"/>
          <w:szCs w:val="28"/>
        </w:rPr>
        <w:t xml:space="preserve">Если норма рентабельности акции (дивидендного дохода) высокая, то, </w:t>
      </w:r>
      <w:r>
        <w:rPr>
          <w:color w:val="000000"/>
          <w:spacing w:val="2"/>
          <w:w w:val="103"/>
          <w:sz w:val="28"/>
          <w:szCs w:val="28"/>
        </w:rPr>
        <w:t xml:space="preserve">используя случай с постоянными темпами роста, получают </w:t>
      </w:r>
      <w:r>
        <w:rPr>
          <w:color w:val="000000"/>
          <w:w w:val="103"/>
          <w:sz w:val="28"/>
          <w:szCs w:val="28"/>
        </w:rPr>
        <w:t>формулу, удобную для анализа,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center"/>
        <w:rPr>
          <w:color w:val="000000"/>
          <w:w w:val="103"/>
          <w:sz w:val="28"/>
          <w:szCs w:val="28"/>
        </w:rPr>
      </w:pPr>
      <w:r>
        <w:rPr>
          <w:position w:val="-44"/>
          <w:sz w:val="28"/>
          <w:szCs w:val="28"/>
        </w:rPr>
        <w:object w:dxaOrig="2079" w:dyaOrig="820">
          <v:shape id="_x0000_i1034" type="#_x0000_t75" style="width:104pt;height:41pt" o:ole="">
            <v:imagedata r:id="rId13" o:title=""/>
          </v:shape>
          <o:OLEObject Type="Embed" ProgID="Equation.DSMT4" ShapeID="_x0000_i1034" DrawAspect="Content" ObjectID="_1410612650" r:id="rId14"/>
        </w:object>
      </w:r>
      <w:r>
        <w:rPr>
          <w:sz w:val="28"/>
          <w:szCs w:val="28"/>
        </w:rPr>
        <w:t>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w w:val="103"/>
          <w:sz w:val="28"/>
          <w:szCs w:val="28"/>
        </w:rPr>
        <w:t>Следовательно, при высокой рентабельности акций инвесторы ожида</w:t>
      </w:r>
      <w:r>
        <w:rPr>
          <w:color w:val="000000"/>
          <w:w w:val="103"/>
          <w:sz w:val="28"/>
          <w:szCs w:val="28"/>
        </w:rPr>
        <w:softHyphen/>
      </w:r>
      <w:r>
        <w:rPr>
          <w:color w:val="000000"/>
          <w:spacing w:val="-1"/>
          <w:w w:val="103"/>
          <w:sz w:val="28"/>
          <w:szCs w:val="28"/>
        </w:rPr>
        <w:t>ют низких темпов роста дивидендов или требуют высокой доходности. Как правило, у вновь образованных групп, использующих большую часть при</w:t>
      </w:r>
      <w:r>
        <w:rPr>
          <w:color w:val="000000"/>
          <w:spacing w:val="-1"/>
          <w:w w:val="103"/>
          <w:sz w:val="28"/>
          <w:szCs w:val="28"/>
        </w:rPr>
        <w:softHyphen/>
      </w:r>
      <w:r>
        <w:rPr>
          <w:color w:val="000000"/>
          <w:spacing w:val="1"/>
          <w:w w:val="103"/>
          <w:sz w:val="28"/>
          <w:szCs w:val="28"/>
        </w:rPr>
        <w:t>были на расширение деятельности, этот показатель невелик.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i/>
          <w:iCs/>
          <w:color w:val="000000"/>
          <w:w w:val="103"/>
          <w:sz w:val="28"/>
          <w:szCs w:val="28"/>
        </w:rPr>
        <w:t xml:space="preserve">Дивидендный подход, </w:t>
      </w:r>
      <w:r>
        <w:rPr>
          <w:color w:val="000000"/>
          <w:w w:val="103"/>
          <w:sz w:val="28"/>
          <w:szCs w:val="28"/>
        </w:rPr>
        <w:t>используемый при оценке капитала крупнейших корпоративных структур,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center"/>
        <w:rPr>
          <w:color w:val="000000"/>
          <w:spacing w:val="-1"/>
          <w:w w:val="103"/>
          <w:sz w:val="28"/>
          <w:szCs w:val="28"/>
        </w:rPr>
      </w:pPr>
      <w:r>
        <w:rPr>
          <w:position w:val="-24"/>
          <w:sz w:val="28"/>
          <w:szCs w:val="28"/>
        </w:rPr>
        <w:object w:dxaOrig="1120" w:dyaOrig="620">
          <v:shape id="_x0000_i1035" type="#_x0000_t75" style="width:56pt;height:31pt" o:ole="">
            <v:imagedata r:id="rId15" o:title=""/>
          </v:shape>
          <o:OLEObject Type="Embed" ProgID="Equation.DSMT4" ShapeID="_x0000_i1035" DrawAspect="Content" ObjectID="_1410612651" r:id="rId16"/>
        </w:object>
      </w:r>
      <w:r>
        <w:rPr>
          <w:sz w:val="28"/>
          <w:szCs w:val="28"/>
        </w:rPr>
        <w:t>,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1"/>
          <w:w w:val="103"/>
          <w:sz w:val="28"/>
          <w:szCs w:val="28"/>
        </w:rPr>
      </w:pPr>
      <w:r>
        <w:rPr>
          <w:color w:val="000000"/>
          <w:spacing w:val="-1"/>
          <w:w w:val="103"/>
          <w:sz w:val="28"/>
          <w:szCs w:val="28"/>
        </w:rPr>
        <w:lastRenderedPageBreak/>
        <w:t>т.е. речь идет о доле чистой прибыли, идущей на выплату акционерам в виде дивидендов. При активной инвестиционной политике показатель име</w:t>
      </w:r>
      <w:r>
        <w:rPr>
          <w:color w:val="000000"/>
          <w:spacing w:val="-1"/>
          <w:w w:val="103"/>
          <w:sz w:val="28"/>
          <w:szCs w:val="28"/>
        </w:rPr>
        <w:softHyphen/>
      </w:r>
      <w:r>
        <w:rPr>
          <w:color w:val="000000"/>
          <w:spacing w:val="1"/>
          <w:w w:val="103"/>
          <w:sz w:val="28"/>
          <w:szCs w:val="28"/>
        </w:rPr>
        <w:t>ет невысокое значение.</w:t>
      </w:r>
    </w:p>
    <w:p w:rsidR="007B2564" w:rsidRDefault="007B2564" w:rsidP="007B2564">
      <w:pPr>
        <w:shd w:val="clear" w:color="auto" w:fill="FFFFFF"/>
        <w:tabs>
          <w:tab w:val="left" w:pos="10980"/>
        </w:tabs>
        <w:spacing w:line="360" w:lineRule="auto"/>
        <w:ind w:right="567" w:firstLine="851"/>
        <w:jc w:val="center"/>
        <w:rPr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Выводы</w:t>
      </w:r>
    </w:p>
    <w:p w:rsidR="007B2564" w:rsidRDefault="007B2564" w:rsidP="007B2564">
      <w:pPr>
        <w:numPr>
          <w:ilvl w:val="0"/>
          <w:numId w:val="9"/>
        </w:numPr>
        <w:shd w:val="clear" w:color="auto" w:fill="FFFFFF"/>
        <w:tabs>
          <w:tab w:val="left" w:pos="370"/>
          <w:tab w:val="left" w:pos="10980"/>
        </w:tabs>
        <w:spacing w:line="360" w:lineRule="auto"/>
        <w:ind w:right="567" w:firstLine="851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Становление рыночных отношений в российской экономике и форми</w:t>
      </w:r>
      <w:r>
        <w:rPr>
          <w:color w:val="000000"/>
          <w:spacing w:val="1"/>
          <w:sz w:val="28"/>
          <w:szCs w:val="28"/>
        </w:rPr>
        <w:softHyphen/>
        <w:t>рование нормально функционирующего рыночного механизма ставят зада</w:t>
      </w:r>
      <w:r>
        <w:rPr>
          <w:color w:val="000000"/>
          <w:spacing w:val="4"/>
          <w:sz w:val="28"/>
          <w:szCs w:val="28"/>
        </w:rPr>
        <w:t>чи оценки всех реализуемых объектов, в том числе капитала финансово-</w:t>
      </w:r>
      <w:r>
        <w:rPr>
          <w:color w:val="000000"/>
          <w:spacing w:val="2"/>
          <w:sz w:val="28"/>
          <w:szCs w:val="28"/>
        </w:rPr>
        <w:t xml:space="preserve">промышленных групп. Финансово-промышленный капитал (капитал ФПГ) </w:t>
      </w:r>
      <w:r>
        <w:rPr>
          <w:color w:val="000000"/>
          <w:spacing w:val="5"/>
          <w:sz w:val="28"/>
          <w:szCs w:val="28"/>
        </w:rPr>
        <w:t xml:space="preserve">представляет собой систему интегрированного капитала, отражающую </w:t>
      </w:r>
      <w:r>
        <w:rPr>
          <w:color w:val="000000"/>
          <w:sz w:val="28"/>
          <w:szCs w:val="28"/>
        </w:rPr>
        <w:t>статутное слияние предприятий и учреждений различных сфер хозяйствова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ния.</w:t>
      </w:r>
    </w:p>
    <w:p w:rsidR="007B2564" w:rsidRDefault="007B2564" w:rsidP="007B2564">
      <w:pPr>
        <w:numPr>
          <w:ilvl w:val="0"/>
          <w:numId w:val="9"/>
        </w:numPr>
        <w:shd w:val="clear" w:color="auto" w:fill="FFFFFF"/>
        <w:tabs>
          <w:tab w:val="left" w:pos="370"/>
          <w:tab w:val="left" w:pos="10980"/>
        </w:tabs>
        <w:spacing w:line="360" w:lineRule="auto"/>
        <w:ind w:right="567" w:firstLine="851"/>
        <w:jc w:val="both"/>
        <w:rPr>
          <w:color w:val="000000"/>
          <w:spacing w:val="-7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Необходимость оценки капитала финансово-промышленных  групп воз</w:t>
      </w:r>
      <w:r>
        <w:rPr>
          <w:color w:val="000000"/>
          <w:sz w:val="28"/>
          <w:szCs w:val="28"/>
        </w:rPr>
        <w:t>никает в случаях объединения капиталов при формировании группы, присоединении (отделении) различных звеньев, слиянии групп, определении поло</w:t>
      </w:r>
      <w:r>
        <w:rPr>
          <w:color w:val="000000"/>
          <w:spacing w:val="3"/>
          <w:sz w:val="28"/>
          <w:szCs w:val="28"/>
        </w:rPr>
        <w:t>жения ФПГ в отрасли, на внутреннем и внешнем рынках.</w:t>
      </w:r>
      <w:proofErr w:type="gramEnd"/>
    </w:p>
    <w:p w:rsidR="007B2564" w:rsidRDefault="007B2564" w:rsidP="007B2564">
      <w:pPr>
        <w:numPr>
          <w:ilvl w:val="0"/>
          <w:numId w:val="9"/>
        </w:numPr>
        <w:shd w:val="clear" w:color="auto" w:fill="FFFFFF"/>
        <w:tabs>
          <w:tab w:val="left" w:pos="370"/>
          <w:tab w:val="left" w:pos="10980"/>
        </w:tabs>
        <w:spacing w:line="360" w:lineRule="auto"/>
        <w:ind w:right="567"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Оценке капитала финансово-промышленной группы соответствует его </w:t>
      </w:r>
      <w:r>
        <w:rPr>
          <w:color w:val="000000"/>
          <w:spacing w:val="4"/>
          <w:sz w:val="28"/>
          <w:szCs w:val="28"/>
        </w:rPr>
        <w:t>денежная стоимость с учетом доходов, которые должна приносить сово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купность капиталов различных функциональных форм.</w:t>
      </w:r>
    </w:p>
    <w:p w:rsidR="007B2564" w:rsidRDefault="007B2564" w:rsidP="007B2564">
      <w:pPr>
        <w:numPr>
          <w:ilvl w:val="0"/>
          <w:numId w:val="9"/>
        </w:numPr>
        <w:shd w:val="clear" w:color="auto" w:fill="FFFFFF"/>
        <w:tabs>
          <w:tab w:val="left" w:pos="370"/>
          <w:tab w:val="left" w:pos="10980"/>
        </w:tabs>
        <w:spacing w:line="360" w:lineRule="auto"/>
        <w:ind w:right="567" w:firstLine="851"/>
        <w:jc w:val="both"/>
        <w:rPr>
          <w:color w:val="000000"/>
          <w:spacing w:val="-3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Особенности оценки финансово-промышленного капитала определя</w:t>
      </w:r>
      <w:r>
        <w:rPr>
          <w:color w:val="000000"/>
          <w:spacing w:val="3"/>
          <w:sz w:val="28"/>
          <w:szCs w:val="28"/>
        </w:rPr>
        <w:t>ются следующими обстоятельствами: оценке подлежит как система капи</w:t>
      </w:r>
      <w:r>
        <w:rPr>
          <w:color w:val="000000"/>
          <w:spacing w:val="3"/>
          <w:sz w:val="28"/>
          <w:szCs w:val="28"/>
        </w:rPr>
        <w:softHyphen/>
        <w:t>тала, так и отдельные ее элементы; выведение из структуры ФПГ отдель</w:t>
      </w:r>
      <w:r>
        <w:rPr>
          <w:color w:val="000000"/>
          <w:spacing w:val="1"/>
          <w:sz w:val="28"/>
          <w:szCs w:val="28"/>
        </w:rPr>
        <w:t xml:space="preserve">ных элементов капитала не должно трансформировать группу; капитал ФПГ </w:t>
      </w:r>
      <w:r>
        <w:rPr>
          <w:color w:val="000000"/>
          <w:spacing w:val="2"/>
          <w:sz w:val="28"/>
          <w:szCs w:val="28"/>
        </w:rPr>
        <w:t xml:space="preserve">– это инвестиционный товар, вложения в который осуществляются с целью </w:t>
      </w:r>
      <w:r>
        <w:rPr>
          <w:color w:val="000000"/>
          <w:spacing w:val="1"/>
          <w:sz w:val="28"/>
          <w:szCs w:val="28"/>
        </w:rPr>
        <w:t>отдачи в будущем; инвестиционная привлекательность финансово-промыш</w:t>
      </w:r>
      <w:r>
        <w:rPr>
          <w:color w:val="000000"/>
          <w:spacing w:val="5"/>
          <w:sz w:val="28"/>
          <w:szCs w:val="28"/>
        </w:rPr>
        <w:t xml:space="preserve">ленного капитала определяется затратами по формированию системы и </w:t>
      </w:r>
      <w:r>
        <w:rPr>
          <w:color w:val="000000"/>
          <w:sz w:val="28"/>
          <w:szCs w:val="28"/>
        </w:rPr>
        <w:t>рыночными факторами;</w:t>
      </w:r>
      <w:proofErr w:type="gramEnd"/>
      <w:r>
        <w:rPr>
          <w:color w:val="000000"/>
          <w:sz w:val="28"/>
          <w:szCs w:val="28"/>
        </w:rPr>
        <w:t xml:space="preserve"> потребность в капитале зависит от внутренней орга</w:t>
      </w:r>
      <w:r>
        <w:rPr>
          <w:color w:val="000000"/>
          <w:spacing w:val="1"/>
          <w:sz w:val="28"/>
          <w:szCs w:val="28"/>
        </w:rPr>
        <w:t>низации группы и внешней среды.</w:t>
      </w:r>
    </w:p>
    <w:p w:rsidR="007B2564" w:rsidRDefault="007B2564" w:rsidP="007B2564">
      <w:pPr>
        <w:numPr>
          <w:ilvl w:val="0"/>
          <w:numId w:val="9"/>
        </w:numPr>
        <w:shd w:val="clear" w:color="auto" w:fill="FFFFFF"/>
        <w:tabs>
          <w:tab w:val="left" w:pos="370"/>
          <w:tab w:val="left" w:pos="10980"/>
        </w:tabs>
        <w:spacing w:line="360" w:lineRule="auto"/>
        <w:ind w:right="567"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Сложность оценки финансово-промышленного капитала заключается </w:t>
      </w:r>
      <w:r>
        <w:rPr>
          <w:color w:val="000000"/>
          <w:spacing w:val="1"/>
          <w:sz w:val="28"/>
          <w:szCs w:val="28"/>
        </w:rPr>
        <w:t xml:space="preserve">в том, что контроль над объединением хозяйствующих субъектов и выгоды </w:t>
      </w:r>
      <w:r>
        <w:rPr>
          <w:color w:val="000000"/>
          <w:spacing w:val="3"/>
          <w:sz w:val="28"/>
          <w:szCs w:val="28"/>
        </w:rPr>
        <w:t>от него должны выиграть все участники образования.</w:t>
      </w:r>
    </w:p>
    <w:p w:rsidR="007B2564" w:rsidRDefault="007B2564" w:rsidP="007B2564">
      <w:pPr>
        <w:numPr>
          <w:ilvl w:val="0"/>
          <w:numId w:val="9"/>
        </w:numPr>
        <w:shd w:val="clear" w:color="auto" w:fill="FFFFFF"/>
        <w:tabs>
          <w:tab w:val="left" w:pos="370"/>
          <w:tab w:val="left" w:pos="1098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Финансово-промышленную группу можно понимать как совокупность </w:t>
      </w:r>
      <w:r>
        <w:rPr>
          <w:color w:val="000000"/>
          <w:spacing w:val="1"/>
          <w:sz w:val="28"/>
          <w:szCs w:val="28"/>
        </w:rPr>
        <w:t>контрольных прав и прав собственности, технологий и активов, обеспечива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ющих с определенной вероятностью будущие доходы. Внешняя форма выражения этих прав проявляется в их оформлении в акционерный капитал и реализации прав собственности акционеров в регулярном получении дохо</w:t>
      </w:r>
      <w:r>
        <w:rPr>
          <w:color w:val="000000"/>
          <w:spacing w:val="3"/>
          <w:sz w:val="28"/>
          <w:szCs w:val="28"/>
        </w:rPr>
        <w:t>дов в виде дивидендов. Поэтому оценка капитала ФПГ может ориентиро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ваться на капитализацию акций, определяемую как произведение рыночной </w:t>
      </w:r>
      <w:r>
        <w:rPr>
          <w:color w:val="000000"/>
          <w:spacing w:val="2"/>
          <w:sz w:val="28"/>
          <w:szCs w:val="28"/>
        </w:rPr>
        <w:t>стоимости акций, находящихся в обращении, и их количества.</w:t>
      </w:r>
    </w:p>
    <w:p w:rsidR="007B2564" w:rsidRDefault="007B2564" w:rsidP="007B2564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360" w:lineRule="auto"/>
        <w:ind w:right="567"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Процесс оценки капитала Ф</w:t>
      </w:r>
      <w:proofErr w:type="gramStart"/>
      <w:r>
        <w:rPr>
          <w:color w:val="000000"/>
          <w:spacing w:val="2"/>
          <w:sz w:val="28"/>
          <w:szCs w:val="28"/>
        </w:rPr>
        <w:t>ПГ вкл</w:t>
      </w:r>
      <w:proofErr w:type="gramEnd"/>
      <w:r>
        <w:rPr>
          <w:color w:val="000000"/>
          <w:spacing w:val="2"/>
          <w:sz w:val="28"/>
          <w:szCs w:val="28"/>
        </w:rPr>
        <w:t xml:space="preserve">ючает: определение целей оценки, </w:t>
      </w:r>
      <w:r>
        <w:rPr>
          <w:color w:val="000000"/>
          <w:spacing w:val="8"/>
          <w:sz w:val="28"/>
          <w:szCs w:val="28"/>
        </w:rPr>
        <w:t xml:space="preserve">сбор и анализ полученной информации, выбор метода оценки и саму </w:t>
      </w:r>
      <w:r>
        <w:rPr>
          <w:color w:val="000000"/>
          <w:spacing w:val="-4"/>
          <w:sz w:val="28"/>
          <w:szCs w:val="28"/>
        </w:rPr>
        <w:t>оценку.</w:t>
      </w:r>
    </w:p>
    <w:p w:rsidR="007B2564" w:rsidRDefault="007B2564" w:rsidP="007B2564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360" w:lineRule="auto"/>
        <w:ind w:right="567" w:firstLine="851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Конечная цель оценки капитала ФПГ – расчет и обоснование его ры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ночной стоимости в соответствии с задачами формирования, расширения </w:t>
      </w:r>
      <w:r>
        <w:rPr>
          <w:color w:val="000000"/>
          <w:sz w:val="28"/>
          <w:szCs w:val="28"/>
        </w:rPr>
        <w:t xml:space="preserve">группы, слияния групп, определения финансового положения ФПГ. Поэтому </w:t>
      </w:r>
      <w:r>
        <w:rPr>
          <w:color w:val="000000"/>
          <w:spacing w:val="3"/>
          <w:sz w:val="28"/>
          <w:szCs w:val="28"/>
        </w:rPr>
        <w:t xml:space="preserve">оценка рыночной стоимости должна учитывать случаи оценки паев акций приобретаемых предприятий, определения правомочности эмиссии новых </w:t>
      </w:r>
      <w:r>
        <w:rPr>
          <w:color w:val="000000"/>
          <w:sz w:val="28"/>
          <w:szCs w:val="28"/>
        </w:rPr>
        <w:t>акций, регулярной переоценки финансового положения ФПГ.</w:t>
      </w:r>
    </w:p>
    <w:p w:rsidR="007B2564" w:rsidRDefault="007B2564" w:rsidP="007B2564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360" w:lineRule="auto"/>
        <w:ind w:right="567"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Наиболее приемлемым для оценки капитала ФПГ является доходный </w:t>
      </w:r>
      <w:r>
        <w:rPr>
          <w:color w:val="000000"/>
          <w:spacing w:val="1"/>
          <w:sz w:val="28"/>
          <w:szCs w:val="28"/>
        </w:rPr>
        <w:t>подход. Целью объединения различных хозяйствующих субъектов в группу является рост доходов на инвестированный капитал в долгосрочном перио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де. При оценке рыночная стоимость должна соотноситься с доходами.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center"/>
        <w:rPr>
          <w:sz w:val="28"/>
          <w:szCs w:val="28"/>
        </w:rPr>
      </w:pPr>
      <w:r>
        <w:rPr>
          <w:b/>
          <w:bCs/>
          <w:iCs/>
          <w:color w:val="000000"/>
          <w:spacing w:val="4"/>
          <w:sz w:val="28"/>
          <w:szCs w:val="28"/>
        </w:rPr>
        <w:t>Контрольные вопросы</w:t>
      </w:r>
    </w:p>
    <w:p w:rsidR="007B2564" w:rsidRDefault="007B2564" w:rsidP="007B2564">
      <w:pPr>
        <w:numPr>
          <w:ilvl w:val="0"/>
          <w:numId w:val="11"/>
        </w:numPr>
        <w:shd w:val="clear" w:color="auto" w:fill="FFFFFF"/>
        <w:tabs>
          <w:tab w:val="left" w:pos="394"/>
        </w:tabs>
        <w:spacing w:line="360" w:lineRule="auto"/>
        <w:ind w:right="567" w:firstLine="851"/>
        <w:jc w:val="both"/>
        <w:rPr>
          <w:iCs/>
          <w:color w:val="000000"/>
          <w:spacing w:val="-9"/>
          <w:sz w:val="28"/>
          <w:szCs w:val="28"/>
        </w:rPr>
      </w:pPr>
      <w:r>
        <w:rPr>
          <w:iCs/>
          <w:color w:val="000000"/>
          <w:spacing w:val="8"/>
          <w:sz w:val="28"/>
          <w:szCs w:val="28"/>
        </w:rPr>
        <w:t>Чем вызвана необходимость оценки капитала финансово-</w:t>
      </w:r>
      <w:r>
        <w:rPr>
          <w:iCs/>
          <w:color w:val="000000"/>
          <w:spacing w:val="8"/>
          <w:sz w:val="28"/>
          <w:szCs w:val="28"/>
        </w:rPr>
        <w:lastRenderedPageBreak/>
        <w:t>про</w:t>
      </w:r>
      <w:r>
        <w:rPr>
          <w:iCs/>
          <w:color w:val="000000"/>
          <w:spacing w:val="8"/>
          <w:sz w:val="28"/>
          <w:szCs w:val="28"/>
        </w:rPr>
        <w:softHyphen/>
      </w:r>
      <w:r>
        <w:rPr>
          <w:iCs/>
          <w:color w:val="000000"/>
          <w:spacing w:val="9"/>
          <w:sz w:val="28"/>
          <w:szCs w:val="28"/>
        </w:rPr>
        <w:t>мышленных групп?</w:t>
      </w:r>
    </w:p>
    <w:p w:rsidR="007B2564" w:rsidRDefault="007B2564" w:rsidP="007B2564">
      <w:pPr>
        <w:numPr>
          <w:ilvl w:val="0"/>
          <w:numId w:val="11"/>
        </w:numPr>
        <w:shd w:val="clear" w:color="auto" w:fill="FFFFFF"/>
        <w:tabs>
          <w:tab w:val="left" w:pos="394"/>
        </w:tabs>
        <w:spacing w:line="360" w:lineRule="auto"/>
        <w:ind w:right="567" w:firstLine="851"/>
        <w:jc w:val="both"/>
        <w:rPr>
          <w:iCs/>
          <w:color w:val="000000"/>
          <w:spacing w:val="-8"/>
          <w:sz w:val="28"/>
          <w:szCs w:val="28"/>
        </w:rPr>
      </w:pPr>
      <w:r>
        <w:rPr>
          <w:iCs/>
          <w:color w:val="000000"/>
          <w:spacing w:val="8"/>
          <w:sz w:val="28"/>
          <w:szCs w:val="28"/>
        </w:rPr>
        <w:t>Кто непосредственно заинтересован в оценке капитала ФПГ?</w:t>
      </w:r>
    </w:p>
    <w:p w:rsidR="007B2564" w:rsidRDefault="007B2564" w:rsidP="007B2564">
      <w:pPr>
        <w:numPr>
          <w:ilvl w:val="0"/>
          <w:numId w:val="11"/>
        </w:numPr>
        <w:shd w:val="clear" w:color="auto" w:fill="FFFFFF"/>
        <w:tabs>
          <w:tab w:val="left" w:pos="394"/>
        </w:tabs>
        <w:spacing w:line="360" w:lineRule="auto"/>
        <w:ind w:right="567" w:firstLine="851"/>
        <w:jc w:val="both"/>
        <w:rPr>
          <w:iCs/>
          <w:color w:val="000000"/>
          <w:spacing w:val="-9"/>
          <w:sz w:val="28"/>
          <w:szCs w:val="28"/>
        </w:rPr>
      </w:pPr>
      <w:r>
        <w:rPr>
          <w:iCs/>
          <w:color w:val="000000"/>
          <w:spacing w:val="8"/>
          <w:sz w:val="28"/>
          <w:szCs w:val="28"/>
        </w:rPr>
        <w:t>Каковы особенности оценки капитала финансово-промышлен</w:t>
      </w:r>
      <w:r>
        <w:rPr>
          <w:iCs/>
          <w:color w:val="000000"/>
          <w:spacing w:val="8"/>
          <w:sz w:val="28"/>
          <w:szCs w:val="28"/>
        </w:rPr>
        <w:softHyphen/>
      </w:r>
      <w:r>
        <w:rPr>
          <w:iCs/>
          <w:color w:val="000000"/>
          <w:spacing w:val="6"/>
          <w:sz w:val="28"/>
          <w:szCs w:val="28"/>
        </w:rPr>
        <w:t>ных групп?</w:t>
      </w:r>
    </w:p>
    <w:p w:rsidR="007B2564" w:rsidRDefault="007B2564" w:rsidP="007B2564">
      <w:pPr>
        <w:numPr>
          <w:ilvl w:val="0"/>
          <w:numId w:val="11"/>
        </w:numPr>
        <w:shd w:val="clear" w:color="auto" w:fill="FFFFFF"/>
        <w:tabs>
          <w:tab w:val="left" w:pos="394"/>
        </w:tabs>
        <w:spacing w:line="360" w:lineRule="auto"/>
        <w:ind w:right="567" w:firstLine="851"/>
        <w:jc w:val="both"/>
        <w:rPr>
          <w:iCs/>
          <w:color w:val="000000"/>
          <w:spacing w:val="7"/>
          <w:sz w:val="28"/>
          <w:szCs w:val="28"/>
        </w:rPr>
      </w:pPr>
      <w:r>
        <w:rPr>
          <w:iCs/>
          <w:color w:val="000000"/>
          <w:spacing w:val="4"/>
          <w:sz w:val="28"/>
          <w:szCs w:val="28"/>
        </w:rPr>
        <w:t xml:space="preserve">В каких целях осуществляется оценка капитала ФПГ? Какие виды </w:t>
      </w:r>
      <w:r>
        <w:rPr>
          <w:iCs/>
          <w:color w:val="000000"/>
          <w:spacing w:val="7"/>
          <w:sz w:val="28"/>
          <w:szCs w:val="28"/>
        </w:rPr>
        <w:t>стоимости при этом используются?</w:t>
      </w:r>
    </w:p>
    <w:p w:rsidR="008D6351" w:rsidRDefault="007B2564" w:rsidP="007B2564">
      <w:r>
        <w:rPr>
          <w:iCs/>
          <w:color w:val="000000"/>
          <w:spacing w:val="7"/>
          <w:sz w:val="28"/>
          <w:szCs w:val="28"/>
        </w:rPr>
        <w:br w:type="page"/>
      </w:r>
    </w:p>
    <w:sectPr w:rsidR="008D6351" w:rsidSect="008D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56FD0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165BD1"/>
    <w:multiLevelType w:val="singleLevel"/>
    <w:tmpl w:val="4E5C9988"/>
    <w:lvl w:ilvl="0">
      <w:start w:val="1"/>
      <w:numFmt w:val="decimal"/>
      <w:lvlText w:val="%1."/>
      <w:legacy w:legacy="1" w:legacySpace="0" w:legacyIndent="1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74A29A4"/>
    <w:multiLevelType w:val="singleLevel"/>
    <w:tmpl w:val="8C1EFAD0"/>
    <w:lvl w:ilvl="0">
      <w:start w:val="7"/>
      <w:numFmt w:val="decimal"/>
      <w:lvlText w:val="%1."/>
      <w:legacy w:legacy="1" w:legacySpace="0" w:legacyIndent="1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1653520"/>
    <w:multiLevelType w:val="singleLevel"/>
    <w:tmpl w:val="F194858E"/>
    <w:lvl w:ilvl="0">
      <w:start w:val="1"/>
      <w:numFmt w:val="decimal"/>
      <w:lvlText w:val="%1."/>
      <w:legacy w:legacy="1" w:legacySpace="0" w:legacyIndent="1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54A6588"/>
    <w:multiLevelType w:val="singleLevel"/>
    <w:tmpl w:val="D6506020"/>
    <w:lvl w:ilvl="0">
      <w:start w:val="1"/>
      <w:numFmt w:val="decimal"/>
      <w:lvlText w:val="%1."/>
      <w:legacy w:legacy="1" w:legacySpace="0" w:legacyIndent="1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77F23FB"/>
    <w:multiLevelType w:val="singleLevel"/>
    <w:tmpl w:val="34AE7968"/>
    <w:lvl w:ilvl="0">
      <w:start w:val="1"/>
      <w:numFmt w:val="decimal"/>
      <w:lvlText w:val="%1."/>
      <w:legacy w:legacy="1" w:legacySpace="0" w:legacyIndent="1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7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♦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8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3"/>
    <w:lvlOverride w:ilvl="0">
      <w:startOverride w:val="1"/>
    </w:lvlOverride>
  </w:num>
  <w:num w:numId="10">
    <w:abstractNumId w:val="2"/>
    <w:lvlOverride w:ilvl="0">
      <w:startOverride w:val="7"/>
    </w:lvlOverride>
  </w:num>
  <w:num w:numId="11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B2564"/>
    <w:rsid w:val="00006879"/>
    <w:rsid w:val="00007FE3"/>
    <w:rsid w:val="00011178"/>
    <w:rsid w:val="00013DA2"/>
    <w:rsid w:val="0003028E"/>
    <w:rsid w:val="00031E6A"/>
    <w:rsid w:val="00032CB3"/>
    <w:rsid w:val="00040FCB"/>
    <w:rsid w:val="00041582"/>
    <w:rsid w:val="00043D58"/>
    <w:rsid w:val="00044E83"/>
    <w:rsid w:val="000458FC"/>
    <w:rsid w:val="00045942"/>
    <w:rsid w:val="00047021"/>
    <w:rsid w:val="00054F99"/>
    <w:rsid w:val="00056F1F"/>
    <w:rsid w:val="0006063B"/>
    <w:rsid w:val="00061A70"/>
    <w:rsid w:val="000625D8"/>
    <w:rsid w:val="00064E0E"/>
    <w:rsid w:val="000731C7"/>
    <w:rsid w:val="00081507"/>
    <w:rsid w:val="00082F5A"/>
    <w:rsid w:val="000853DA"/>
    <w:rsid w:val="000853EC"/>
    <w:rsid w:val="00086734"/>
    <w:rsid w:val="000942D8"/>
    <w:rsid w:val="0009462C"/>
    <w:rsid w:val="000A0766"/>
    <w:rsid w:val="000A38B5"/>
    <w:rsid w:val="000B4589"/>
    <w:rsid w:val="000B5F29"/>
    <w:rsid w:val="000B6EA3"/>
    <w:rsid w:val="000C1ECB"/>
    <w:rsid w:val="000C28EE"/>
    <w:rsid w:val="000C7C18"/>
    <w:rsid w:val="000D7F7D"/>
    <w:rsid w:val="000E24A5"/>
    <w:rsid w:val="000E343B"/>
    <w:rsid w:val="000E555F"/>
    <w:rsid w:val="000E6628"/>
    <w:rsid w:val="000F193E"/>
    <w:rsid w:val="000F4ABB"/>
    <w:rsid w:val="000F51E9"/>
    <w:rsid w:val="000F5C0F"/>
    <w:rsid w:val="000F5C62"/>
    <w:rsid w:val="000F6A40"/>
    <w:rsid w:val="000F7853"/>
    <w:rsid w:val="00100813"/>
    <w:rsid w:val="00105599"/>
    <w:rsid w:val="00105F31"/>
    <w:rsid w:val="001115AF"/>
    <w:rsid w:val="001158C4"/>
    <w:rsid w:val="00121BF9"/>
    <w:rsid w:val="00131A7C"/>
    <w:rsid w:val="00133111"/>
    <w:rsid w:val="001376F9"/>
    <w:rsid w:val="0014346F"/>
    <w:rsid w:val="001456A1"/>
    <w:rsid w:val="0014610D"/>
    <w:rsid w:val="001475E9"/>
    <w:rsid w:val="00150513"/>
    <w:rsid w:val="001505AF"/>
    <w:rsid w:val="00151E2E"/>
    <w:rsid w:val="00156616"/>
    <w:rsid w:val="001572C5"/>
    <w:rsid w:val="00160653"/>
    <w:rsid w:val="00163514"/>
    <w:rsid w:val="00163ED2"/>
    <w:rsid w:val="001709E1"/>
    <w:rsid w:val="00174897"/>
    <w:rsid w:val="0017765E"/>
    <w:rsid w:val="0018228A"/>
    <w:rsid w:val="00182B0F"/>
    <w:rsid w:val="001834AA"/>
    <w:rsid w:val="00194E47"/>
    <w:rsid w:val="00196841"/>
    <w:rsid w:val="00197428"/>
    <w:rsid w:val="001A10EF"/>
    <w:rsid w:val="001A3D04"/>
    <w:rsid w:val="001B13D5"/>
    <w:rsid w:val="001B4120"/>
    <w:rsid w:val="001C0ECE"/>
    <w:rsid w:val="001C1BD6"/>
    <w:rsid w:val="001C497F"/>
    <w:rsid w:val="001C4A4D"/>
    <w:rsid w:val="001C4C6D"/>
    <w:rsid w:val="001C5D33"/>
    <w:rsid w:val="001D3983"/>
    <w:rsid w:val="001D6062"/>
    <w:rsid w:val="001D6071"/>
    <w:rsid w:val="001F26A0"/>
    <w:rsid w:val="001F3756"/>
    <w:rsid w:val="001F4680"/>
    <w:rsid w:val="0020019B"/>
    <w:rsid w:val="00202AB4"/>
    <w:rsid w:val="002039B3"/>
    <w:rsid w:val="00203FDF"/>
    <w:rsid w:val="00210FEE"/>
    <w:rsid w:val="00211DC7"/>
    <w:rsid w:val="002155E9"/>
    <w:rsid w:val="0022113B"/>
    <w:rsid w:val="002228F0"/>
    <w:rsid w:val="0022516F"/>
    <w:rsid w:val="002267E2"/>
    <w:rsid w:val="002345F3"/>
    <w:rsid w:val="0023520A"/>
    <w:rsid w:val="002373EA"/>
    <w:rsid w:val="00241AA9"/>
    <w:rsid w:val="0024320B"/>
    <w:rsid w:val="00246CA0"/>
    <w:rsid w:val="00250095"/>
    <w:rsid w:val="00255DB8"/>
    <w:rsid w:val="00257981"/>
    <w:rsid w:val="00260293"/>
    <w:rsid w:val="00260F32"/>
    <w:rsid w:val="00261A4A"/>
    <w:rsid w:val="00263441"/>
    <w:rsid w:val="002652DC"/>
    <w:rsid w:val="00266F66"/>
    <w:rsid w:val="002705E6"/>
    <w:rsid w:val="00275AE1"/>
    <w:rsid w:val="00292401"/>
    <w:rsid w:val="00294C74"/>
    <w:rsid w:val="0029538A"/>
    <w:rsid w:val="002A1522"/>
    <w:rsid w:val="002A28B2"/>
    <w:rsid w:val="002A2BF6"/>
    <w:rsid w:val="002A4A4E"/>
    <w:rsid w:val="002A5437"/>
    <w:rsid w:val="002B1F81"/>
    <w:rsid w:val="002B7327"/>
    <w:rsid w:val="002D65B5"/>
    <w:rsid w:val="002E2CD0"/>
    <w:rsid w:val="002E4E89"/>
    <w:rsid w:val="002F186A"/>
    <w:rsid w:val="002F2A10"/>
    <w:rsid w:val="002F7F6B"/>
    <w:rsid w:val="0030210F"/>
    <w:rsid w:val="00302285"/>
    <w:rsid w:val="00303ACB"/>
    <w:rsid w:val="00304465"/>
    <w:rsid w:val="00304A28"/>
    <w:rsid w:val="003053C1"/>
    <w:rsid w:val="00306587"/>
    <w:rsid w:val="003267DF"/>
    <w:rsid w:val="0032733C"/>
    <w:rsid w:val="00327952"/>
    <w:rsid w:val="00332B0E"/>
    <w:rsid w:val="00334773"/>
    <w:rsid w:val="00335B3A"/>
    <w:rsid w:val="00340EF4"/>
    <w:rsid w:val="003416D4"/>
    <w:rsid w:val="00346F80"/>
    <w:rsid w:val="00352158"/>
    <w:rsid w:val="00355D13"/>
    <w:rsid w:val="00363957"/>
    <w:rsid w:val="00363FB1"/>
    <w:rsid w:val="00365F1E"/>
    <w:rsid w:val="00372A1B"/>
    <w:rsid w:val="0037424E"/>
    <w:rsid w:val="00377200"/>
    <w:rsid w:val="00385E3D"/>
    <w:rsid w:val="00386D14"/>
    <w:rsid w:val="0039230C"/>
    <w:rsid w:val="0039501E"/>
    <w:rsid w:val="00396B70"/>
    <w:rsid w:val="003B24CC"/>
    <w:rsid w:val="003B7A26"/>
    <w:rsid w:val="003B7B30"/>
    <w:rsid w:val="003C41FF"/>
    <w:rsid w:val="003C5C84"/>
    <w:rsid w:val="003C63B3"/>
    <w:rsid w:val="003D317E"/>
    <w:rsid w:val="003D3B0D"/>
    <w:rsid w:val="003D51B6"/>
    <w:rsid w:val="003D62A7"/>
    <w:rsid w:val="003D6935"/>
    <w:rsid w:val="003E2F3C"/>
    <w:rsid w:val="003E4AED"/>
    <w:rsid w:val="003E58F0"/>
    <w:rsid w:val="003E68E3"/>
    <w:rsid w:val="003E7D15"/>
    <w:rsid w:val="003F1B9E"/>
    <w:rsid w:val="003F351F"/>
    <w:rsid w:val="003F42DD"/>
    <w:rsid w:val="003F46A8"/>
    <w:rsid w:val="00401187"/>
    <w:rsid w:val="004019C9"/>
    <w:rsid w:val="00401B2A"/>
    <w:rsid w:val="00403D92"/>
    <w:rsid w:val="004065B7"/>
    <w:rsid w:val="004070D3"/>
    <w:rsid w:val="00411ABB"/>
    <w:rsid w:val="00423179"/>
    <w:rsid w:val="00423A6D"/>
    <w:rsid w:val="00431196"/>
    <w:rsid w:val="00433603"/>
    <w:rsid w:val="0044161F"/>
    <w:rsid w:val="00444251"/>
    <w:rsid w:val="00444F99"/>
    <w:rsid w:val="00445BF1"/>
    <w:rsid w:val="0045418D"/>
    <w:rsid w:val="00455822"/>
    <w:rsid w:val="00460286"/>
    <w:rsid w:val="00464C95"/>
    <w:rsid w:val="00471453"/>
    <w:rsid w:val="004723B9"/>
    <w:rsid w:val="00476A4F"/>
    <w:rsid w:val="00477087"/>
    <w:rsid w:val="00483FA1"/>
    <w:rsid w:val="00484C94"/>
    <w:rsid w:val="004918EE"/>
    <w:rsid w:val="0049249E"/>
    <w:rsid w:val="00492E95"/>
    <w:rsid w:val="004A26E3"/>
    <w:rsid w:val="004A412F"/>
    <w:rsid w:val="004B2C15"/>
    <w:rsid w:val="004B5679"/>
    <w:rsid w:val="004B6B8E"/>
    <w:rsid w:val="004C20A5"/>
    <w:rsid w:val="004C20B4"/>
    <w:rsid w:val="004D0A41"/>
    <w:rsid w:val="004D38E5"/>
    <w:rsid w:val="004D3940"/>
    <w:rsid w:val="004E0D01"/>
    <w:rsid w:val="004E35EF"/>
    <w:rsid w:val="004E405C"/>
    <w:rsid w:val="004E47BD"/>
    <w:rsid w:val="004E5DFD"/>
    <w:rsid w:val="004E6C23"/>
    <w:rsid w:val="004F33BA"/>
    <w:rsid w:val="004F79BA"/>
    <w:rsid w:val="005112B1"/>
    <w:rsid w:val="00513628"/>
    <w:rsid w:val="00513A73"/>
    <w:rsid w:val="005140A9"/>
    <w:rsid w:val="005171E8"/>
    <w:rsid w:val="00520161"/>
    <w:rsid w:val="005208AF"/>
    <w:rsid w:val="005343A2"/>
    <w:rsid w:val="00534C62"/>
    <w:rsid w:val="00543FAE"/>
    <w:rsid w:val="00544886"/>
    <w:rsid w:val="005467D2"/>
    <w:rsid w:val="0054753E"/>
    <w:rsid w:val="00560F29"/>
    <w:rsid w:val="00563501"/>
    <w:rsid w:val="00570889"/>
    <w:rsid w:val="005765A5"/>
    <w:rsid w:val="00576E60"/>
    <w:rsid w:val="00577E9D"/>
    <w:rsid w:val="00577F16"/>
    <w:rsid w:val="005812B0"/>
    <w:rsid w:val="00581F0C"/>
    <w:rsid w:val="0058251A"/>
    <w:rsid w:val="00586C57"/>
    <w:rsid w:val="005900CA"/>
    <w:rsid w:val="0059054B"/>
    <w:rsid w:val="00594753"/>
    <w:rsid w:val="00597206"/>
    <w:rsid w:val="005A1744"/>
    <w:rsid w:val="005A71F1"/>
    <w:rsid w:val="005B3C8D"/>
    <w:rsid w:val="005C6B55"/>
    <w:rsid w:val="005C6EE4"/>
    <w:rsid w:val="005D0205"/>
    <w:rsid w:val="005E3AF7"/>
    <w:rsid w:val="005E5D05"/>
    <w:rsid w:val="005F2488"/>
    <w:rsid w:val="005F4AA2"/>
    <w:rsid w:val="006018D6"/>
    <w:rsid w:val="00610295"/>
    <w:rsid w:val="006116C6"/>
    <w:rsid w:val="006125C8"/>
    <w:rsid w:val="00614485"/>
    <w:rsid w:val="00616463"/>
    <w:rsid w:val="006171D3"/>
    <w:rsid w:val="00617FD4"/>
    <w:rsid w:val="00625DC8"/>
    <w:rsid w:val="00632552"/>
    <w:rsid w:val="006520E1"/>
    <w:rsid w:val="00652372"/>
    <w:rsid w:val="00655045"/>
    <w:rsid w:val="006561B0"/>
    <w:rsid w:val="006640AF"/>
    <w:rsid w:val="00665A34"/>
    <w:rsid w:val="00667DB8"/>
    <w:rsid w:val="00672FBF"/>
    <w:rsid w:val="00676983"/>
    <w:rsid w:val="00680771"/>
    <w:rsid w:val="006821E8"/>
    <w:rsid w:val="00684D0F"/>
    <w:rsid w:val="00685DCC"/>
    <w:rsid w:val="00686D86"/>
    <w:rsid w:val="00691B9D"/>
    <w:rsid w:val="006A6629"/>
    <w:rsid w:val="006A6B82"/>
    <w:rsid w:val="006A6FFC"/>
    <w:rsid w:val="006A77A2"/>
    <w:rsid w:val="006A7A8D"/>
    <w:rsid w:val="006B0708"/>
    <w:rsid w:val="006B3010"/>
    <w:rsid w:val="006C25EF"/>
    <w:rsid w:val="006C5BC2"/>
    <w:rsid w:val="006D12C0"/>
    <w:rsid w:val="006D6412"/>
    <w:rsid w:val="006E0486"/>
    <w:rsid w:val="006E191E"/>
    <w:rsid w:val="006E2640"/>
    <w:rsid w:val="006F3589"/>
    <w:rsid w:val="006F35D7"/>
    <w:rsid w:val="006F372E"/>
    <w:rsid w:val="006F3ECE"/>
    <w:rsid w:val="007002CD"/>
    <w:rsid w:val="00700E53"/>
    <w:rsid w:val="0070169D"/>
    <w:rsid w:val="0070206A"/>
    <w:rsid w:val="00717E66"/>
    <w:rsid w:val="007262EB"/>
    <w:rsid w:val="007307A7"/>
    <w:rsid w:val="00732C50"/>
    <w:rsid w:val="00733A5B"/>
    <w:rsid w:val="0073584A"/>
    <w:rsid w:val="007369E9"/>
    <w:rsid w:val="00740E1C"/>
    <w:rsid w:val="00743843"/>
    <w:rsid w:val="00744C77"/>
    <w:rsid w:val="00745B8E"/>
    <w:rsid w:val="007511F3"/>
    <w:rsid w:val="007539A9"/>
    <w:rsid w:val="007550F1"/>
    <w:rsid w:val="007553C7"/>
    <w:rsid w:val="0076051C"/>
    <w:rsid w:val="00764461"/>
    <w:rsid w:val="00764A52"/>
    <w:rsid w:val="007778F1"/>
    <w:rsid w:val="00780C2C"/>
    <w:rsid w:val="0078273E"/>
    <w:rsid w:val="00787131"/>
    <w:rsid w:val="0078764E"/>
    <w:rsid w:val="0078778C"/>
    <w:rsid w:val="0079244B"/>
    <w:rsid w:val="00795567"/>
    <w:rsid w:val="007A0BFE"/>
    <w:rsid w:val="007A1543"/>
    <w:rsid w:val="007A2149"/>
    <w:rsid w:val="007B0C8C"/>
    <w:rsid w:val="007B0E15"/>
    <w:rsid w:val="007B2564"/>
    <w:rsid w:val="007C098D"/>
    <w:rsid w:val="007C2B8D"/>
    <w:rsid w:val="007C3C0F"/>
    <w:rsid w:val="007C6013"/>
    <w:rsid w:val="007C6F1A"/>
    <w:rsid w:val="007D1F53"/>
    <w:rsid w:val="007E0D92"/>
    <w:rsid w:val="007E22E9"/>
    <w:rsid w:val="007E3704"/>
    <w:rsid w:val="007F048B"/>
    <w:rsid w:val="007F20C8"/>
    <w:rsid w:val="007F2320"/>
    <w:rsid w:val="007F2966"/>
    <w:rsid w:val="007F4FEA"/>
    <w:rsid w:val="007F617C"/>
    <w:rsid w:val="007F7955"/>
    <w:rsid w:val="00807148"/>
    <w:rsid w:val="00810EF4"/>
    <w:rsid w:val="008112EB"/>
    <w:rsid w:val="00817DFF"/>
    <w:rsid w:val="0082384E"/>
    <w:rsid w:val="00825AE3"/>
    <w:rsid w:val="00830C01"/>
    <w:rsid w:val="0083573B"/>
    <w:rsid w:val="00836BBA"/>
    <w:rsid w:val="008442B1"/>
    <w:rsid w:val="00847729"/>
    <w:rsid w:val="0085043F"/>
    <w:rsid w:val="00857F91"/>
    <w:rsid w:val="008601AE"/>
    <w:rsid w:val="008646A7"/>
    <w:rsid w:val="0086589E"/>
    <w:rsid w:val="008701B5"/>
    <w:rsid w:val="0087068C"/>
    <w:rsid w:val="008709BF"/>
    <w:rsid w:val="00871931"/>
    <w:rsid w:val="00871C99"/>
    <w:rsid w:val="00876CF8"/>
    <w:rsid w:val="0088167E"/>
    <w:rsid w:val="00882A5E"/>
    <w:rsid w:val="008902DF"/>
    <w:rsid w:val="00894099"/>
    <w:rsid w:val="0089520D"/>
    <w:rsid w:val="00895AC3"/>
    <w:rsid w:val="008A1799"/>
    <w:rsid w:val="008A459C"/>
    <w:rsid w:val="008B17AB"/>
    <w:rsid w:val="008B50B9"/>
    <w:rsid w:val="008B5EFA"/>
    <w:rsid w:val="008B61FA"/>
    <w:rsid w:val="008B6CC7"/>
    <w:rsid w:val="008C238D"/>
    <w:rsid w:val="008C341D"/>
    <w:rsid w:val="008C695A"/>
    <w:rsid w:val="008D2C88"/>
    <w:rsid w:val="008D47A1"/>
    <w:rsid w:val="008D5ABD"/>
    <w:rsid w:val="008D6351"/>
    <w:rsid w:val="008E046C"/>
    <w:rsid w:val="008E48C5"/>
    <w:rsid w:val="008E7F00"/>
    <w:rsid w:val="008F18FF"/>
    <w:rsid w:val="008F2E7B"/>
    <w:rsid w:val="008F33A2"/>
    <w:rsid w:val="008F3BC1"/>
    <w:rsid w:val="009001D1"/>
    <w:rsid w:val="00901087"/>
    <w:rsid w:val="00901ECF"/>
    <w:rsid w:val="00902315"/>
    <w:rsid w:val="00902901"/>
    <w:rsid w:val="0090323A"/>
    <w:rsid w:val="00907A42"/>
    <w:rsid w:val="00911493"/>
    <w:rsid w:val="009224A2"/>
    <w:rsid w:val="009314AB"/>
    <w:rsid w:val="00932C22"/>
    <w:rsid w:val="009338D5"/>
    <w:rsid w:val="009358CC"/>
    <w:rsid w:val="00935C7B"/>
    <w:rsid w:val="00936440"/>
    <w:rsid w:val="0093742B"/>
    <w:rsid w:val="00947D05"/>
    <w:rsid w:val="0095446F"/>
    <w:rsid w:val="00956D2C"/>
    <w:rsid w:val="0096034C"/>
    <w:rsid w:val="00961F49"/>
    <w:rsid w:val="009641DC"/>
    <w:rsid w:val="00964366"/>
    <w:rsid w:val="00965ABA"/>
    <w:rsid w:val="00966699"/>
    <w:rsid w:val="009728C4"/>
    <w:rsid w:val="0097515E"/>
    <w:rsid w:val="00980F8B"/>
    <w:rsid w:val="0098451D"/>
    <w:rsid w:val="009922B1"/>
    <w:rsid w:val="00993F64"/>
    <w:rsid w:val="009958B9"/>
    <w:rsid w:val="00995DFD"/>
    <w:rsid w:val="009979BE"/>
    <w:rsid w:val="009A6148"/>
    <w:rsid w:val="009B483A"/>
    <w:rsid w:val="009B4CCE"/>
    <w:rsid w:val="009C2B3D"/>
    <w:rsid w:val="009C3253"/>
    <w:rsid w:val="009C382C"/>
    <w:rsid w:val="009C4AC1"/>
    <w:rsid w:val="009C5098"/>
    <w:rsid w:val="009C59DB"/>
    <w:rsid w:val="009C6E4E"/>
    <w:rsid w:val="009D1816"/>
    <w:rsid w:val="009E35D3"/>
    <w:rsid w:val="009E5EFB"/>
    <w:rsid w:val="009F2903"/>
    <w:rsid w:val="009F4BBF"/>
    <w:rsid w:val="009F5D57"/>
    <w:rsid w:val="00A032E9"/>
    <w:rsid w:val="00A05044"/>
    <w:rsid w:val="00A06158"/>
    <w:rsid w:val="00A12257"/>
    <w:rsid w:val="00A20846"/>
    <w:rsid w:val="00A2639E"/>
    <w:rsid w:val="00A27932"/>
    <w:rsid w:val="00A27D81"/>
    <w:rsid w:val="00A331BC"/>
    <w:rsid w:val="00A36590"/>
    <w:rsid w:val="00A365DF"/>
    <w:rsid w:val="00A412F8"/>
    <w:rsid w:val="00A43089"/>
    <w:rsid w:val="00A442B4"/>
    <w:rsid w:val="00A5100D"/>
    <w:rsid w:val="00A545BD"/>
    <w:rsid w:val="00A54987"/>
    <w:rsid w:val="00A565F7"/>
    <w:rsid w:val="00A57993"/>
    <w:rsid w:val="00A62742"/>
    <w:rsid w:val="00A633CD"/>
    <w:rsid w:val="00A63731"/>
    <w:rsid w:val="00A63A93"/>
    <w:rsid w:val="00A64E13"/>
    <w:rsid w:val="00A64F97"/>
    <w:rsid w:val="00A6693E"/>
    <w:rsid w:val="00A723B1"/>
    <w:rsid w:val="00A72B79"/>
    <w:rsid w:val="00A865A4"/>
    <w:rsid w:val="00A86E7D"/>
    <w:rsid w:val="00A90B1E"/>
    <w:rsid w:val="00A92C17"/>
    <w:rsid w:val="00A95A3F"/>
    <w:rsid w:val="00AA1F4B"/>
    <w:rsid w:val="00AA7B1A"/>
    <w:rsid w:val="00AB4A85"/>
    <w:rsid w:val="00AD1F28"/>
    <w:rsid w:val="00AD23E2"/>
    <w:rsid w:val="00AD3399"/>
    <w:rsid w:val="00AD3F8A"/>
    <w:rsid w:val="00AE00B9"/>
    <w:rsid w:val="00AE08B4"/>
    <w:rsid w:val="00AE39A1"/>
    <w:rsid w:val="00AE3BAD"/>
    <w:rsid w:val="00AE47A8"/>
    <w:rsid w:val="00AE493D"/>
    <w:rsid w:val="00AE498C"/>
    <w:rsid w:val="00AE588B"/>
    <w:rsid w:val="00AE58C2"/>
    <w:rsid w:val="00AE7183"/>
    <w:rsid w:val="00AF1799"/>
    <w:rsid w:val="00AF1834"/>
    <w:rsid w:val="00B03CF1"/>
    <w:rsid w:val="00B0730A"/>
    <w:rsid w:val="00B1162D"/>
    <w:rsid w:val="00B13819"/>
    <w:rsid w:val="00B17854"/>
    <w:rsid w:val="00B22A22"/>
    <w:rsid w:val="00B2417F"/>
    <w:rsid w:val="00B2648C"/>
    <w:rsid w:val="00B2791F"/>
    <w:rsid w:val="00B341FD"/>
    <w:rsid w:val="00B36AFA"/>
    <w:rsid w:val="00B40961"/>
    <w:rsid w:val="00B422C1"/>
    <w:rsid w:val="00B43476"/>
    <w:rsid w:val="00B52216"/>
    <w:rsid w:val="00B5289A"/>
    <w:rsid w:val="00B54A20"/>
    <w:rsid w:val="00B55B15"/>
    <w:rsid w:val="00B56628"/>
    <w:rsid w:val="00B56A1A"/>
    <w:rsid w:val="00B60370"/>
    <w:rsid w:val="00B619C0"/>
    <w:rsid w:val="00B67B0F"/>
    <w:rsid w:val="00B76254"/>
    <w:rsid w:val="00B80F75"/>
    <w:rsid w:val="00B8279C"/>
    <w:rsid w:val="00B8348D"/>
    <w:rsid w:val="00B83AD5"/>
    <w:rsid w:val="00B84DBC"/>
    <w:rsid w:val="00B851A7"/>
    <w:rsid w:val="00B85E12"/>
    <w:rsid w:val="00B86375"/>
    <w:rsid w:val="00B86884"/>
    <w:rsid w:val="00B86EC5"/>
    <w:rsid w:val="00B87E11"/>
    <w:rsid w:val="00B93436"/>
    <w:rsid w:val="00B938CD"/>
    <w:rsid w:val="00B9407E"/>
    <w:rsid w:val="00BA136D"/>
    <w:rsid w:val="00BA1F90"/>
    <w:rsid w:val="00BA3C53"/>
    <w:rsid w:val="00BA642B"/>
    <w:rsid w:val="00BB03A0"/>
    <w:rsid w:val="00BB32E2"/>
    <w:rsid w:val="00BC2C7B"/>
    <w:rsid w:val="00BC59A1"/>
    <w:rsid w:val="00BD502B"/>
    <w:rsid w:val="00BD67CA"/>
    <w:rsid w:val="00BD7B04"/>
    <w:rsid w:val="00BE0F06"/>
    <w:rsid w:val="00BE223B"/>
    <w:rsid w:val="00BE327E"/>
    <w:rsid w:val="00BE3562"/>
    <w:rsid w:val="00BE6E38"/>
    <w:rsid w:val="00BF2F21"/>
    <w:rsid w:val="00C002B5"/>
    <w:rsid w:val="00C067F9"/>
    <w:rsid w:val="00C12DB4"/>
    <w:rsid w:val="00C21D49"/>
    <w:rsid w:val="00C235CB"/>
    <w:rsid w:val="00C244C0"/>
    <w:rsid w:val="00C3283B"/>
    <w:rsid w:val="00C33F6D"/>
    <w:rsid w:val="00C46415"/>
    <w:rsid w:val="00C518C5"/>
    <w:rsid w:val="00C51DB5"/>
    <w:rsid w:val="00C53F0A"/>
    <w:rsid w:val="00C57278"/>
    <w:rsid w:val="00C60127"/>
    <w:rsid w:val="00C60973"/>
    <w:rsid w:val="00C62C01"/>
    <w:rsid w:val="00C65B75"/>
    <w:rsid w:val="00C72150"/>
    <w:rsid w:val="00C72E01"/>
    <w:rsid w:val="00C76057"/>
    <w:rsid w:val="00C83774"/>
    <w:rsid w:val="00C85864"/>
    <w:rsid w:val="00C86E67"/>
    <w:rsid w:val="00C87914"/>
    <w:rsid w:val="00C913E2"/>
    <w:rsid w:val="00C92FE5"/>
    <w:rsid w:val="00C96748"/>
    <w:rsid w:val="00CA06E5"/>
    <w:rsid w:val="00CA51C8"/>
    <w:rsid w:val="00CA63AB"/>
    <w:rsid w:val="00CB2F5C"/>
    <w:rsid w:val="00CB37FB"/>
    <w:rsid w:val="00CC126A"/>
    <w:rsid w:val="00CC1B9F"/>
    <w:rsid w:val="00CC2148"/>
    <w:rsid w:val="00CC49F9"/>
    <w:rsid w:val="00CC4E02"/>
    <w:rsid w:val="00CC57AF"/>
    <w:rsid w:val="00CC7282"/>
    <w:rsid w:val="00CD6852"/>
    <w:rsid w:val="00CE2C2A"/>
    <w:rsid w:val="00CE5DCF"/>
    <w:rsid w:val="00CF0395"/>
    <w:rsid w:val="00CF09D3"/>
    <w:rsid w:val="00CF1A03"/>
    <w:rsid w:val="00CF27C0"/>
    <w:rsid w:val="00CF7AA9"/>
    <w:rsid w:val="00CF7FF4"/>
    <w:rsid w:val="00D015EB"/>
    <w:rsid w:val="00D01814"/>
    <w:rsid w:val="00D01FF0"/>
    <w:rsid w:val="00D0233B"/>
    <w:rsid w:val="00D10910"/>
    <w:rsid w:val="00D1494C"/>
    <w:rsid w:val="00D15972"/>
    <w:rsid w:val="00D169BC"/>
    <w:rsid w:val="00D27E59"/>
    <w:rsid w:val="00D3008B"/>
    <w:rsid w:val="00D33408"/>
    <w:rsid w:val="00D42481"/>
    <w:rsid w:val="00D50D2F"/>
    <w:rsid w:val="00D51698"/>
    <w:rsid w:val="00D552A6"/>
    <w:rsid w:val="00D60E8E"/>
    <w:rsid w:val="00D64116"/>
    <w:rsid w:val="00D64876"/>
    <w:rsid w:val="00D719F6"/>
    <w:rsid w:val="00D76DFA"/>
    <w:rsid w:val="00D77801"/>
    <w:rsid w:val="00D77D13"/>
    <w:rsid w:val="00D82557"/>
    <w:rsid w:val="00D84172"/>
    <w:rsid w:val="00D84F5C"/>
    <w:rsid w:val="00D85C2C"/>
    <w:rsid w:val="00D935ED"/>
    <w:rsid w:val="00D9408D"/>
    <w:rsid w:val="00DA1FF3"/>
    <w:rsid w:val="00DA5842"/>
    <w:rsid w:val="00DB6E1A"/>
    <w:rsid w:val="00DC0459"/>
    <w:rsid w:val="00DC45E3"/>
    <w:rsid w:val="00DC598B"/>
    <w:rsid w:val="00DD1D19"/>
    <w:rsid w:val="00DD37D5"/>
    <w:rsid w:val="00DD5467"/>
    <w:rsid w:val="00DE74A3"/>
    <w:rsid w:val="00E00E9C"/>
    <w:rsid w:val="00E04DA0"/>
    <w:rsid w:val="00E07A7F"/>
    <w:rsid w:val="00E16D4E"/>
    <w:rsid w:val="00E2146C"/>
    <w:rsid w:val="00E22A99"/>
    <w:rsid w:val="00E23291"/>
    <w:rsid w:val="00E24860"/>
    <w:rsid w:val="00E3032A"/>
    <w:rsid w:val="00E3150C"/>
    <w:rsid w:val="00E317C7"/>
    <w:rsid w:val="00E31FC7"/>
    <w:rsid w:val="00E35564"/>
    <w:rsid w:val="00E41A98"/>
    <w:rsid w:val="00E430F7"/>
    <w:rsid w:val="00E45B61"/>
    <w:rsid w:val="00E50289"/>
    <w:rsid w:val="00E523F2"/>
    <w:rsid w:val="00E52682"/>
    <w:rsid w:val="00E54D69"/>
    <w:rsid w:val="00E5500D"/>
    <w:rsid w:val="00E572A4"/>
    <w:rsid w:val="00E67483"/>
    <w:rsid w:val="00E71243"/>
    <w:rsid w:val="00E7715C"/>
    <w:rsid w:val="00E772F5"/>
    <w:rsid w:val="00E96DCA"/>
    <w:rsid w:val="00E974E2"/>
    <w:rsid w:val="00EA20E4"/>
    <w:rsid w:val="00EA50B5"/>
    <w:rsid w:val="00EA7AD0"/>
    <w:rsid w:val="00EB10F4"/>
    <w:rsid w:val="00EB1C03"/>
    <w:rsid w:val="00EB25AF"/>
    <w:rsid w:val="00EB2824"/>
    <w:rsid w:val="00EC392A"/>
    <w:rsid w:val="00EC71C0"/>
    <w:rsid w:val="00EC7F28"/>
    <w:rsid w:val="00ED0A7A"/>
    <w:rsid w:val="00ED3081"/>
    <w:rsid w:val="00ED3FB6"/>
    <w:rsid w:val="00ED6253"/>
    <w:rsid w:val="00ED7205"/>
    <w:rsid w:val="00EE11C2"/>
    <w:rsid w:val="00EE38FC"/>
    <w:rsid w:val="00EF296C"/>
    <w:rsid w:val="00EF5EC0"/>
    <w:rsid w:val="00EF69C6"/>
    <w:rsid w:val="00F014D7"/>
    <w:rsid w:val="00F01A60"/>
    <w:rsid w:val="00F02D00"/>
    <w:rsid w:val="00F03F80"/>
    <w:rsid w:val="00F2156C"/>
    <w:rsid w:val="00F26E88"/>
    <w:rsid w:val="00F31E66"/>
    <w:rsid w:val="00F3476A"/>
    <w:rsid w:val="00F34FAD"/>
    <w:rsid w:val="00F3509A"/>
    <w:rsid w:val="00F434F8"/>
    <w:rsid w:val="00F46C6B"/>
    <w:rsid w:val="00F50E1D"/>
    <w:rsid w:val="00F51137"/>
    <w:rsid w:val="00F51E57"/>
    <w:rsid w:val="00F52207"/>
    <w:rsid w:val="00F523E1"/>
    <w:rsid w:val="00F64565"/>
    <w:rsid w:val="00F7088A"/>
    <w:rsid w:val="00F71D58"/>
    <w:rsid w:val="00F74190"/>
    <w:rsid w:val="00F805CC"/>
    <w:rsid w:val="00F813C5"/>
    <w:rsid w:val="00F81E06"/>
    <w:rsid w:val="00F837C9"/>
    <w:rsid w:val="00F85957"/>
    <w:rsid w:val="00F8681A"/>
    <w:rsid w:val="00F95DE1"/>
    <w:rsid w:val="00F96B25"/>
    <w:rsid w:val="00F97574"/>
    <w:rsid w:val="00F978D8"/>
    <w:rsid w:val="00FA0FB1"/>
    <w:rsid w:val="00FA5277"/>
    <w:rsid w:val="00FB0FB7"/>
    <w:rsid w:val="00FB7FB5"/>
    <w:rsid w:val="00FC0E13"/>
    <w:rsid w:val="00FC1CEF"/>
    <w:rsid w:val="00FC29BD"/>
    <w:rsid w:val="00FC3B57"/>
    <w:rsid w:val="00FC53E4"/>
    <w:rsid w:val="00FC5521"/>
    <w:rsid w:val="00FD1A6B"/>
    <w:rsid w:val="00FD277F"/>
    <w:rsid w:val="00FD3CDF"/>
    <w:rsid w:val="00FD51F0"/>
    <w:rsid w:val="00FD6759"/>
    <w:rsid w:val="00FE0D07"/>
    <w:rsid w:val="00FE0F02"/>
    <w:rsid w:val="00FE1638"/>
    <w:rsid w:val="00FE1BB4"/>
    <w:rsid w:val="00FE1E3B"/>
    <w:rsid w:val="00FE256F"/>
    <w:rsid w:val="00FE2880"/>
    <w:rsid w:val="00FE3452"/>
    <w:rsid w:val="00FF0CF4"/>
    <w:rsid w:val="00FF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6786</Words>
  <Characters>38686</Characters>
  <Application>Microsoft Office Word</Application>
  <DocSecurity>0</DocSecurity>
  <Lines>322</Lines>
  <Paragraphs>90</Paragraphs>
  <ScaleCrop>false</ScaleCrop>
  <Company/>
  <LinksUpToDate>false</LinksUpToDate>
  <CharactersWithSpaces>45382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ЭОП2</dc:creator>
  <cp:lastModifiedBy>ЭОП2</cp:lastModifiedBy>
  <cp:revision>1</cp:revision>
  <dcterms:created xsi:type="dcterms:W3CDTF">2012-10-01T12:01:00Z</dcterms:created>
  <dcterms:modified xsi:type="dcterms:W3CDTF">2012-10-01T12:04:00Z</dcterms:modified>
</cp:coreProperties>
</file>