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A5" w:rsidRDefault="00E84EA5" w:rsidP="00E84EA5">
      <w:pPr>
        <w:pStyle w:val="a5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«Оценка ущербов от загрязнения водоемов».</w:t>
      </w:r>
    </w:p>
    <w:p w:rsidR="00E84EA5" w:rsidRDefault="00E84EA5" w:rsidP="00E84EA5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</w:p>
    <w:p w:rsidR="003B7FB0" w:rsidRPr="003B7FB0" w:rsidRDefault="00E84EA5" w:rsidP="003B7FB0">
      <w:pPr>
        <w:pStyle w:val="a3"/>
        <w:spacing w:line="360" w:lineRule="auto"/>
        <w:ind w:firstLine="709"/>
        <w:jc w:val="both"/>
        <w:rPr>
          <w:iCs/>
          <w:szCs w:val="28"/>
          <w:lang w:val="ru-RU"/>
        </w:rPr>
      </w:pPr>
      <w:r>
        <w:rPr>
          <w:b/>
          <w:i/>
          <w:szCs w:val="28"/>
          <w:lang w:val="ru-RU"/>
        </w:rPr>
        <w:t>Цель работы:</w:t>
      </w:r>
      <w:r>
        <w:rPr>
          <w:lang w:val="ru-RU"/>
        </w:rPr>
        <w:t xml:space="preserve"> </w:t>
      </w:r>
      <w:r>
        <w:rPr>
          <w:iCs/>
          <w:szCs w:val="28"/>
          <w:lang w:val="ru-RU"/>
        </w:rPr>
        <w:t>освоение метода оценки экологического ущерба путем расчета платежей за загрязнение водоемов при сбросе сточных вод; знакомство с методами экономического стимулирования предприятий-загрязнителей снижать количество вредных примесей в сточных водах;</w:t>
      </w:r>
      <w:r>
        <w:rPr>
          <w:szCs w:val="28"/>
          <w:lang w:val="ru-RU"/>
        </w:rPr>
        <w:t xml:space="preserve"> </w:t>
      </w:r>
      <w:r w:rsidR="003B7FB0">
        <w:rPr>
          <w:szCs w:val="28"/>
          <w:lang w:val="ru-RU"/>
        </w:rPr>
        <w:t>усвоения знаний, полученных на лекциях курса «Экология»</w:t>
      </w:r>
      <w:r w:rsidR="003B7FB0">
        <w:rPr>
          <w:iCs/>
          <w:szCs w:val="28"/>
          <w:lang w:val="ru-RU"/>
        </w:rPr>
        <w:t>.</w:t>
      </w:r>
    </w:p>
    <w:p w:rsidR="00E84EA5" w:rsidRDefault="003B7FB0" w:rsidP="00E84EA5">
      <w:pPr>
        <w:pStyle w:val="a3"/>
        <w:spacing w:line="360" w:lineRule="auto"/>
        <w:ind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t>Теоретический материал:</w:t>
      </w:r>
    </w:p>
    <w:p w:rsidR="003B7FB0" w:rsidRDefault="003B7FB0" w:rsidP="00E84EA5">
      <w:pPr>
        <w:pStyle w:val="a3"/>
        <w:spacing w:line="360" w:lineRule="auto"/>
        <w:ind w:firstLine="709"/>
        <w:rPr>
          <w:b/>
          <w:szCs w:val="28"/>
          <w:lang w:val="ru-RU"/>
        </w:rPr>
      </w:pPr>
    </w:p>
    <w:p w:rsidR="003B7FB0" w:rsidRPr="003B7FB0" w:rsidRDefault="003B7FB0" w:rsidP="003B7FB0">
      <w:pPr>
        <w:pStyle w:val="a3"/>
        <w:ind w:firstLine="720"/>
        <w:jc w:val="both"/>
        <w:rPr>
          <w:lang w:val="ru-RU"/>
        </w:rPr>
      </w:pPr>
      <w:r w:rsidRPr="003B7FB0">
        <w:rPr>
          <w:szCs w:val="28"/>
          <w:lang w:val="ru-RU"/>
        </w:rPr>
        <w:t>Экологический ущерб – это понижение качества (полезности) окружающей среды вследствие ее загрязнения. Ущерб выражается суммой дополнительных затрат по воспроизводству и восстановлению качества природных ресурсов в данном регионе до уровня, предшествующего осуществлению загрязнения от рассматриваемого объекта. В настоящее время оценка годового экономического ущерба, нанесенного окружающей среде сбросами загрязняющих веществ в водоемы, выбросами в атмосферу или промышленными отходами предприятий осуществляется с учетом платежей за его компенсацию, установленных предприятиям-загрязнителям в соответствии с де</w:t>
      </w:r>
      <w:r>
        <w:rPr>
          <w:szCs w:val="28"/>
          <w:lang w:val="ru-RU"/>
        </w:rPr>
        <w:t>йствующим законодательством</w:t>
      </w:r>
      <w:r w:rsidRPr="003B7FB0">
        <w:rPr>
          <w:szCs w:val="28"/>
          <w:lang w:val="ru-RU"/>
        </w:rPr>
        <w:t>.</w:t>
      </w:r>
    </w:p>
    <w:p w:rsidR="003B7FB0" w:rsidRPr="003B7FB0" w:rsidRDefault="003B7FB0" w:rsidP="003B7FB0">
      <w:pPr>
        <w:pStyle w:val="a3"/>
        <w:ind w:firstLine="720"/>
        <w:jc w:val="both"/>
        <w:rPr>
          <w:lang w:val="ru-RU"/>
        </w:rPr>
      </w:pPr>
      <w:r w:rsidRPr="003B7FB0">
        <w:rPr>
          <w:szCs w:val="28"/>
          <w:lang w:val="ru-RU"/>
        </w:rPr>
        <w:t>Платежи не являются ни наказанием за сбросы отходов (штрафом), ни разрешением ухудшать экологическую ситуацию региона в пределах</w:t>
      </w:r>
      <w:r>
        <w:rPr>
          <w:szCs w:val="28"/>
        </w:rPr>
        <w:t> </w:t>
      </w:r>
      <w:r w:rsidRPr="003B7FB0">
        <w:rPr>
          <w:szCs w:val="28"/>
          <w:lang w:val="ru-RU"/>
        </w:rPr>
        <w:t xml:space="preserve"> финансовых возможностей промышленного объекта. Основное назначение такой реакции общества – стимулировать усилия предпринимателей на внедрение более совершенных малоотходных и экологически щадящих технологий на основном производстве и более эффективных методов и устройств очистки выбросов и сбросов.</w:t>
      </w:r>
    </w:p>
    <w:p w:rsidR="003B7FB0" w:rsidRPr="003B7FB0" w:rsidRDefault="003B7FB0" w:rsidP="003B7FB0">
      <w:pPr>
        <w:pStyle w:val="21"/>
        <w:ind w:firstLine="720"/>
        <w:rPr>
          <w:lang w:val="ru-RU"/>
        </w:rPr>
      </w:pPr>
      <w:r w:rsidRPr="003B7FB0">
        <w:rPr>
          <w:szCs w:val="28"/>
          <w:lang w:val="ru-RU"/>
        </w:rPr>
        <w:t xml:space="preserve">В результате производственной деятельности различные </w:t>
      </w:r>
      <w:r>
        <w:rPr>
          <w:szCs w:val="28"/>
          <w:lang w:val="ru-RU"/>
        </w:rPr>
        <w:t xml:space="preserve">промышленные </w:t>
      </w:r>
      <w:r w:rsidRPr="003B7FB0">
        <w:rPr>
          <w:szCs w:val="28"/>
          <w:lang w:val="ru-RU"/>
        </w:rPr>
        <w:t xml:space="preserve">объекты сбрасывают сточные воды, различные по структуре и происхождению и подлежащие очистке от примесей. В зависимости от условий происхождения различают три </w:t>
      </w:r>
      <w:r>
        <w:rPr>
          <w:szCs w:val="28"/>
          <w:lang w:val="ru-RU"/>
        </w:rPr>
        <w:t>основных вида сточных вод</w:t>
      </w:r>
      <w:r w:rsidRPr="003B7FB0">
        <w:rPr>
          <w:szCs w:val="28"/>
          <w:lang w:val="ru-RU"/>
        </w:rPr>
        <w:t>:</w:t>
      </w:r>
    </w:p>
    <w:p w:rsidR="003B7FB0" w:rsidRPr="003B7FB0" w:rsidRDefault="003B7FB0" w:rsidP="003B7FB0">
      <w:pPr>
        <w:spacing w:before="100" w:beforeAutospacing="1" w:after="100" w:afterAutospacing="1"/>
        <w:ind w:firstLine="720"/>
        <w:rPr>
          <w:lang w:val="ru-RU"/>
        </w:rPr>
      </w:pPr>
      <w:r w:rsidRPr="003B7FB0">
        <w:rPr>
          <w:szCs w:val="28"/>
          <w:lang w:val="ru-RU"/>
        </w:rPr>
        <w:t>А. Бытовые (хозяйственно-фекальные).</w:t>
      </w:r>
      <w:r w:rsidRPr="003B7FB0">
        <w:rPr>
          <w:b/>
          <w:bCs/>
          <w:szCs w:val="28"/>
          <w:lang w:val="ru-RU"/>
        </w:rPr>
        <w:t xml:space="preserve"> </w:t>
      </w:r>
      <w:r w:rsidRPr="003B7FB0">
        <w:rPr>
          <w:szCs w:val="28"/>
          <w:lang w:val="ru-RU"/>
        </w:rPr>
        <w:t>Они образуются при эксплуатации туалетов, душевых, столовых, прачечных, мытье полов и т.д. Эти воды содержат около 60 % органических и 40 % минеральных примесей.</w:t>
      </w:r>
    </w:p>
    <w:p w:rsidR="003B7FB0" w:rsidRPr="003B7FB0" w:rsidRDefault="003B7FB0" w:rsidP="003B7FB0">
      <w:pPr>
        <w:spacing w:before="100" w:beforeAutospacing="1" w:after="100" w:afterAutospacing="1"/>
        <w:ind w:firstLine="720"/>
        <w:rPr>
          <w:lang w:val="ru-RU"/>
        </w:rPr>
      </w:pPr>
      <w:r w:rsidRPr="003B7FB0">
        <w:rPr>
          <w:szCs w:val="28"/>
          <w:lang w:val="ru-RU"/>
        </w:rPr>
        <w:t>Б. Атмосферные (поверхностные) сточные воды</w:t>
      </w:r>
      <w:r w:rsidRPr="003B7FB0">
        <w:rPr>
          <w:b/>
          <w:bCs/>
          <w:szCs w:val="28"/>
          <w:lang w:val="ru-RU"/>
        </w:rPr>
        <w:t xml:space="preserve"> </w:t>
      </w:r>
      <w:r w:rsidRPr="003B7FB0">
        <w:rPr>
          <w:szCs w:val="28"/>
          <w:lang w:val="ru-RU"/>
        </w:rPr>
        <w:t xml:space="preserve">формируются в результате выпадения осадков. Дождевой, талой или поливочной водой </w:t>
      </w:r>
      <w:r w:rsidRPr="003B7FB0">
        <w:rPr>
          <w:szCs w:val="28"/>
          <w:lang w:val="ru-RU"/>
        </w:rPr>
        <w:lastRenderedPageBreak/>
        <w:t>вредные вещества смываются с территории предприятий и крыш зданий, а также с подвижного состава.</w:t>
      </w:r>
    </w:p>
    <w:p w:rsidR="003B7FB0" w:rsidRPr="003B7FB0" w:rsidRDefault="003B7FB0" w:rsidP="003B7FB0">
      <w:pPr>
        <w:pStyle w:val="a7"/>
        <w:rPr>
          <w:lang w:val="ru-RU"/>
        </w:rPr>
      </w:pPr>
      <w:r w:rsidRPr="003B7FB0">
        <w:rPr>
          <w:lang w:val="ru-RU"/>
        </w:rPr>
        <w:t xml:space="preserve">В. Промышленные (производственные) стоки образуются в депо и на других ремонтных предприятиях в результате обмывки подвижного состава и его деталей, а также при других производственных операциях. </w:t>
      </w:r>
    </w:p>
    <w:p w:rsidR="003B7FB0" w:rsidRPr="003B7FB0" w:rsidRDefault="003B7FB0" w:rsidP="003B7FB0">
      <w:pPr>
        <w:pStyle w:val="a3"/>
        <w:ind w:firstLine="720"/>
        <w:jc w:val="both"/>
        <w:rPr>
          <w:lang w:val="ru-RU"/>
        </w:rPr>
      </w:pPr>
      <w:r w:rsidRPr="003B7FB0">
        <w:rPr>
          <w:szCs w:val="28"/>
          <w:lang w:val="ru-RU"/>
        </w:rPr>
        <w:t>Краткие сведения о загрязнении водных ресурсов предприятиями железнодорожного транспорта приведены в таблице 1.1.</w:t>
      </w:r>
    </w:p>
    <w:p w:rsidR="003B7FB0" w:rsidRPr="003B7FB0" w:rsidRDefault="003B7FB0" w:rsidP="003B7FB0">
      <w:pPr>
        <w:pStyle w:val="a3"/>
        <w:jc w:val="right"/>
        <w:rPr>
          <w:lang w:val="ru-RU"/>
        </w:rPr>
      </w:pPr>
      <w:r w:rsidRPr="003B7FB0">
        <w:rPr>
          <w:szCs w:val="28"/>
          <w:lang w:val="ru-RU"/>
        </w:rPr>
        <w:t xml:space="preserve">Таблица 1.1 </w:t>
      </w:r>
    </w:p>
    <w:p w:rsidR="003B7FB0" w:rsidRPr="003B7FB0" w:rsidRDefault="003B7FB0" w:rsidP="003B7FB0">
      <w:pPr>
        <w:pStyle w:val="a3"/>
        <w:rPr>
          <w:lang w:val="ru-RU"/>
        </w:rPr>
      </w:pPr>
      <w:r w:rsidRPr="003B7FB0">
        <w:rPr>
          <w:szCs w:val="28"/>
          <w:lang w:val="ru-RU"/>
        </w:rPr>
        <w:t xml:space="preserve">Предприятия </w:t>
      </w:r>
      <w:r w:rsidRPr="003B7FB0">
        <w:rPr>
          <w:szCs w:val="28"/>
          <w:lang w:val="ru-RU"/>
        </w:rPr>
        <w:softHyphen/>
        <w:t>- загрязнители водных ресурсов на железнодорожном транспорте</w:t>
      </w:r>
    </w:p>
    <w:tbl>
      <w:tblPr>
        <w:tblW w:w="8931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3261"/>
        <w:gridCol w:w="5670"/>
      </w:tblGrid>
      <w:tr w:rsidR="003B7FB0" w:rsidTr="003B7FB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B0" w:rsidRDefault="003B7FB0" w:rsidP="0032287F">
            <w:pPr>
              <w:pStyle w:val="a3"/>
            </w:pPr>
            <w:proofErr w:type="spellStart"/>
            <w:r>
              <w:rPr>
                <w:szCs w:val="28"/>
              </w:rPr>
              <w:t>Предприятия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B0" w:rsidRDefault="003B7FB0" w:rsidP="0032287F">
            <w:pPr>
              <w:pStyle w:val="a3"/>
            </w:pPr>
            <w:proofErr w:type="spellStart"/>
            <w:r>
              <w:rPr>
                <w:szCs w:val="28"/>
              </w:rPr>
              <w:t>Загрязняющие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вещества</w:t>
            </w:r>
            <w:proofErr w:type="spellEnd"/>
          </w:p>
        </w:tc>
      </w:tr>
      <w:tr w:rsidR="003B7FB0" w:rsidRPr="003B7FB0" w:rsidTr="003B7FB0">
        <w:trPr>
          <w:trHeight w:val="12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B0" w:rsidRPr="003B7FB0" w:rsidRDefault="003B7FB0" w:rsidP="0032287F">
            <w:pPr>
              <w:pStyle w:val="a3"/>
              <w:rPr>
                <w:lang w:val="ru-RU"/>
              </w:rPr>
            </w:pPr>
            <w:r w:rsidRPr="003B7FB0">
              <w:rPr>
                <w:szCs w:val="28"/>
                <w:lang w:val="ru-RU"/>
              </w:rPr>
              <w:t>Вагонные и локомотивные депо; ремонтные заводы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B0" w:rsidRPr="003B7FB0" w:rsidRDefault="003B7FB0" w:rsidP="0032287F">
            <w:pPr>
              <w:pStyle w:val="a3"/>
              <w:rPr>
                <w:lang w:val="ru-RU"/>
              </w:rPr>
            </w:pPr>
            <w:r w:rsidRPr="003B7FB0">
              <w:rPr>
                <w:szCs w:val="28"/>
                <w:lang w:val="ru-RU"/>
              </w:rPr>
              <w:t>Нефтепродукты, кислоты, щелочи, соли тяжелых металлов, шлак, песок и др.</w:t>
            </w:r>
          </w:p>
        </w:tc>
      </w:tr>
      <w:tr w:rsidR="003B7FB0" w:rsidRPr="003B7FB0" w:rsidTr="003B7FB0">
        <w:trPr>
          <w:trHeight w:val="1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B0" w:rsidRDefault="003B7FB0" w:rsidP="0032287F">
            <w:pPr>
              <w:pStyle w:val="a3"/>
            </w:pPr>
            <w:proofErr w:type="spellStart"/>
            <w:r>
              <w:rPr>
                <w:szCs w:val="28"/>
              </w:rPr>
              <w:t>Щебеночные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заводы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B0" w:rsidRPr="003B7FB0" w:rsidRDefault="003B7FB0" w:rsidP="0032287F">
            <w:pPr>
              <w:pStyle w:val="a3"/>
              <w:rPr>
                <w:lang w:val="ru-RU"/>
              </w:rPr>
            </w:pPr>
            <w:r w:rsidRPr="003B7FB0">
              <w:rPr>
                <w:szCs w:val="28"/>
                <w:lang w:val="ru-RU"/>
              </w:rPr>
              <w:t>Взвешенные вещества, нефтепродукты и др.</w:t>
            </w:r>
          </w:p>
        </w:tc>
      </w:tr>
      <w:tr w:rsidR="003B7FB0" w:rsidRPr="003B7FB0" w:rsidTr="003B7FB0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B0" w:rsidRDefault="003B7FB0" w:rsidP="0032287F">
            <w:pPr>
              <w:pStyle w:val="a3"/>
            </w:pPr>
            <w:proofErr w:type="spellStart"/>
            <w:r>
              <w:rPr>
                <w:szCs w:val="28"/>
              </w:rPr>
              <w:t>Промывочно-пропарочные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станции</w:t>
            </w:r>
            <w:proofErr w:type="spellEnd"/>
            <w:r>
              <w:rPr>
                <w:szCs w:val="28"/>
              </w:rPr>
              <w:t xml:space="preserve"> (ППС)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B0" w:rsidRPr="003B7FB0" w:rsidRDefault="003B7FB0" w:rsidP="003B7FB0">
            <w:pPr>
              <w:pStyle w:val="a3"/>
              <w:jc w:val="right"/>
              <w:rPr>
                <w:lang w:val="ru-RU"/>
              </w:rPr>
            </w:pPr>
            <w:r w:rsidRPr="003B7FB0">
              <w:rPr>
                <w:szCs w:val="28"/>
                <w:lang w:val="ru-RU"/>
              </w:rPr>
              <w:t>Нефтепродукты, ПАВ (поверхностно-активные вещества), взвешенные вещества, фосфаты, БП</w:t>
            </w:r>
            <w:bookmarkStart w:id="0" w:name="_ftnref1"/>
            <w:r>
              <w:rPr>
                <w:szCs w:val="28"/>
                <w:lang w:val="ru-RU"/>
              </w:rPr>
              <w:t>К</w:t>
            </w:r>
            <w:bookmarkEnd w:id="0"/>
            <w:r w:rsidRPr="003B7FB0">
              <w:rPr>
                <w:szCs w:val="28"/>
                <w:lang w:val="ru-RU"/>
              </w:rPr>
              <w:t>, тетраэтилсвинец и др.</w:t>
            </w:r>
          </w:p>
        </w:tc>
      </w:tr>
      <w:tr w:rsidR="003B7FB0" w:rsidRPr="003B7FB0" w:rsidTr="003B7FB0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B0" w:rsidRDefault="003B7FB0" w:rsidP="0032287F">
            <w:pPr>
              <w:pStyle w:val="a3"/>
            </w:pPr>
            <w:proofErr w:type="spellStart"/>
            <w:r>
              <w:rPr>
                <w:szCs w:val="28"/>
              </w:rPr>
              <w:t>Шпалопропиточные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заводы</w:t>
            </w:r>
            <w:proofErr w:type="spellEnd"/>
            <w:r>
              <w:rPr>
                <w:szCs w:val="28"/>
              </w:rPr>
              <w:t xml:space="preserve"> (ШПЗ)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B0" w:rsidRPr="003B7FB0" w:rsidRDefault="003B7FB0" w:rsidP="0032287F">
            <w:pPr>
              <w:pStyle w:val="a3"/>
              <w:rPr>
                <w:lang w:val="ru-RU"/>
              </w:rPr>
            </w:pPr>
            <w:r w:rsidRPr="003B7FB0">
              <w:rPr>
                <w:szCs w:val="28"/>
                <w:lang w:val="ru-RU"/>
              </w:rPr>
              <w:t>Антисептики (каменноугольное и сланцевое масла), органические вещества</w:t>
            </w:r>
          </w:p>
        </w:tc>
      </w:tr>
      <w:tr w:rsidR="003B7FB0" w:rsidRPr="003B7FB0" w:rsidTr="003B7FB0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B0" w:rsidRDefault="003B7FB0" w:rsidP="0032287F">
            <w:pPr>
              <w:pStyle w:val="a3"/>
            </w:pPr>
            <w:proofErr w:type="spellStart"/>
            <w:r>
              <w:rPr>
                <w:szCs w:val="28"/>
              </w:rPr>
              <w:t>Дезинфекционно-промывочные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станции</w:t>
            </w:r>
            <w:proofErr w:type="spellEnd"/>
            <w:r>
              <w:rPr>
                <w:szCs w:val="28"/>
              </w:rPr>
              <w:t xml:space="preserve"> (ДПС)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B0" w:rsidRPr="003B7FB0" w:rsidRDefault="003B7FB0" w:rsidP="0032287F">
            <w:pPr>
              <w:pStyle w:val="a3"/>
              <w:rPr>
                <w:lang w:val="ru-RU"/>
              </w:rPr>
            </w:pPr>
            <w:r w:rsidRPr="003B7FB0">
              <w:rPr>
                <w:szCs w:val="28"/>
                <w:lang w:val="ru-RU"/>
              </w:rPr>
              <w:t>Остатки грузов (навоз, солома), дезинфицирующие вещества (каустическая сода, хлорная известь и др.), бактерии</w:t>
            </w:r>
          </w:p>
        </w:tc>
      </w:tr>
      <w:tr w:rsidR="003B7FB0" w:rsidRPr="003B7FB0" w:rsidTr="003B7FB0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B0" w:rsidRPr="003B7FB0" w:rsidRDefault="003B7FB0" w:rsidP="0032287F">
            <w:pPr>
              <w:pStyle w:val="a3"/>
              <w:rPr>
                <w:lang w:val="ru-RU"/>
              </w:rPr>
            </w:pPr>
            <w:r w:rsidRPr="003B7FB0">
              <w:rPr>
                <w:szCs w:val="28"/>
                <w:lang w:val="ru-RU"/>
              </w:rPr>
              <w:t>Прочие предприятия (автобазы, склады ГСМ, ремонтные мастерские и др.)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B0" w:rsidRPr="003B7FB0" w:rsidRDefault="003B7FB0" w:rsidP="0032287F">
            <w:pPr>
              <w:pStyle w:val="a3"/>
              <w:rPr>
                <w:lang w:val="ru-RU"/>
              </w:rPr>
            </w:pPr>
            <w:r w:rsidRPr="003B7FB0">
              <w:rPr>
                <w:szCs w:val="28"/>
                <w:lang w:val="ru-RU"/>
              </w:rPr>
              <w:t xml:space="preserve">Взвешенные вещества, нефтепродукты </w:t>
            </w:r>
          </w:p>
          <w:p w:rsidR="003B7FB0" w:rsidRPr="003B7FB0" w:rsidRDefault="003B7FB0" w:rsidP="0032287F">
            <w:pPr>
              <w:pStyle w:val="a3"/>
              <w:rPr>
                <w:lang w:val="ru-RU"/>
              </w:rPr>
            </w:pPr>
            <w:r w:rsidRPr="003B7FB0">
              <w:rPr>
                <w:szCs w:val="28"/>
                <w:lang w:val="ru-RU"/>
              </w:rPr>
              <w:t>и др.</w:t>
            </w:r>
          </w:p>
        </w:tc>
      </w:tr>
    </w:tbl>
    <w:p w:rsidR="003B7FB0" w:rsidRDefault="003B7FB0" w:rsidP="00E84EA5">
      <w:pPr>
        <w:pStyle w:val="a3"/>
        <w:spacing w:line="360" w:lineRule="auto"/>
        <w:ind w:firstLine="709"/>
        <w:rPr>
          <w:b/>
          <w:szCs w:val="28"/>
          <w:lang w:val="ru-RU"/>
        </w:rPr>
      </w:pPr>
    </w:p>
    <w:p w:rsidR="00E84EA5" w:rsidRDefault="00E84EA5" w:rsidP="00E84EA5">
      <w:pPr>
        <w:pStyle w:val="a3"/>
        <w:spacing w:line="360" w:lineRule="auto"/>
        <w:ind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t>Методические указания к выполнению работы.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Физическая масса годового сброса (фактический сброс) </w:t>
      </w:r>
      <w:proofErr w:type="spellStart"/>
      <w:r>
        <w:rPr>
          <w:szCs w:val="28"/>
        </w:rPr>
        <w:t>i</w:t>
      </w:r>
      <w:proofErr w:type="spellEnd"/>
      <w:r>
        <w:rPr>
          <w:szCs w:val="28"/>
          <w:lang w:val="ru-RU"/>
        </w:rPr>
        <w:t>-ой примеси, т/год, определяется из следующего соотношения:</w:t>
      </w:r>
    </w:p>
    <w:p w:rsidR="00E84EA5" w:rsidRDefault="00E84EA5" w:rsidP="00E84EA5">
      <w:pPr>
        <w:pStyle w:val="a3"/>
        <w:spacing w:line="360" w:lineRule="auto"/>
        <w:ind w:firstLine="709"/>
        <w:rPr>
          <w:szCs w:val="28"/>
          <w:lang w:val="ru-RU"/>
        </w:rPr>
      </w:pPr>
      <w:r w:rsidRPr="00F03D24">
        <w:rPr>
          <w:position w:val="-12"/>
          <w:szCs w:val="28"/>
        </w:rPr>
        <w:object w:dxaOrig="1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8.75pt" o:ole="">
            <v:imagedata r:id="rId6" o:title=""/>
          </v:shape>
          <o:OLEObject Type="Embed" ProgID="Equation.3" ShapeID="_x0000_i1025" DrawAspect="Content" ObjectID="_1451571341" r:id="rId7"/>
        </w:object>
      </w:r>
      <w:r>
        <w:rPr>
          <w:szCs w:val="28"/>
          <w:lang w:val="ru-RU"/>
        </w:rPr>
        <w:t xml:space="preserve">                                                 (1.1)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где</w:t>
      </w:r>
      <w:r>
        <w:rPr>
          <w:szCs w:val="28"/>
        </w:rPr>
        <w:t>  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</w:rPr>
        <w:t>c</w:t>
      </w:r>
      <w:r>
        <w:rPr>
          <w:szCs w:val="28"/>
          <w:vertAlign w:val="subscript"/>
        </w:rPr>
        <w:t>i</w:t>
      </w:r>
      <w:proofErr w:type="spellEnd"/>
      <w:r>
        <w:rPr>
          <w:szCs w:val="28"/>
          <w:lang w:val="ru-RU"/>
        </w:rPr>
        <w:t xml:space="preserve"> – среднегодовое значение концентрации </w:t>
      </w:r>
      <w:proofErr w:type="spellStart"/>
      <w:r>
        <w:rPr>
          <w:szCs w:val="28"/>
        </w:rPr>
        <w:t>i</w:t>
      </w:r>
      <w:proofErr w:type="spellEnd"/>
      <w:r>
        <w:rPr>
          <w:szCs w:val="28"/>
          <w:lang w:val="ru-RU"/>
        </w:rPr>
        <w:t xml:space="preserve">-го вещества, </w:t>
      </w:r>
      <w:proofErr w:type="gramStart"/>
      <w:r>
        <w:rPr>
          <w:szCs w:val="28"/>
          <w:lang w:val="ru-RU"/>
        </w:rPr>
        <w:t>определяемое</w:t>
      </w:r>
      <w:proofErr w:type="gramEnd"/>
      <w:r>
        <w:rPr>
          <w:szCs w:val="28"/>
          <w:lang w:val="ru-RU"/>
        </w:rPr>
        <w:t xml:space="preserve"> регулярным лабораторным анализом, мг/л;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</w:rPr>
        <w:t>V</w:t>
      </w:r>
      <w:r>
        <w:rPr>
          <w:szCs w:val="28"/>
          <w:lang w:val="ru-RU"/>
        </w:rPr>
        <w:t xml:space="preserve"> – </w:t>
      </w:r>
      <w:proofErr w:type="gramStart"/>
      <w:r>
        <w:rPr>
          <w:szCs w:val="28"/>
          <w:lang w:val="ru-RU"/>
        </w:rPr>
        <w:t>объем</w:t>
      </w:r>
      <w:proofErr w:type="gramEnd"/>
      <w:r>
        <w:rPr>
          <w:szCs w:val="28"/>
          <w:lang w:val="ru-RU"/>
        </w:rPr>
        <w:t xml:space="preserve"> годового сброса сточных вод, тыс. м</w:t>
      </w:r>
      <w:r>
        <w:rPr>
          <w:szCs w:val="28"/>
          <w:vertAlign w:val="superscript"/>
          <w:lang w:val="ru-RU"/>
        </w:rPr>
        <w:t>3</w:t>
      </w:r>
      <w:r>
        <w:rPr>
          <w:szCs w:val="28"/>
          <w:lang w:val="ru-RU"/>
        </w:rPr>
        <w:t>.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Платежи предприятия за нормативный сброс загрязняющих веществ в водоемы, тыс. руб./год, определяются зависимостью: </w:t>
      </w:r>
    </w:p>
    <w:p w:rsidR="00E84EA5" w:rsidRDefault="00E84EA5" w:rsidP="00E84EA5">
      <w:pPr>
        <w:pStyle w:val="a3"/>
        <w:spacing w:line="360" w:lineRule="auto"/>
        <w:ind w:firstLine="709"/>
        <w:rPr>
          <w:szCs w:val="28"/>
          <w:lang w:val="ru-RU"/>
        </w:rPr>
      </w:pPr>
      <w:r>
        <w:rPr>
          <w:szCs w:val="28"/>
        </w:rPr>
        <w:t>     </w:t>
      </w:r>
      <w:r w:rsidRPr="00F03D24">
        <w:rPr>
          <w:position w:val="-28"/>
          <w:szCs w:val="28"/>
        </w:rPr>
        <w:object w:dxaOrig="2500" w:dyaOrig="680">
          <v:shape id="_x0000_i1026" type="#_x0000_t75" style="width:125.25pt;height:33.75pt" o:ole="">
            <v:imagedata r:id="rId8" o:title=""/>
          </v:shape>
          <o:OLEObject Type="Embed" ProgID="Equation.3" ShapeID="_x0000_i1026" DrawAspect="Content" ObjectID="_1451571342" r:id="rId9"/>
        </w:object>
      </w:r>
      <w:r>
        <w:rPr>
          <w:szCs w:val="28"/>
          <w:lang w:val="ru-RU"/>
        </w:rPr>
        <w:t xml:space="preserve"> при </w:t>
      </w:r>
      <w:r>
        <w:rPr>
          <w:szCs w:val="28"/>
        </w:rPr>
        <w:t>m</w:t>
      </w:r>
      <w:r>
        <w:rPr>
          <w:szCs w:val="28"/>
          <w:vertAlign w:val="subscript"/>
        </w:rPr>
        <w:t>i</w:t>
      </w:r>
      <w:r>
        <w:rPr>
          <w:szCs w:val="28"/>
          <w:lang w:val="ru-RU"/>
        </w:rPr>
        <w:t xml:space="preserve"> › </w:t>
      </w:r>
      <w:r>
        <w:rPr>
          <w:szCs w:val="28"/>
        </w:rPr>
        <w:t>m</w:t>
      </w:r>
      <w:proofErr w:type="spellStart"/>
      <w:proofErr w:type="gramStart"/>
      <w:r>
        <w:rPr>
          <w:szCs w:val="28"/>
          <w:vertAlign w:val="subscript"/>
          <w:lang w:val="ru-RU"/>
        </w:rPr>
        <w:t>н</w:t>
      </w:r>
      <w:proofErr w:type="gramEnd"/>
      <w:r>
        <w:rPr>
          <w:szCs w:val="28"/>
          <w:vertAlign w:val="subscript"/>
        </w:rPr>
        <w:t>i</w:t>
      </w:r>
      <w:proofErr w:type="spellEnd"/>
      <w:r>
        <w:rPr>
          <w:szCs w:val="28"/>
          <w:lang w:val="ru-RU"/>
        </w:rPr>
        <w:t>,</w:t>
      </w:r>
      <w:r>
        <w:rPr>
          <w:szCs w:val="28"/>
        </w:rPr>
        <w:t>       </w:t>
      </w:r>
      <w:r>
        <w:rPr>
          <w:szCs w:val="28"/>
          <w:lang w:val="ru-RU"/>
        </w:rPr>
        <w:t xml:space="preserve"> (1.2)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где</w:t>
      </w:r>
      <w:r>
        <w:rPr>
          <w:szCs w:val="28"/>
        </w:rPr>
        <w:t>   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</w:t>
      </w:r>
      <w:r>
        <w:rPr>
          <w:szCs w:val="28"/>
          <w:vertAlign w:val="subscript"/>
          <w:lang w:val="ru-RU"/>
        </w:rPr>
        <w:t>уд</w:t>
      </w:r>
      <w:proofErr w:type="gramStart"/>
      <w:r>
        <w:rPr>
          <w:szCs w:val="28"/>
          <w:vertAlign w:val="subscript"/>
          <w:lang w:val="ru-RU"/>
        </w:rPr>
        <w:t>.н</w:t>
      </w:r>
      <w:proofErr w:type="gramEnd"/>
      <w:r>
        <w:rPr>
          <w:szCs w:val="28"/>
          <w:vertAlign w:val="subscript"/>
        </w:rPr>
        <w:t>i</w:t>
      </w:r>
      <w:proofErr w:type="spellEnd"/>
      <w:r>
        <w:rPr>
          <w:szCs w:val="28"/>
          <w:lang w:val="ru-RU"/>
        </w:rPr>
        <w:t xml:space="preserve"> – ставка платы за сброс 1 т </w:t>
      </w:r>
      <w:proofErr w:type="spellStart"/>
      <w:r>
        <w:rPr>
          <w:szCs w:val="28"/>
        </w:rPr>
        <w:t>i</w:t>
      </w:r>
      <w:proofErr w:type="spellEnd"/>
      <w:r>
        <w:rPr>
          <w:szCs w:val="28"/>
          <w:lang w:val="ru-RU"/>
        </w:rPr>
        <w:t>-го загрязняющего вещества в пределах допустимых нормативов сбросов, руб.;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proofErr w:type="gramStart"/>
      <w:r>
        <w:rPr>
          <w:szCs w:val="28"/>
        </w:rPr>
        <w:t>m</w:t>
      </w:r>
      <w:proofErr w:type="spellStart"/>
      <w:r>
        <w:rPr>
          <w:szCs w:val="28"/>
          <w:vertAlign w:val="subscript"/>
          <w:lang w:val="ru-RU"/>
        </w:rPr>
        <w:t>н</w:t>
      </w:r>
      <w:r>
        <w:rPr>
          <w:szCs w:val="28"/>
          <w:vertAlign w:val="subscript"/>
        </w:rPr>
        <w:t>i</w:t>
      </w:r>
      <w:proofErr w:type="spellEnd"/>
      <w:proofErr w:type="gramEnd"/>
      <w:r>
        <w:rPr>
          <w:szCs w:val="28"/>
          <w:lang w:val="ru-RU"/>
        </w:rPr>
        <w:t xml:space="preserve"> – масса нормативного сброса </w:t>
      </w:r>
      <w:proofErr w:type="spellStart"/>
      <w:r>
        <w:rPr>
          <w:szCs w:val="28"/>
        </w:rPr>
        <w:t>i</w:t>
      </w:r>
      <w:proofErr w:type="spellEnd"/>
      <w:r>
        <w:rPr>
          <w:szCs w:val="28"/>
          <w:lang w:val="ru-RU"/>
        </w:rPr>
        <w:t>-го загрязняющего вещества, т/год; определяется по формуле</w:t>
      </w:r>
    </w:p>
    <w:p w:rsidR="00E84EA5" w:rsidRDefault="00E84EA5" w:rsidP="00E84EA5">
      <w:pPr>
        <w:pStyle w:val="a3"/>
        <w:spacing w:line="360" w:lineRule="auto"/>
        <w:ind w:firstLine="709"/>
        <w:rPr>
          <w:szCs w:val="28"/>
          <w:lang w:val="ru-RU"/>
        </w:rPr>
      </w:pPr>
      <w:r w:rsidRPr="00F03D24">
        <w:rPr>
          <w:position w:val="-12"/>
          <w:szCs w:val="28"/>
        </w:rPr>
        <w:object w:dxaOrig="1980" w:dyaOrig="380">
          <v:shape id="_x0000_i1027" type="#_x0000_t75" style="width:99pt;height:18.75pt" o:ole="">
            <v:imagedata r:id="rId10" o:title=""/>
          </v:shape>
          <o:OLEObject Type="Embed" ProgID="Equation.3" ShapeID="_x0000_i1027" DrawAspect="Content" ObjectID="_1451571343" r:id="rId11"/>
        </w:object>
      </w:r>
      <w:r>
        <w:rPr>
          <w:szCs w:val="28"/>
          <w:lang w:val="ru-RU"/>
        </w:rPr>
        <w:t xml:space="preserve">                                            (1.3)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где ПДК</w:t>
      </w:r>
      <w:proofErr w:type="spellStart"/>
      <w:proofErr w:type="gramStart"/>
      <w:r>
        <w:rPr>
          <w:szCs w:val="28"/>
          <w:vertAlign w:val="subscript"/>
        </w:rPr>
        <w:t>i</w:t>
      </w:r>
      <w:proofErr w:type="spellEnd"/>
      <w:proofErr w:type="gramEnd"/>
      <w:r>
        <w:rPr>
          <w:szCs w:val="28"/>
          <w:lang w:val="ru-RU"/>
        </w:rPr>
        <w:t xml:space="preserve"> </w:t>
      </w:r>
      <w:r>
        <w:rPr>
          <w:szCs w:val="28"/>
        </w:rPr>
        <w:t></w:t>
      </w:r>
      <w:r>
        <w:rPr>
          <w:szCs w:val="28"/>
          <w:lang w:val="ru-RU"/>
        </w:rPr>
        <w:t xml:space="preserve"> предельно-допустимая концентрация </w:t>
      </w:r>
      <w:proofErr w:type="spellStart"/>
      <w:r>
        <w:rPr>
          <w:szCs w:val="28"/>
        </w:rPr>
        <w:t>i</w:t>
      </w:r>
      <w:proofErr w:type="spellEnd"/>
      <w:r>
        <w:rPr>
          <w:szCs w:val="28"/>
          <w:lang w:val="ru-RU"/>
        </w:rPr>
        <w:t>-го загрязняющего вещества. Под предельно-допустимой концентрацией (ПДК) загрязняющего вещества понимается концентрация загрязняющего вещества в единице природной среды, которая не оказывает отрицательного (прямого или косвенного) воздействия на живой организм.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Ставка платы, руб./т, за нормативный сброс </w:t>
      </w:r>
      <w:proofErr w:type="spellStart"/>
      <w:r>
        <w:rPr>
          <w:szCs w:val="28"/>
        </w:rPr>
        <w:t>i</w:t>
      </w:r>
      <w:proofErr w:type="spellEnd"/>
      <w:r>
        <w:rPr>
          <w:szCs w:val="28"/>
          <w:lang w:val="ru-RU"/>
        </w:rPr>
        <w:t>-го загрязняющего вещества определяется по формуле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</w:rPr>
        <w:t>                               </w:t>
      </w:r>
      <w:r>
        <w:rPr>
          <w:szCs w:val="28"/>
          <w:lang w:val="ru-RU"/>
        </w:rPr>
        <w:t xml:space="preserve"> </w:t>
      </w:r>
      <w:r>
        <w:rPr>
          <w:szCs w:val="28"/>
        </w:rPr>
        <w:t>  </w:t>
      </w:r>
      <w:r>
        <w:rPr>
          <w:szCs w:val="28"/>
          <w:lang w:val="ru-RU"/>
        </w:rPr>
        <w:t xml:space="preserve"> </w:t>
      </w:r>
      <w:r w:rsidRPr="00F03D24">
        <w:rPr>
          <w:position w:val="-14"/>
          <w:szCs w:val="28"/>
        </w:rPr>
        <w:object w:dxaOrig="2100" w:dyaOrig="380">
          <v:shape id="_x0000_i1028" type="#_x0000_t75" style="width:105pt;height:18.75pt" o:ole="">
            <v:imagedata r:id="rId12" o:title=""/>
          </v:shape>
          <o:OLEObject Type="Embed" ProgID="Equation.3" ShapeID="_x0000_i1028" DrawAspect="Content" ObjectID="_1451571344" r:id="rId13"/>
        </w:object>
      </w:r>
      <w:r>
        <w:rPr>
          <w:szCs w:val="28"/>
          <w:lang w:val="ru-RU"/>
        </w:rPr>
        <w:t xml:space="preserve">                   </w:t>
      </w:r>
      <w:r>
        <w:rPr>
          <w:szCs w:val="28"/>
        </w:rPr>
        <w:t>         </w:t>
      </w:r>
      <w:r>
        <w:rPr>
          <w:szCs w:val="28"/>
          <w:lang w:val="ru-RU"/>
        </w:rPr>
        <w:t xml:space="preserve"> (1.4)</w:t>
      </w:r>
    </w:p>
    <w:p w:rsidR="00E84EA5" w:rsidRDefault="00E84EA5" w:rsidP="00E84EA5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где</w:t>
      </w:r>
      <w:r>
        <w:rPr>
          <w:szCs w:val="28"/>
        </w:rPr>
        <w:t>  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Н</w:t>
      </w:r>
      <w:r>
        <w:rPr>
          <w:szCs w:val="28"/>
          <w:vertAlign w:val="subscript"/>
          <w:lang w:val="ru-RU"/>
        </w:rPr>
        <w:t>бл</w:t>
      </w:r>
      <w:proofErr w:type="spellEnd"/>
      <w:r>
        <w:rPr>
          <w:szCs w:val="28"/>
          <w:vertAlign w:val="subscript"/>
          <w:lang w:val="ru-RU"/>
        </w:rPr>
        <w:t>.</w:t>
      </w:r>
      <w:proofErr w:type="spellStart"/>
      <w:r>
        <w:rPr>
          <w:szCs w:val="28"/>
          <w:vertAlign w:val="subscript"/>
        </w:rPr>
        <w:t>i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></w:t>
      </w:r>
      <w:r>
        <w:rPr>
          <w:szCs w:val="28"/>
          <w:lang w:val="ru-RU"/>
        </w:rPr>
        <w:t xml:space="preserve"> базовый норматив платы за сброс </w:t>
      </w:r>
      <w:proofErr w:type="spellStart"/>
      <w:r>
        <w:rPr>
          <w:szCs w:val="28"/>
        </w:rPr>
        <w:t>i</w:t>
      </w:r>
      <w:proofErr w:type="spellEnd"/>
      <w:r>
        <w:rPr>
          <w:szCs w:val="28"/>
          <w:lang w:val="ru-RU"/>
        </w:rPr>
        <w:t>-го загрязняющего вещества, руб./</w:t>
      </w:r>
      <w:proofErr w:type="gramStart"/>
      <w:r>
        <w:rPr>
          <w:szCs w:val="28"/>
          <w:lang w:val="ru-RU"/>
        </w:rPr>
        <w:t>т</w:t>
      </w:r>
      <w:proofErr w:type="gramEnd"/>
      <w:r>
        <w:rPr>
          <w:szCs w:val="28"/>
          <w:lang w:val="ru-RU"/>
        </w:rPr>
        <w:t>;</w:t>
      </w:r>
    </w:p>
    <w:p w:rsidR="00E84EA5" w:rsidRDefault="00E84EA5" w:rsidP="00E84EA5">
      <w:pPr>
        <w:spacing w:line="360" w:lineRule="auto"/>
        <w:ind w:firstLine="709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К</w:t>
      </w:r>
      <w:r>
        <w:rPr>
          <w:szCs w:val="28"/>
          <w:vertAlign w:val="subscript"/>
          <w:lang w:val="ru-RU"/>
        </w:rPr>
        <w:t>э</w:t>
      </w:r>
      <w:proofErr w:type="gramStart"/>
      <w:r>
        <w:rPr>
          <w:szCs w:val="28"/>
          <w:vertAlign w:val="subscript"/>
          <w:lang w:val="ru-RU"/>
        </w:rPr>
        <w:t>.в</w:t>
      </w:r>
      <w:proofErr w:type="gramEnd"/>
      <w:r>
        <w:rPr>
          <w:szCs w:val="28"/>
          <w:vertAlign w:val="subscript"/>
          <w:lang w:val="ru-RU"/>
        </w:rPr>
        <w:t>од</w:t>
      </w:r>
      <w:proofErr w:type="spellEnd"/>
      <w:r>
        <w:rPr>
          <w:szCs w:val="28"/>
          <w:lang w:val="ru-RU"/>
        </w:rPr>
        <w:t xml:space="preserve"> – коэффициент экологической ситуации и экологической значимости поверхностного водного объекта; для рек бассейна Енисея К</w:t>
      </w:r>
      <w:r>
        <w:rPr>
          <w:szCs w:val="28"/>
          <w:vertAlign w:val="subscript"/>
          <w:lang w:val="ru-RU"/>
        </w:rPr>
        <w:t xml:space="preserve"> </w:t>
      </w:r>
      <w:proofErr w:type="spellStart"/>
      <w:r>
        <w:rPr>
          <w:szCs w:val="28"/>
          <w:vertAlign w:val="subscript"/>
          <w:lang w:val="ru-RU"/>
        </w:rPr>
        <w:t>э.вод</w:t>
      </w:r>
      <w:proofErr w:type="spellEnd"/>
      <w:r>
        <w:rPr>
          <w:szCs w:val="28"/>
          <w:lang w:val="ru-RU"/>
        </w:rPr>
        <w:t xml:space="preserve"> = 1,7;</w:t>
      </w:r>
    </w:p>
    <w:p w:rsidR="00E84EA5" w:rsidRDefault="00E84EA5" w:rsidP="00E84EA5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К</w:t>
      </w:r>
      <w:r>
        <w:rPr>
          <w:szCs w:val="28"/>
          <w:vertAlign w:val="subscript"/>
          <w:lang w:val="ru-RU"/>
        </w:rPr>
        <w:t>и</w:t>
      </w:r>
      <w:r>
        <w:rPr>
          <w:szCs w:val="28"/>
          <w:lang w:val="ru-RU"/>
        </w:rPr>
        <w:t xml:space="preserve"> – коэффициент индексации (утверждается по каждому году Минприроды России по согласованию с Минфином и Минэкономики России). В практической работе принимается К</w:t>
      </w:r>
      <w:r>
        <w:rPr>
          <w:szCs w:val="28"/>
          <w:vertAlign w:val="subscript"/>
          <w:lang w:val="ru-RU"/>
        </w:rPr>
        <w:t>и</w:t>
      </w:r>
      <w:r>
        <w:rPr>
          <w:szCs w:val="28"/>
          <w:lang w:val="ru-RU"/>
        </w:rPr>
        <w:t xml:space="preserve"> = 1.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Плата за сверхнормативный сброс загрязняющих веще</w:t>
      </w:r>
      <w:proofErr w:type="gramStart"/>
      <w:r>
        <w:rPr>
          <w:szCs w:val="28"/>
          <w:lang w:val="ru-RU"/>
        </w:rPr>
        <w:t>ств вз</w:t>
      </w:r>
      <w:proofErr w:type="gramEnd"/>
      <w:r>
        <w:rPr>
          <w:szCs w:val="28"/>
          <w:lang w:val="ru-RU"/>
        </w:rPr>
        <w:t xml:space="preserve">имается в пятикратном размере и определяется путем умножения соответствующей ставки платы на разницу между фактическим и нормативным сбросом </w:t>
      </w:r>
      <w:proofErr w:type="spellStart"/>
      <w:r>
        <w:rPr>
          <w:szCs w:val="28"/>
        </w:rPr>
        <w:t>i</w:t>
      </w:r>
      <w:proofErr w:type="spellEnd"/>
      <w:r>
        <w:rPr>
          <w:szCs w:val="28"/>
          <w:lang w:val="ru-RU"/>
        </w:rPr>
        <w:t>-го загрязняющего вещества: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</w:rPr>
        <w:lastRenderedPageBreak/>
        <w:t>       </w:t>
      </w:r>
      <w:r w:rsidRPr="00F03D24">
        <w:rPr>
          <w:position w:val="-28"/>
          <w:szCs w:val="28"/>
        </w:rPr>
        <w:object w:dxaOrig="3420" w:dyaOrig="680">
          <v:shape id="_x0000_i1029" type="#_x0000_t75" style="width:171pt;height:33.75pt" o:ole="">
            <v:imagedata r:id="rId14" o:title=""/>
          </v:shape>
          <o:OLEObject Type="Embed" ProgID="Equation.3" ShapeID="_x0000_i1029" DrawAspect="Content" ObjectID="_1451571345" r:id="rId15"/>
        </w:object>
      </w:r>
      <w:r>
        <w:rPr>
          <w:szCs w:val="28"/>
        </w:rPr>
        <w:t>  </w:t>
      </w:r>
      <w:r>
        <w:rPr>
          <w:szCs w:val="28"/>
          <w:lang w:val="ru-RU"/>
        </w:rPr>
        <w:t xml:space="preserve">при </w:t>
      </w:r>
      <w:r>
        <w:rPr>
          <w:szCs w:val="28"/>
        </w:rPr>
        <w:t>m</w:t>
      </w:r>
      <w:r>
        <w:rPr>
          <w:szCs w:val="28"/>
          <w:vertAlign w:val="subscript"/>
        </w:rPr>
        <w:t>i</w:t>
      </w:r>
      <w:r>
        <w:rPr>
          <w:szCs w:val="28"/>
          <w:lang w:val="ru-RU"/>
        </w:rPr>
        <w:t xml:space="preserve"> › </w:t>
      </w:r>
      <w:r>
        <w:rPr>
          <w:szCs w:val="28"/>
        </w:rPr>
        <w:t>m</w:t>
      </w:r>
      <w:proofErr w:type="spellStart"/>
      <w:proofErr w:type="gramStart"/>
      <w:r>
        <w:rPr>
          <w:szCs w:val="28"/>
          <w:vertAlign w:val="subscript"/>
          <w:lang w:val="ru-RU"/>
        </w:rPr>
        <w:t>н</w:t>
      </w:r>
      <w:proofErr w:type="gramEnd"/>
      <w:r>
        <w:rPr>
          <w:szCs w:val="28"/>
          <w:vertAlign w:val="subscript"/>
        </w:rPr>
        <w:t>i</w:t>
      </w:r>
      <w:proofErr w:type="spellEnd"/>
      <w:r>
        <w:rPr>
          <w:szCs w:val="28"/>
          <w:lang w:val="ru-RU"/>
        </w:rPr>
        <w:t>.</w:t>
      </w:r>
      <w:r>
        <w:rPr>
          <w:szCs w:val="28"/>
        </w:rPr>
        <w:t>               </w:t>
      </w:r>
      <w:r>
        <w:rPr>
          <w:szCs w:val="28"/>
          <w:lang w:val="ru-RU"/>
        </w:rPr>
        <w:t xml:space="preserve"> (1.5)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Примечание. Если масса сброса </w:t>
      </w:r>
      <w:proofErr w:type="spellStart"/>
      <w:r>
        <w:rPr>
          <w:szCs w:val="28"/>
        </w:rPr>
        <w:t>i</w:t>
      </w:r>
      <w:proofErr w:type="spellEnd"/>
      <w:r>
        <w:rPr>
          <w:szCs w:val="28"/>
          <w:lang w:val="ru-RU"/>
        </w:rPr>
        <w:t xml:space="preserve">-го вещества превышает </w:t>
      </w:r>
      <w:proofErr w:type="gramStart"/>
      <w:r>
        <w:rPr>
          <w:szCs w:val="28"/>
          <w:lang w:val="ru-RU"/>
        </w:rPr>
        <w:t>нормативную</w:t>
      </w:r>
      <w:proofErr w:type="gramEnd"/>
      <w:r>
        <w:rPr>
          <w:szCs w:val="28"/>
          <w:lang w:val="ru-RU"/>
        </w:rPr>
        <w:t xml:space="preserve">, то для этого вещества рассчитывается также плата и за нормативный сброс по формуле (1.2) при условии </w:t>
      </w:r>
      <w:r>
        <w:rPr>
          <w:szCs w:val="28"/>
        </w:rPr>
        <w:t>m</w:t>
      </w:r>
      <w:r>
        <w:rPr>
          <w:szCs w:val="28"/>
          <w:vertAlign w:val="subscript"/>
        </w:rPr>
        <w:t>i</w:t>
      </w:r>
      <w:r>
        <w:rPr>
          <w:szCs w:val="28"/>
          <w:lang w:val="ru-RU"/>
        </w:rPr>
        <w:t xml:space="preserve"> = </w:t>
      </w:r>
      <w:r>
        <w:rPr>
          <w:szCs w:val="28"/>
        </w:rPr>
        <w:t>m</w:t>
      </w:r>
      <w:proofErr w:type="spellStart"/>
      <w:r>
        <w:rPr>
          <w:szCs w:val="28"/>
          <w:vertAlign w:val="subscript"/>
          <w:lang w:val="ru-RU"/>
        </w:rPr>
        <w:t>н</w:t>
      </w:r>
      <w:r>
        <w:rPr>
          <w:szCs w:val="28"/>
          <w:vertAlign w:val="subscript"/>
        </w:rPr>
        <w:t>i</w:t>
      </w:r>
      <w:proofErr w:type="spellEnd"/>
      <w:r>
        <w:rPr>
          <w:szCs w:val="28"/>
          <w:lang w:val="ru-RU"/>
        </w:rPr>
        <w:t>.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Суммарные платежи предприятия за сброс сточных вод определяются по формуле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</w:rPr>
        <w:t>                                        </w:t>
      </w:r>
      <w:r w:rsidRPr="00F03D24">
        <w:rPr>
          <w:position w:val="-12"/>
          <w:szCs w:val="28"/>
        </w:rPr>
        <w:object w:dxaOrig="1420" w:dyaOrig="360">
          <v:shape id="_x0000_i1030" type="#_x0000_t75" style="width:71.25pt;height:18pt" o:ole="">
            <v:imagedata r:id="rId16" o:title=""/>
          </v:shape>
          <o:OLEObject Type="Embed" ProgID="Equation.3" ShapeID="_x0000_i1030" DrawAspect="Content" ObjectID="_1451571346" r:id="rId17"/>
        </w:object>
      </w:r>
      <w:r>
        <w:rPr>
          <w:szCs w:val="28"/>
        </w:rPr>
        <w:t>                                     </w:t>
      </w:r>
      <w:r>
        <w:rPr>
          <w:szCs w:val="28"/>
          <w:lang w:val="ru-RU"/>
        </w:rPr>
        <w:t>(1.6)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При сбросе загрязняющих веществ в канализацию предприятие-загрязнитель заключает на некоторый период времени (как правило, на год) договор с владельцем канализации и платит ему определенную сумму за очистку сточных вод при условии, что концентрация загрязняющих веществ в них не превышает ПДК. В случае превышения дополнительно взимается плата за сверхнормативный сброс. Значения ПДК и ставка платы устанавливаются владельцем канализации.</w:t>
      </w:r>
    </w:p>
    <w:p w:rsidR="00E84EA5" w:rsidRDefault="00E84EA5" w:rsidP="00E84EA5">
      <w:pPr>
        <w:pStyle w:val="a3"/>
        <w:spacing w:line="360" w:lineRule="auto"/>
        <w:ind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Задание. 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Произвести расчет платежей предприятия осуществляющего сброс загрязненных сточных вод, данные необходимые для расчетов приведены по вариантам в таблице 2,  расчеты сводится в таблицу 1.</w:t>
      </w:r>
    </w:p>
    <w:p w:rsidR="00E84EA5" w:rsidRDefault="00E84EA5" w:rsidP="00E84EA5">
      <w:pPr>
        <w:pStyle w:val="a3"/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Таблица 1 Индивидуальная таблица расчетов платежей.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385"/>
        <w:gridCol w:w="2621"/>
        <w:gridCol w:w="779"/>
        <w:gridCol w:w="950"/>
        <w:gridCol w:w="1169"/>
        <w:gridCol w:w="1290"/>
        <w:gridCol w:w="1270"/>
        <w:gridCol w:w="999"/>
      </w:tblGrid>
      <w:tr w:rsidR="00E84EA5" w:rsidTr="005002A0">
        <w:trPr>
          <w:cantSplit/>
          <w:trHeight w:val="3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proofErr w:type="spellStart"/>
            <w:r>
              <w:t>i</w:t>
            </w:r>
            <w:proofErr w:type="spellEnd"/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Ингредиенты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proofErr w:type="spellStart"/>
            <w:r>
              <w:t>c</w:t>
            </w:r>
            <w:r>
              <w:rPr>
                <w:vertAlign w:val="subscript"/>
              </w:rPr>
              <w:t>i</w:t>
            </w:r>
            <w:proofErr w:type="spellEnd"/>
            <w:r>
              <w:rPr>
                <w:lang w:val="ru-RU"/>
              </w:rPr>
              <w:t>, мг/л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t>m</w:t>
            </w:r>
            <w:r>
              <w:rPr>
                <w:vertAlign w:val="subscript"/>
              </w:rPr>
              <w:t>i</w:t>
            </w:r>
            <w:r>
              <w:rPr>
                <w:lang w:val="ru-RU"/>
              </w:rPr>
              <w:t>, т/год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ПДК</w:t>
            </w:r>
            <w:proofErr w:type="spellStart"/>
            <w:proofErr w:type="gramStart"/>
            <w:r>
              <w:rPr>
                <w:vertAlign w:val="subscript"/>
              </w:rPr>
              <w:t>i</w:t>
            </w:r>
            <w:proofErr w:type="spellEnd"/>
            <w:proofErr w:type="gramEnd"/>
            <w:r>
              <w:rPr>
                <w:lang w:val="ru-RU"/>
              </w:rPr>
              <w:t>, мг/л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r>
              <w:rPr>
                <w:vertAlign w:val="subscript"/>
                <w:lang w:val="ru-RU"/>
              </w:rPr>
              <w:t>бл</w:t>
            </w:r>
            <w:proofErr w:type="spellEnd"/>
            <w:r>
              <w:rPr>
                <w:vertAlign w:val="subscript"/>
                <w:lang w:val="ru-RU"/>
              </w:rPr>
              <w:t>.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  <w:r>
              <w:rPr>
                <w:lang w:val="ru-RU"/>
              </w:rPr>
              <w:t>, руб./</w:t>
            </w:r>
            <w:proofErr w:type="gramStart"/>
            <w:r>
              <w:rPr>
                <w:lang w:val="ru-RU"/>
              </w:rPr>
              <w:t>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vertAlign w:val="subscript"/>
                <w:lang w:val="ru-RU"/>
              </w:rPr>
              <w:t>н.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r>
              <w:rPr>
                <w:vertAlign w:val="subscript"/>
                <w:lang w:val="ru-RU"/>
              </w:rPr>
              <w:t>сн</w:t>
            </w:r>
            <w:proofErr w:type="spellEnd"/>
            <w:r>
              <w:rPr>
                <w:vertAlign w:val="subscript"/>
                <w:lang w:val="ru-RU"/>
              </w:rPr>
              <w:t>.</w:t>
            </w:r>
            <w:proofErr w:type="spellStart"/>
            <w:r>
              <w:rPr>
                <w:vertAlign w:val="subscript"/>
              </w:rPr>
              <w:t>i</w:t>
            </w:r>
            <w:proofErr w:type="spellEnd"/>
          </w:p>
        </w:tc>
      </w:tr>
      <w:tr w:rsidR="00E84EA5" w:rsidTr="005002A0">
        <w:trPr>
          <w:cantSplit/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тыс. </w:t>
            </w:r>
            <w:proofErr w:type="spellStart"/>
            <w:r>
              <w:rPr>
                <w:lang w:val="ru-RU"/>
              </w:rPr>
              <w:t>руб</w:t>
            </w:r>
            <w:proofErr w:type="spellEnd"/>
            <w:r>
              <w:rPr>
                <w:lang w:val="ru-RU"/>
              </w:rPr>
              <w:t>/год</w:t>
            </w:r>
          </w:p>
        </w:tc>
      </w:tr>
      <w:tr w:rsidR="00E84EA5" w:rsidTr="005002A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  <w:r>
              <w:rPr>
                <w:lang w:val="ru-RU"/>
              </w:rPr>
              <w:t>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6875,8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  <w:r>
              <w:rPr>
                <w:lang w:val="ru-RU"/>
              </w:rPr>
              <w:t>6592,517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</w:tr>
      <w:tr w:rsidR="00E84EA5" w:rsidTr="005002A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Фенолы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0,0018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2749700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</w:tr>
      <w:tr w:rsidR="00E84EA5" w:rsidTr="005002A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54994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</w:tr>
      <w:tr w:rsidR="00E84EA5" w:rsidTr="005002A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ПАВ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</w:tr>
      <w:tr w:rsidR="00E84EA5" w:rsidTr="005002A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Фосфаты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13751,6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</w:tr>
      <w:tr w:rsidR="00E84EA5" w:rsidTr="005002A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Взвешенные вещества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</w:tr>
      <w:tr w:rsidR="00E84EA5" w:rsidTr="005002A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БПК полн.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</w:tr>
      <w:tr w:rsidR="00E84EA5" w:rsidTr="005002A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Железо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27497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</w:tr>
      <w:tr w:rsidR="00E84EA5" w:rsidTr="005002A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0,0018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2749700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</w:tr>
      <w:tr w:rsidR="00E84EA5" w:rsidTr="005002A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rFonts w:ascii="Symbol" w:hAnsi="Symbol"/>
              </w:rPr>
              <w:t>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rFonts w:ascii="Symbol" w:hAnsi="Symbol"/>
              </w:rPr>
              <w:t>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lang w:val="ru-RU"/>
              </w:rPr>
            </w:pPr>
            <w:r>
              <w:rPr>
                <w:rFonts w:ascii="Symbol" w:hAnsi="Symbol"/>
              </w:rPr>
              <w:t></w:t>
            </w:r>
          </w:p>
        </w:tc>
      </w:tr>
    </w:tbl>
    <w:p w:rsidR="00E84EA5" w:rsidRDefault="00E84EA5" w:rsidP="00E84EA5">
      <w:pPr>
        <w:pStyle w:val="a3"/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Таблица 2 Исходные данные к практической работе</w:t>
      </w:r>
    </w:p>
    <w:tbl>
      <w:tblPr>
        <w:tblW w:w="10195" w:type="dxa"/>
        <w:tblInd w:w="-8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818"/>
        <w:gridCol w:w="1453"/>
        <w:gridCol w:w="974"/>
        <w:gridCol w:w="1132"/>
        <w:gridCol w:w="702"/>
        <w:gridCol w:w="1086"/>
        <w:gridCol w:w="806"/>
        <w:gridCol w:w="1027"/>
        <w:gridCol w:w="654"/>
        <w:gridCol w:w="974"/>
      </w:tblGrid>
      <w:tr w:rsidR="00E84EA5" w:rsidTr="005002A0">
        <w:trPr>
          <w:cantSplit/>
          <w:trHeight w:val="24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№ вар.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  <w:lang w:val="ru-RU"/>
              </w:rPr>
              <w:t>,тыс.м</w:t>
            </w:r>
            <w:r>
              <w:rPr>
                <w:sz w:val="22"/>
                <w:szCs w:val="22"/>
                <w:vertAlign w:val="superscript"/>
                <w:lang w:val="ru-RU"/>
              </w:rPr>
              <w:t>3</w:t>
            </w:r>
            <w:r>
              <w:rPr>
                <w:sz w:val="22"/>
                <w:szCs w:val="22"/>
                <w:u w:val="single"/>
                <w:vertAlign w:val="superscript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88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Концентрации загрязнителей, мг/л</w:t>
            </w:r>
          </w:p>
        </w:tc>
      </w:tr>
      <w:tr w:rsidR="00E84EA5" w:rsidTr="005002A0">
        <w:trPr>
          <w:cantSplit/>
          <w:trHeight w:val="108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A5" w:rsidRDefault="00E84EA5" w:rsidP="005002A0">
            <w:pPr>
              <w:rPr>
                <w:sz w:val="22"/>
                <w:lang w:val="ru-RU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A5" w:rsidRDefault="00E84EA5" w:rsidP="005002A0">
            <w:pPr>
              <w:rPr>
                <w:sz w:val="22"/>
                <w:lang w:val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Азот аммонийный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Фенолы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Нефте-продукты</w:t>
            </w:r>
            <w:proofErr w:type="spellEnd"/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Фосфаты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Взв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ru-RU"/>
              </w:rPr>
              <w:t>вещ-ва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БПК полн.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</w:rPr>
              <w:t>Fe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</w:rPr>
              <w:t>Cu</w:t>
            </w:r>
          </w:p>
        </w:tc>
      </w:tr>
      <w:tr w:rsidR="00E84EA5" w:rsidTr="005002A0">
        <w:trPr>
          <w:trHeight w:val="25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6,29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37,1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0,061</w:t>
            </w:r>
          </w:p>
        </w:tc>
      </w:tr>
      <w:tr w:rsidR="00E84EA5" w:rsidTr="005002A0">
        <w:trPr>
          <w:trHeight w:val="24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0,102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0,055</w:t>
            </w:r>
          </w:p>
        </w:tc>
      </w:tr>
      <w:tr w:rsidR="00E84EA5" w:rsidTr="005002A0">
        <w:trPr>
          <w:trHeight w:val="24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0,24</w:t>
            </w:r>
          </w:p>
        </w:tc>
      </w:tr>
      <w:tr w:rsidR="00E84EA5" w:rsidTr="005002A0">
        <w:trPr>
          <w:trHeight w:val="24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13,04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95,4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0,064</w:t>
            </w:r>
          </w:p>
        </w:tc>
      </w:tr>
      <w:tr w:rsidR="00E84EA5" w:rsidTr="005002A0">
        <w:trPr>
          <w:trHeight w:val="24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0,092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0,086</w:t>
            </w:r>
          </w:p>
        </w:tc>
      </w:tr>
      <w:tr w:rsidR="00E84EA5" w:rsidTr="005002A0">
        <w:trPr>
          <w:trHeight w:val="24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1,1</w:t>
            </w:r>
          </w:p>
        </w:tc>
      </w:tr>
      <w:tr w:rsidR="00E84EA5" w:rsidTr="005002A0">
        <w:trPr>
          <w:trHeight w:val="24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2,04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17,3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1,64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0,008</w:t>
            </w:r>
          </w:p>
        </w:tc>
      </w:tr>
      <w:tr w:rsidR="00E84EA5" w:rsidTr="005002A0">
        <w:trPr>
          <w:trHeight w:val="256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1,78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9,82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78,3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0,055</w:t>
            </w:r>
          </w:p>
        </w:tc>
      </w:tr>
      <w:tr w:rsidR="00E84EA5" w:rsidTr="005002A0">
        <w:trPr>
          <w:trHeight w:val="24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3,53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0,01</w:t>
            </w:r>
          </w:p>
        </w:tc>
      </w:tr>
      <w:tr w:rsidR="00E84EA5" w:rsidTr="005002A0">
        <w:trPr>
          <w:trHeight w:val="244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8,37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28,3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EA5" w:rsidRDefault="00E84EA5" w:rsidP="005002A0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0,038</w:t>
            </w:r>
          </w:p>
        </w:tc>
      </w:tr>
    </w:tbl>
    <w:p w:rsidR="003B7FB0" w:rsidRDefault="003B7FB0" w:rsidP="003B7FB0">
      <w:pPr>
        <w:pStyle w:val="2"/>
        <w:spacing w:after="0" w:line="360" w:lineRule="auto"/>
        <w:ind w:left="0"/>
        <w:rPr>
          <w:b/>
          <w:sz w:val="28"/>
          <w:szCs w:val="28"/>
        </w:rPr>
      </w:pPr>
    </w:p>
    <w:p w:rsidR="00E84EA5" w:rsidRDefault="00E84EA5" w:rsidP="00E84EA5">
      <w:pPr>
        <w:pStyle w:val="2"/>
        <w:spacing w:after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отчета.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1.Сформулировать понятия и указать смысл категорий экологического ущерба и платежей при сбросе сточных вод в природный водоем.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2.Указать предприятия-загрязнители водных ресурсов.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3.Привести расчетные формулы для вычисления массы сброса ингредиентов загрязнений, а также платежей за сброс сточных вод в водоемы; указать особенности определения платы за сброс сточных вод в канализацию.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4. Дать определение следующим понятиям: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 предельно допустимая концентрация;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-предельно допустимый сброс;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-загрязнение гидросферы;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-водопользование;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-сточные воды;</w:t>
      </w:r>
    </w:p>
    <w:p w:rsidR="00E84EA5" w:rsidRDefault="00E84EA5" w:rsidP="00E84EA5">
      <w:pPr>
        <w:pStyle w:val="a3"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-показатели загрязнения воды.</w:t>
      </w:r>
    </w:p>
    <w:p w:rsidR="009410DE" w:rsidRPr="00E84EA5" w:rsidRDefault="009410DE">
      <w:pPr>
        <w:rPr>
          <w:lang w:val="ru-RU"/>
        </w:rPr>
      </w:pPr>
    </w:p>
    <w:sectPr w:rsidR="009410DE" w:rsidRPr="00E84EA5" w:rsidSect="0094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68" w:rsidRDefault="00057768" w:rsidP="003B7FB0">
      <w:r>
        <w:separator/>
      </w:r>
    </w:p>
  </w:endnote>
  <w:endnote w:type="continuationSeparator" w:id="0">
    <w:p w:rsidR="00057768" w:rsidRDefault="00057768" w:rsidP="003B7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68" w:rsidRDefault="00057768" w:rsidP="003B7FB0">
      <w:r>
        <w:separator/>
      </w:r>
    </w:p>
  </w:footnote>
  <w:footnote w:type="continuationSeparator" w:id="0">
    <w:p w:rsidR="00057768" w:rsidRDefault="00057768" w:rsidP="003B7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A5"/>
    <w:rsid w:val="00057768"/>
    <w:rsid w:val="003B7FB0"/>
    <w:rsid w:val="009410DE"/>
    <w:rsid w:val="00E84EA5"/>
    <w:rsid w:val="00F0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A5"/>
    <w:pPr>
      <w:jc w:val="center"/>
    </w:pPr>
  </w:style>
  <w:style w:type="character" w:customStyle="1" w:styleId="a4">
    <w:name w:val="Основной текст Знак"/>
    <w:basedOn w:val="a0"/>
    <w:link w:val="a3"/>
    <w:rsid w:val="00E84EA5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5">
    <w:name w:val="Title"/>
    <w:basedOn w:val="a"/>
    <w:link w:val="a6"/>
    <w:qFormat/>
    <w:rsid w:val="00E84EA5"/>
    <w:pPr>
      <w:spacing w:before="100" w:beforeAutospacing="1" w:after="100" w:afterAutospacing="1"/>
      <w:jc w:val="left"/>
    </w:pPr>
    <w:rPr>
      <w:sz w:val="24"/>
      <w:lang w:val="ru-RU"/>
    </w:rPr>
  </w:style>
  <w:style w:type="character" w:customStyle="1" w:styleId="a6">
    <w:name w:val="Название Знак"/>
    <w:basedOn w:val="a0"/>
    <w:link w:val="a5"/>
    <w:rsid w:val="00E84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84EA5"/>
    <w:pPr>
      <w:spacing w:after="120" w:line="480" w:lineRule="auto"/>
      <w:ind w:left="283"/>
      <w:jc w:val="left"/>
    </w:pPr>
    <w:rPr>
      <w:sz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E84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B7FB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B7FB0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21">
    <w:name w:val="Body Text 2"/>
    <w:basedOn w:val="a"/>
    <w:link w:val="22"/>
    <w:uiPriority w:val="99"/>
    <w:semiHidden/>
    <w:unhideWhenUsed/>
    <w:rsid w:val="003B7F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7FB0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styleId="a9">
    <w:name w:val="footnote reference"/>
    <w:basedOn w:val="a0"/>
    <w:rsid w:val="003B7FB0"/>
  </w:style>
  <w:style w:type="paragraph" w:styleId="aa">
    <w:name w:val="header"/>
    <w:basedOn w:val="a"/>
    <w:link w:val="ab"/>
    <w:uiPriority w:val="99"/>
    <w:semiHidden/>
    <w:unhideWhenUsed/>
    <w:rsid w:val="003B7F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B7FB0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c">
    <w:name w:val="footer"/>
    <w:basedOn w:val="a"/>
    <w:link w:val="ad"/>
    <w:uiPriority w:val="99"/>
    <w:semiHidden/>
    <w:unhideWhenUsed/>
    <w:rsid w:val="003B7F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FB0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3</cp:revision>
  <dcterms:created xsi:type="dcterms:W3CDTF">2014-01-18T12:53:00Z</dcterms:created>
  <dcterms:modified xsi:type="dcterms:W3CDTF">2014-01-18T13:29:00Z</dcterms:modified>
</cp:coreProperties>
</file>