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8B" w:rsidRDefault="00D26B8B" w:rsidP="00D26B8B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Лекция 9.</w:t>
      </w:r>
    </w:p>
    <w:p w:rsidR="00D26B8B" w:rsidRDefault="00D26B8B" w:rsidP="00D26B8B">
      <w:pPr>
        <w:ind w:firstLine="708"/>
        <w:jc w:val="center"/>
        <w:rPr>
          <w:b/>
          <w:sz w:val="32"/>
          <w:szCs w:val="32"/>
        </w:rPr>
      </w:pPr>
    </w:p>
    <w:p w:rsidR="00D26B8B" w:rsidRPr="002E0185" w:rsidRDefault="00D26B8B" w:rsidP="00D26B8B">
      <w:pPr>
        <w:ind w:firstLine="708"/>
        <w:jc w:val="center"/>
        <w:rPr>
          <w:b/>
          <w:sz w:val="32"/>
          <w:szCs w:val="32"/>
        </w:rPr>
      </w:pPr>
      <w:r w:rsidRPr="00AC60EB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Pr="00AC60EB">
        <w:rPr>
          <w:b/>
          <w:sz w:val="32"/>
          <w:szCs w:val="32"/>
        </w:rPr>
        <w:t xml:space="preserve"> </w:t>
      </w:r>
      <w:r w:rsidRPr="002E0185">
        <w:rPr>
          <w:b/>
          <w:sz w:val="32"/>
          <w:szCs w:val="32"/>
        </w:rPr>
        <w:t>Аксонометрические проекции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 w:rsidRPr="00D52355">
        <w:rPr>
          <w:sz w:val="28"/>
          <w:szCs w:val="28"/>
        </w:rPr>
        <w:t>Чертежи</w:t>
      </w:r>
      <w:r>
        <w:rPr>
          <w:b/>
          <w:sz w:val="28"/>
          <w:szCs w:val="28"/>
        </w:rPr>
        <w:t xml:space="preserve">, </w:t>
      </w:r>
      <w:r w:rsidRPr="002E0185">
        <w:rPr>
          <w:sz w:val="28"/>
          <w:szCs w:val="28"/>
        </w:rPr>
        <w:t>выпол</w:t>
      </w:r>
      <w:r>
        <w:rPr>
          <w:sz w:val="28"/>
          <w:szCs w:val="28"/>
        </w:rPr>
        <w:t>ненные в ортогональной проекции и дополнительными вспомогательными видами, разрезами, сечениями дают полное представление о формах и размерах предмета. Однако при чтении таких чертежей одновременно приходится пользоваться несколькими проекциями,  что затрудняет мысленное воспроизведение предмета. В инженерной практике бывает необходимо наряду с чертежами, выполненными в ортогональных проекциях, иметь и наглядное изображение предмета, состоящего только из одной проекции, выполненной способом параллельного проецирования на специально выбранную плоскость. Построенный таким образом чертеж называется аксонометрией или аксонометрической</w:t>
      </w:r>
      <w:r w:rsidRPr="00140105">
        <w:rPr>
          <w:sz w:val="28"/>
          <w:szCs w:val="28"/>
        </w:rPr>
        <w:t xml:space="preserve">  </w:t>
      </w:r>
      <w:r>
        <w:rPr>
          <w:sz w:val="28"/>
          <w:szCs w:val="28"/>
        </w:rPr>
        <w:t>проекцией. Для того что бы аксонометрическая проекция была обратимой на изображении показывают и проекции осей системы координат (</w:t>
      </w:r>
      <w:proofErr w:type="spellStart"/>
      <w:r>
        <w:rPr>
          <w:i/>
          <w:sz w:val="28"/>
          <w:szCs w:val="28"/>
        </w:rPr>
        <w:t>х</w:t>
      </w:r>
      <w:proofErr w:type="gramStart"/>
      <w:r>
        <w:rPr>
          <w:i/>
          <w:sz w:val="28"/>
          <w:szCs w:val="28"/>
        </w:rPr>
        <w:t>,у</w:t>
      </w:r>
      <w:proofErr w:type="spellEnd"/>
      <w:proofErr w:type="gramEnd"/>
      <w:r>
        <w:rPr>
          <w:i/>
          <w:sz w:val="28"/>
          <w:szCs w:val="28"/>
        </w:rPr>
        <w:t>,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), </w:t>
      </w:r>
      <w:r>
        <w:rPr>
          <w:sz w:val="28"/>
          <w:szCs w:val="28"/>
        </w:rPr>
        <w:t>к которой относят и проецируемый предмет. Оси должны совпадать с основными измерениями предмета.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D26B8B" w:rsidP="00D26B8B">
      <w:pPr>
        <w:ind w:firstLine="708"/>
        <w:jc w:val="center"/>
        <w:rPr>
          <w:b/>
          <w:sz w:val="32"/>
          <w:szCs w:val="32"/>
        </w:rPr>
      </w:pPr>
      <w:r w:rsidRPr="00140105">
        <w:rPr>
          <w:b/>
          <w:sz w:val="32"/>
          <w:szCs w:val="32"/>
        </w:rPr>
        <w:t>Аксонометрические оси и показатели искажения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 w:rsidRPr="00140105">
        <w:rPr>
          <w:sz w:val="28"/>
          <w:szCs w:val="28"/>
        </w:rPr>
        <w:t xml:space="preserve">Для построения </w:t>
      </w:r>
      <w:r>
        <w:rPr>
          <w:sz w:val="28"/>
          <w:szCs w:val="28"/>
        </w:rPr>
        <w:t xml:space="preserve">аксонометрических чертежей необходимо знать, как проецируются оси системы координат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у</w:t>
      </w:r>
      <w:proofErr w:type="spellStart"/>
      <w:r>
        <w:rPr>
          <w:i/>
          <w:sz w:val="28"/>
          <w:szCs w:val="28"/>
          <w:lang w:val="en-US"/>
        </w:rPr>
        <w:t>zO</w:t>
      </w:r>
      <w:proofErr w:type="spellEnd"/>
      <w:r>
        <w:rPr>
          <w:sz w:val="28"/>
          <w:szCs w:val="28"/>
        </w:rPr>
        <w:t xml:space="preserve"> (т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три взаимно перпендикулярные линии, проходящие через одну точку) и единичные отрезки, взятые на них.</w:t>
      </w:r>
    </w:p>
    <w:p w:rsidR="00D26B8B" w:rsidRPr="00AC60E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рис. 8.1. Координатные оси системы  </w:t>
      </w:r>
      <w:r>
        <w:rPr>
          <w:i/>
          <w:sz w:val="28"/>
          <w:szCs w:val="28"/>
          <w:lang w:val="en-US"/>
        </w:rPr>
        <w:t>Ox</w:t>
      </w:r>
      <w:proofErr w:type="spellStart"/>
      <w:r>
        <w:rPr>
          <w:i/>
          <w:sz w:val="28"/>
          <w:szCs w:val="28"/>
        </w:rPr>
        <w:t>y</w:t>
      </w:r>
      <w:proofErr w:type="spellEnd"/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и отрезки на них </w:t>
      </w:r>
      <w:r>
        <w:rPr>
          <w:i/>
          <w:sz w:val="28"/>
          <w:szCs w:val="28"/>
        </w:rPr>
        <w:t xml:space="preserve">Х,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равные натуральной единице </w:t>
      </w:r>
      <w:r>
        <w:rPr>
          <w:i/>
          <w:sz w:val="28"/>
          <w:szCs w:val="28"/>
        </w:rPr>
        <w:t xml:space="preserve">е, </w:t>
      </w:r>
      <w:r>
        <w:rPr>
          <w:sz w:val="28"/>
          <w:szCs w:val="28"/>
        </w:rPr>
        <w:t xml:space="preserve">спроецированы по направлению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 </w:t>
      </w:r>
      <w:r w:rsidRPr="007D608B">
        <w:rPr>
          <w:sz w:val="28"/>
          <w:szCs w:val="28"/>
        </w:rPr>
        <w:t xml:space="preserve">на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плоскость проекций π</w:t>
      </w:r>
      <w:r w:rsidRPr="007D608B"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. В результате получены аксонометрические оси </w:t>
      </w:r>
      <w:r>
        <w:rPr>
          <w:i/>
          <w:sz w:val="28"/>
          <w:szCs w:val="28"/>
        </w:rPr>
        <w:t>х</w:t>
      </w:r>
      <w:r w:rsidRPr="007D608B"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у</w:t>
      </w:r>
      <w:r w:rsidRPr="007D608B"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>,</w:t>
      </w:r>
      <w:r w:rsidRPr="007D608B">
        <w:rPr>
          <w:sz w:val="28"/>
          <w:szCs w:val="28"/>
        </w:rPr>
        <w:t xml:space="preserve"> </w:t>
      </w:r>
      <w:proofErr w:type="spellStart"/>
      <w:r w:rsidRPr="00036D97">
        <w:rPr>
          <w:sz w:val="28"/>
          <w:szCs w:val="28"/>
          <w:lang w:val="en-US"/>
        </w:rPr>
        <w:t>z</w:t>
      </w:r>
      <w:r w:rsidRPr="007D608B">
        <w:rPr>
          <w:sz w:val="28"/>
          <w:szCs w:val="28"/>
          <w:vertAlign w:val="subscript"/>
          <w:lang w:val="en-US"/>
        </w:rPr>
        <w:t>α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О</w:t>
      </w:r>
      <w:r w:rsidRPr="007D608B">
        <w:rPr>
          <w:sz w:val="28"/>
          <w:szCs w:val="28"/>
          <w:vertAlign w:val="subscript"/>
          <w:lang w:val="en-US"/>
        </w:rPr>
        <w:t>α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аксонометрические единицы </w:t>
      </w:r>
      <w:proofErr w:type="spellStart"/>
      <w:r>
        <w:rPr>
          <w:i/>
          <w:sz w:val="28"/>
          <w:szCs w:val="28"/>
        </w:rPr>
        <w:t>е</w:t>
      </w:r>
      <w:r w:rsidRPr="007D608B">
        <w:rPr>
          <w:sz w:val="28"/>
          <w:szCs w:val="28"/>
          <w:vertAlign w:val="subscript"/>
        </w:rPr>
        <w:t>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е</w:t>
      </w:r>
      <w:r w:rsidRPr="007D608B">
        <w:rPr>
          <w:sz w:val="28"/>
          <w:szCs w:val="28"/>
          <w:vertAlign w:val="subscript"/>
        </w:rPr>
        <w:t>у</w:t>
      </w:r>
      <w:proofErr w:type="spellEnd"/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е</w:t>
      </w:r>
      <w:r w:rsidRPr="007D608B"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vertAlign w:val="subscript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дальнейшем индекс «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» у аксонометрических проекций опускается).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</w:t>
      </w:r>
      <w:proofErr w:type="spellStart"/>
      <w:r w:rsidRPr="00E02B8C">
        <w:rPr>
          <w:i/>
          <w:sz w:val="28"/>
          <w:szCs w:val="28"/>
        </w:rPr>
        <w:t>е</w:t>
      </w:r>
      <w:r w:rsidRPr="00E02B8C">
        <w:rPr>
          <w:i/>
          <w:sz w:val="28"/>
          <w:szCs w:val="28"/>
          <w:vertAlign w:val="subscript"/>
        </w:rPr>
        <w:t>х</w:t>
      </w:r>
      <w:proofErr w:type="spellEnd"/>
      <w:r>
        <w:rPr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е=I</w:t>
      </w:r>
      <w:proofErr w:type="spellEnd"/>
      <w:r w:rsidRPr="00B42EF1">
        <w:rPr>
          <w:i/>
          <w:sz w:val="28"/>
          <w:szCs w:val="28"/>
          <w:vertAlign w:val="subscript"/>
          <w:lang w:val="en-US"/>
        </w:rPr>
        <w:t>x</w:t>
      </w:r>
      <w:r>
        <w:rPr>
          <w:i/>
          <w:sz w:val="28"/>
          <w:szCs w:val="28"/>
        </w:rPr>
        <w:t>, е</w:t>
      </w:r>
      <w:proofErr w:type="gramStart"/>
      <w:r w:rsidRPr="00E02B8C">
        <w:rPr>
          <w:i/>
          <w:sz w:val="28"/>
          <w:szCs w:val="28"/>
          <w:vertAlign w:val="subscript"/>
          <w:lang w:val="en-US"/>
        </w:rPr>
        <w:t>y</w:t>
      </w:r>
      <w:proofErr w:type="gramEnd"/>
      <w:r w:rsidRPr="00036D97">
        <w:rPr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е=I</w:t>
      </w:r>
      <w:r w:rsidRPr="00036D97">
        <w:rPr>
          <w:i/>
          <w:sz w:val="28"/>
          <w:szCs w:val="28"/>
          <w:vertAlign w:val="subscript"/>
        </w:rPr>
        <w:t>у</w:t>
      </w:r>
      <w:proofErr w:type="spellEnd"/>
      <w:r>
        <w:rPr>
          <w:i/>
          <w:sz w:val="28"/>
          <w:szCs w:val="28"/>
        </w:rPr>
        <w:t>,</w:t>
      </w:r>
      <w:r w:rsidRPr="00036D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</w:t>
      </w:r>
      <w:r w:rsidRPr="00E02B8C">
        <w:rPr>
          <w:i/>
          <w:sz w:val="28"/>
          <w:szCs w:val="28"/>
          <w:vertAlign w:val="subscript"/>
          <w:lang w:val="en-US"/>
        </w:rPr>
        <w:t>z</w:t>
      </w:r>
      <w:r w:rsidRPr="00036D97">
        <w:rPr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е=I</w:t>
      </w:r>
      <w:proofErr w:type="spellEnd"/>
      <w:r w:rsidRPr="00E02B8C">
        <w:rPr>
          <w:i/>
          <w:sz w:val="28"/>
          <w:szCs w:val="28"/>
          <w:vertAlign w:val="subscript"/>
          <w:lang w:val="en-US"/>
        </w:rPr>
        <w:t>z</w:t>
      </w:r>
      <w:r w:rsidRPr="00036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называются показателями искажения соответственно по осям </w:t>
      </w:r>
      <w:r>
        <w:rPr>
          <w:i/>
          <w:sz w:val="28"/>
          <w:szCs w:val="28"/>
        </w:rPr>
        <w:t>х</w:t>
      </w:r>
      <w:r w:rsidRPr="007D608B"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у</w:t>
      </w:r>
      <w:r w:rsidRPr="007D608B"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>,</w:t>
      </w:r>
      <w:r w:rsidRPr="007D608B">
        <w:rPr>
          <w:sz w:val="28"/>
          <w:szCs w:val="28"/>
        </w:rPr>
        <w:t xml:space="preserve"> </w:t>
      </w:r>
      <w:proofErr w:type="spellStart"/>
      <w:r w:rsidRPr="00E02B8C">
        <w:rPr>
          <w:i/>
          <w:sz w:val="28"/>
          <w:szCs w:val="28"/>
          <w:lang w:val="en-US"/>
        </w:rPr>
        <w:t>z</w:t>
      </w:r>
      <w:r w:rsidRPr="007D608B">
        <w:rPr>
          <w:sz w:val="28"/>
          <w:szCs w:val="28"/>
          <w:vertAlign w:val="subscript"/>
          <w:lang w:val="en-US"/>
        </w:rPr>
        <w:t>α</w:t>
      </w:r>
      <w:proofErr w:type="spellEnd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аксонометрии.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D26B8B" w:rsidP="00D26B8B">
      <w:pPr>
        <w:ind w:firstLine="708"/>
        <w:jc w:val="center"/>
        <w:rPr>
          <w:sz w:val="28"/>
          <w:szCs w:val="28"/>
        </w:rPr>
      </w:pPr>
      <w:r w:rsidRPr="0008608B">
        <w:rPr>
          <w:sz w:val="28"/>
          <w:szCs w:val="28"/>
        </w:rPr>
        <w:object w:dxaOrig="5342" w:dyaOrig="5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45pt;height:262.75pt" o:ole="">
            <v:imagedata r:id="rId5" o:title=""/>
          </v:shape>
          <o:OLEObject Type="Embed" ProgID="KOMPAS.FRW" ShapeID="_x0000_i1025" DrawAspect="Content" ObjectID="_1455016767" r:id="rId6"/>
        </w:objec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EB2DC5" w:rsidP="00D26B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9</w:t>
      </w:r>
      <w:r w:rsidR="00D26B8B">
        <w:rPr>
          <w:sz w:val="28"/>
          <w:szCs w:val="28"/>
        </w:rPr>
        <w:t>.1.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D26B8B" w:rsidP="00D26B8B">
      <w:pPr>
        <w:ind w:firstLine="708"/>
        <w:jc w:val="center"/>
        <w:rPr>
          <w:b/>
          <w:sz w:val="28"/>
          <w:szCs w:val="28"/>
        </w:rPr>
      </w:pPr>
      <w:r w:rsidRPr="00036D97">
        <w:rPr>
          <w:b/>
          <w:sz w:val="28"/>
          <w:szCs w:val="28"/>
        </w:rPr>
        <w:t>Виды аксонометрических проекций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Аксонометрическая проекция называется косоугольной, если направление проецирования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не перпендикулярно к плоскости проекций.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Аксонометрическая проекция называется прямоугольной, если направление проецирование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перпендикулярно к плоскости  π</w:t>
      </w:r>
      <w:r w:rsidRPr="007D608B"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>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различают:</w:t>
      </w:r>
    </w:p>
    <w:p w:rsidR="00D26B8B" w:rsidRDefault="00D26B8B" w:rsidP="00D26B8B">
      <w:pPr>
        <w:ind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Триметрические</w:t>
      </w:r>
      <w:proofErr w:type="spellEnd"/>
      <w:r>
        <w:rPr>
          <w:sz w:val="28"/>
          <w:szCs w:val="28"/>
        </w:rPr>
        <w:t xml:space="preserve"> проекции. Все показатели искажения здесь различны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I</w:t>
      </w:r>
      <w:proofErr w:type="gramEnd"/>
      <w:r w:rsidRPr="00036D97">
        <w:rPr>
          <w:i/>
          <w:sz w:val="28"/>
          <w:szCs w:val="28"/>
          <w:vertAlign w:val="subscript"/>
        </w:rPr>
        <w:t>х</w:t>
      </w:r>
      <w:proofErr w:type="spellEnd"/>
      <w:r>
        <w:rPr>
          <w:i/>
          <w:sz w:val="28"/>
          <w:szCs w:val="28"/>
        </w:rPr>
        <w:t xml:space="preserve">≠ </w:t>
      </w:r>
      <w:proofErr w:type="spellStart"/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у</w:t>
      </w:r>
      <w:proofErr w:type="spellEnd"/>
      <w:r>
        <w:rPr>
          <w:i/>
          <w:sz w:val="28"/>
          <w:szCs w:val="28"/>
          <w:vertAlign w:val="subscript"/>
        </w:rPr>
        <w:t xml:space="preserve">  </w:t>
      </w:r>
      <w:r>
        <w:rPr>
          <w:i/>
          <w:sz w:val="28"/>
          <w:szCs w:val="28"/>
        </w:rPr>
        <w:t>≠</w:t>
      </w:r>
      <w:r>
        <w:rPr>
          <w:i/>
          <w:sz w:val="28"/>
          <w:szCs w:val="28"/>
          <w:vertAlign w:val="subscript"/>
        </w:rPr>
        <w:t xml:space="preserve">  </w:t>
      </w:r>
      <w:r>
        <w:rPr>
          <w:i/>
          <w:sz w:val="28"/>
          <w:szCs w:val="28"/>
        </w:rPr>
        <w:t>I</w:t>
      </w:r>
      <w:r w:rsidRPr="00036D97">
        <w:rPr>
          <w:sz w:val="28"/>
          <w:szCs w:val="28"/>
          <w:vertAlign w:val="subscript"/>
          <w:lang w:val="en-US"/>
        </w:rPr>
        <w:t>z</w:t>
      </w:r>
    </w:p>
    <w:p w:rsidR="00D26B8B" w:rsidRDefault="00D26B8B" w:rsidP="00D26B8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Диметрические</w:t>
      </w:r>
      <w:proofErr w:type="spellEnd"/>
      <w:r>
        <w:rPr>
          <w:sz w:val="28"/>
          <w:szCs w:val="28"/>
        </w:rPr>
        <w:t xml:space="preserve"> проекции. Два показателя искажения равны, третий - не равен им. </w:t>
      </w:r>
      <w:proofErr w:type="spellStart"/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х</w:t>
      </w:r>
      <w:r>
        <w:rPr>
          <w:i/>
          <w:sz w:val="28"/>
          <w:szCs w:val="28"/>
        </w:rPr>
        <w:t>=</w:t>
      </w:r>
      <w:proofErr w:type="spellEnd"/>
      <w:r w:rsidRPr="000613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i/>
          <w:sz w:val="28"/>
          <w:szCs w:val="28"/>
          <w:vertAlign w:val="subscript"/>
          <w:lang w:val="en-US"/>
        </w:rPr>
        <w:t>z</w:t>
      </w:r>
      <w:proofErr w:type="gramStart"/>
      <w:r w:rsidRPr="00D26B8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;</w:t>
      </w:r>
      <w:proofErr w:type="gramEnd"/>
      <w:r w:rsidRPr="000613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у</w:t>
      </w:r>
      <w:r>
        <w:rPr>
          <w:i/>
          <w:sz w:val="28"/>
          <w:szCs w:val="28"/>
        </w:rPr>
        <w:t>=0,5</w:t>
      </w:r>
      <w:r w:rsidRPr="00F529E5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х</w:t>
      </w:r>
      <w:proofErr w:type="spellEnd"/>
      <w:r>
        <w:rPr>
          <w:i/>
          <w:sz w:val="28"/>
          <w:szCs w:val="28"/>
          <w:vertAlign w:val="subscript"/>
        </w:rPr>
        <w:t>.</w:t>
      </w:r>
    </w:p>
    <w:p w:rsidR="00D26B8B" w:rsidRDefault="00D26B8B" w:rsidP="00D26B8B">
      <w:pPr>
        <w:ind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3. Изометрические проекции. Все показатели равны </w:t>
      </w:r>
      <w:proofErr w:type="spellStart"/>
      <w:proofErr w:type="gramStart"/>
      <w:r>
        <w:rPr>
          <w:i/>
          <w:sz w:val="28"/>
          <w:szCs w:val="28"/>
        </w:rPr>
        <w:t>I</w:t>
      </w:r>
      <w:proofErr w:type="gramEnd"/>
      <w:r w:rsidRPr="00036D97">
        <w:rPr>
          <w:i/>
          <w:sz w:val="28"/>
          <w:szCs w:val="28"/>
          <w:vertAlign w:val="subscript"/>
        </w:rPr>
        <w:t>х</w:t>
      </w:r>
      <w:r>
        <w:rPr>
          <w:i/>
          <w:sz w:val="28"/>
          <w:szCs w:val="28"/>
        </w:rPr>
        <w:t>=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у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I</w:t>
      </w:r>
      <w:r w:rsidRPr="00036D97">
        <w:rPr>
          <w:sz w:val="28"/>
          <w:szCs w:val="28"/>
          <w:vertAlign w:val="subscript"/>
          <w:lang w:val="en-US"/>
        </w:rPr>
        <w:t>z</w:t>
      </w:r>
    </w:p>
    <w:p w:rsidR="00D26B8B" w:rsidRDefault="00D26B8B" w:rsidP="00D26B8B">
      <w:pPr>
        <w:ind w:firstLine="708"/>
        <w:jc w:val="both"/>
        <w:rPr>
          <w:sz w:val="28"/>
          <w:szCs w:val="28"/>
          <w:vertAlign w:val="subscript"/>
        </w:rPr>
      </w:pPr>
    </w:p>
    <w:p w:rsidR="00D26B8B" w:rsidRDefault="00D26B8B" w:rsidP="00D26B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Прямоугольные аксонометрические проекции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прямоугольной аксонометрии проекции отрезков, взятых на осях координат, всегда меньше самих отрезков :</w:t>
      </w:r>
      <w:r w:rsidRPr="006B0A5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</w:t>
      </w:r>
      <w:r w:rsidRPr="007D608B">
        <w:rPr>
          <w:sz w:val="28"/>
          <w:szCs w:val="28"/>
          <w:vertAlign w:val="subscript"/>
        </w:rPr>
        <w:t>х</w:t>
      </w:r>
      <w:proofErr w:type="spellEnd"/>
      <w:r w:rsidRPr="006B0A5A">
        <w:rPr>
          <w:sz w:val="28"/>
          <w:szCs w:val="28"/>
        </w:rPr>
        <w:t>&lt;</w:t>
      </w:r>
      <w:r>
        <w:rPr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е,</w:t>
      </w:r>
      <w:r w:rsidRPr="006B0A5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</w:t>
      </w:r>
      <w:r w:rsidRPr="007D608B">
        <w:rPr>
          <w:sz w:val="28"/>
          <w:szCs w:val="28"/>
          <w:vertAlign w:val="subscript"/>
        </w:rPr>
        <w:t>у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6B0A5A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6B0A5A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, е</w:t>
      </w:r>
      <w:r w:rsidRPr="007D608B"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vertAlign w:val="subscript"/>
        </w:rPr>
        <w:t xml:space="preserve"> </w:t>
      </w:r>
      <w:r w:rsidRPr="006B0A5A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е</w:t>
      </w:r>
      <w:r w:rsidR="00EB2DC5">
        <w:rPr>
          <w:sz w:val="28"/>
          <w:szCs w:val="28"/>
        </w:rPr>
        <w:t>(</w:t>
      </w:r>
      <w:proofErr w:type="gramEnd"/>
      <w:r w:rsidR="00EB2DC5">
        <w:rPr>
          <w:sz w:val="28"/>
          <w:szCs w:val="28"/>
        </w:rPr>
        <w:t>см. рис. 9</w:t>
      </w:r>
      <w:r>
        <w:rPr>
          <w:sz w:val="28"/>
          <w:szCs w:val="28"/>
        </w:rPr>
        <w:t>.1).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все показатели искажения меньше единицы и связаны соотношением </w:t>
      </w:r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х</w:t>
      </w:r>
      <w:r w:rsidRPr="006B0A5A"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+</w:t>
      </w:r>
      <w:r w:rsidRPr="006B0A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у</w:t>
      </w:r>
      <w:r w:rsidRPr="006B0A5A"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+</w:t>
      </w:r>
      <w:r w:rsidRPr="006B0A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 w:rsidRPr="00036D97">
        <w:rPr>
          <w:sz w:val="28"/>
          <w:szCs w:val="28"/>
          <w:vertAlign w:val="subscript"/>
          <w:lang w:val="en-US"/>
        </w:rPr>
        <w:t>z</w:t>
      </w:r>
      <w:r w:rsidRPr="006B0A5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=2.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других используют два вида аксонометрических проекций: </w:t>
      </w:r>
      <w:proofErr w:type="gramStart"/>
      <w:r>
        <w:rPr>
          <w:sz w:val="28"/>
          <w:szCs w:val="28"/>
        </w:rPr>
        <w:t>изометрическую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диметрическую</w:t>
      </w:r>
      <w:proofErr w:type="spellEnd"/>
      <w:r>
        <w:rPr>
          <w:sz w:val="28"/>
          <w:szCs w:val="28"/>
        </w:rPr>
        <w:t xml:space="preserve">. Показатели искажения для  изометрической проекции </w:t>
      </w:r>
      <w:proofErr w:type="spellStart"/>
      <w:proofErr w:type="gramStart"/>
      <w:r>
        <w:rPr>
          <w:i/>
          <w:sz w:val="28"/>
          <w:szCs w:val="28"/>
        </w:rPr>
        <w:t>I</w:t>
      </w:r>
      <w:proofErr w:type="gramEnd"/>
      <w:r w:rsidRPr="00036D97">
        <w:rPr>
          <w:i/>
          <w:sz w:val="28"/>
          <w:szCs w:val="28"/>
          <w:vertAlign w:val="subscript"/>
        </w:rPr>
        <w:t>х</w:t>
      </w:r>
      <w:r>
        <w:rPr>
          <w:i/>
          <w:sz w:val="28"/>
          <w:szCs w:val="28"/>
        </w:rPr>
        <w:t>=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у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I</w:t>
      </w:r>
      <w:r w:rsidRPr="00036D97"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 xml:space="preserve"> =0,82. Аксонометрические оси в прямоугольной изометрии располагают под углом 120</w:t>
      </w:r>
      <w:r>
        <w:rPr>
          <w:sz w:val="28"/>
          <w:szCs w:val="28"/>
        </w:rPr>
        <w:sym w:font="Symbol" w:char="F0B0"/>
      </w:r>
      <w:r w:rsidR="00EB2DC5">
        <w:rPr>
          <w:sz w:val="28"/>
          <w:szCs w:val="28"/>
        </w:rPr>
        <w:t xml:space="preserve"> друг к другу (рис. 9</w:t>
      </w:r>
      <w:r>
        <w:rPr>
          <w:sz w:val="28"/>
          <w:szCs w:val="28"/>
        </w:rPr>
        <w:t>.2).</w:t>
      </w:r>
    </w:p>
    <w:p w:rsidR="00D26B8B" w:rsidRPr="00F529E5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прямоугольной </w:t>
      </w:r>
      <w:proofErr w:type="spellStart"/>
      <w:r>
        <w:rPr>
          <w:sz w:val="28"/>
          <w:szCs w:val="28"/>
        </w:rPr>
        <w:t>диметрии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i/>
          <w:sz w:val="28"/>
          <w:szCs w:val="28"/>
        </w:rPr>
        <w:t>I</w:t>
      </w:r>
      <w:proofErr w:type="gramEnd"/>
      <w:r w:rsidRPr="00036D97">
        <w:rPr>
          <w:i/>
          <w:sz w:val="28"/>
          <w:szCs w:val="28"/>
          <w:vertAlign w:val="subscript"/>
        </w:rPr>
        <w:t>х</w:t>
      </w:r>
      <w:r>
        <w:rPr>
          <w:i/>
          <w:sz w:val="28"/>
          <w:szCs w:val="28"/>
        </w:rPr>
        <w:t>=</w:t>
      </w:r>
      <w:proofErr w:type="spellEnd"/>
      <w:r w:rsidRPr="000613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i/>
          <w:sz w:val="28"/>
          <w:szCs w:val="28"/>
          <w:vertAlign w:val="subscript"/>
          <w:lang w:val="en-US"/>
        </w:rPr>
        <w:t>z</w:t>
      </w:r>
      <w:r>
        <w:rPr>
          <w:i/>
          <w:sz w:val="28"/>
          <w:szCs w:val="28"/>
          <w:vertAlign w:val="subscript"/>
        </w:rPr>
        <w:t xml:space="preserve"> </w:t>
      </w:r>
      <w:r w:rsidRPr="00F529E5">
        <w:rPr>
          <w:i/>
          <w:sz w:val="28"/>
          <w:szCs w:val="28"/>
        </w:rPr>
        <w:t>= 0,94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у</w:t>
      </w:r>
      <w:proofErr w:type="spellEnd"/>
      <w:r w:rsidRPr="00F93A35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 0,47.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Расположение осей </w:t>
      </w:r>
      <w:proofErr w:type="gramStart"/>
      <w:r>
        <w:rPr>
          <w:sz w:val="28"/>
          <w:szCs w:val="28"/>
        </w:rPr>
        <w:t>прямоугол</w:t>
      </w:r>
      <w:r w:rsidR="00EB2DC5">
        <w:rPr>
          <w:sz w:val="28"/>
          <w:szCs w:val="28"/>
        </w:rPr>
        <w:t>ьной</w:t>
      </w:r>
      <w:proofErr w:type="gramEnd"/>
      <w:r w:rsidR="00EB2DC5">
        <w:rPr>
          <w:sz w:val="28"/>
          <w:szCs w:val="28"/>
        </w:rPr>
        <w:t xml:space="preserve"> </w:t>
      </w:r>
      <w:proofErr w:type="spellStart"/>
      <w:r w:rsidR="00EB2DC5">
        <w:rPr>
          <w:sz w:val="28"/>
          <w:szCs w:val="28"/>
        </w:rPr>
        <w:t>диметрии</w:t>
      </w:r>
      <w:proofErr w:type="spellEnd"/>
      <w:r w:rsidR="00EB2DC5">
        <w:rPr>
          <w:sz w:val="28"/>
          <w:szCs w:val="28"/>
        </w:rPr>
        <w:t xml:space="preserve"> показано на рис. 9</w:t>
      </w:r>
      <w:r>
        <w:rPr>
          <w:sz w:val="28"/>
          <w:szCs w:val="28"/>
        </w:rPr>
        <w:t>.3.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 w:rsidRPr="00C607B5">
        <w:rPr>
          <w:sz w:val="28"/>
          <w:szCs w:val="28"/>
        </w:rPr>
        <w:object w:dxaOrig="5558" w:dyaOrig="4248">
          <v:shape id="_x0000_i1026" type="#_x0000_t75" style="width:213.2pt;height:162.7pt" o:ole="">
            <v:imagedata r:id="rId7" o:title=""/>
          </v:shape>
          <o:OLEObject Type="Embed" ProgID="KOMPAS.FRW" ShapeID="_x0000_i1026" DrawAspect="Content" ObjectID="_1455016768" r:id="rId8"/>
        </w:object>
      </w:r>
      <w:r>
        <w:rPr>
          <w:sz w:val="28"/>
          <w:szCs w:val="28"/>
        </w:rPr>
        <w:t xml:space="preserve">         </w:t>
      </w:r>
      <w:r w:rsidRPr="00EE487F">
        <w:rPr>
          <w:sz w:val="28"/>
          <w:szCs w:val="28"/>
        </w:rPr>
        <w:object w:dxaOrig="5672" w:dyaOrig="4368">
          <v:shape id="_x0000_i1027" type="#_x0000_t75" style="width:186.1pt;height:142.15pt" o:ole="">
            <v:imagedata r:id="rId9" o:title=""/>
          </v:shape>
          <o:OLEObject Type="Embed" ProgID="KOMPAS.FRW" ShapeID="_x0000_i1027" DrawAspect="Content" ObjectID="_1455016769" r:id="rId10"/>
        </w:objec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EB2DC5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 9.2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 9</w:t>
      </w:r>
      <w:r w:rsidR="00D26B8B">
        <w:rPr>
          <w:sz w:val="28"/>
          <w:szCs w:val="28"/>
        </w:rPr>
        <w:t>.3.</w:t>
      </w:r>
    </w:p>
    <w:p w:rsidR="00D26B8B" w:rsidRPr="00AC60E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D26B8B" w:rsidP="00D26B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Особые линии координатных плоскостей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координатных плоскостях существуют особые линии, которые обеспечивают построение аксонометрических проекций.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Линии, параллельные осям  </w:t>
      </w:r>
      <w:proofErr w:type="spellStart"/>
      <w:proofErr w:type="gramStart"/>
      <w:r>
        <w:rPr>
          <w:i/>
          <w:sz w:val="28"/>
          <w:szCs w:val="28"/>
        </w:rPr>
        <w:t>х</w:t>
      </w:r>
      <w:proofErr w:type="spellEnd"/>
      <w:proofErr w:type="gramEnd"/>
      <w:r>
        <w:rPr>
          <w:i/>
          <w:sz w:val="28"/>
          <w:szCs w:val="28"/>
        </w:rPr>
        <w:t xml:space="preserve">, у,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аксонометрических проекциях изображаются параллельно аксонометрическим осям и с теми же коэффициентами искажения.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Отрезки прямых, лежащие  в координатных плоскостях и параллельные плоскостям проекций, изображаются без искажения.</w:t>
      </w:r>
      <w:proofErr w:type="gramEnd"/>
      <w:r>
        <w:rPr>
          <w:sz w:val="28"/>
          <w:szCs w:val="28"/>
        </w:rPr>
        <w:t xml:space="preserve">  Это линии уровня. Проекции этих отрезков на чертеже изображаются перпендикулярно той аксонометрической оси, которой нет в данной координатной плоскости. 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Прямые, лежащие в координатной плоскости и перпендикулярные к прямым уровня данной плоскости, называются линией наибольшего наклона.</w:t>
      </w:r>
      <w:proofErr w:type="gramEnd"/>
      <w:r>
        <w:rPr>
          <w:sz w:val="28"/>
          <w:szCs w:val="28"/>
        </w:rPr>
        <w:t xml:space="preserve"> Проекции этих линий изображаются перпендикулярно проекции линии уровня. Линии наибольшего наклона проецируются с наибольшим искажением.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изометрии </w:t>
      </w:r>
      <w:proofErr w:type="spellStart"/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ху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B874D5">
        <w:rPr>
          <w:i/>
          <w:sz w:val="28"/>
          <w:szCs w:val="28"/>
        </w:rPr>
        <w:t xml:space="preserve">= </w:t>
      </w:r>
      <w:proofErr w:type="spellStart"/>
      <w:r>
        <w:rPr>
          <w:i/>
          <w:sz w:val="28"/>
          <w:szCs w:val="28"/>
        </w:rPr>
        <w:t>I</w:t>
      </w:r>
      <w:proofErr w:type="gramStart"/>
      <w:r w:rsidRPr="00B874D5">
        <w:rPr>
          <w:i/>
          <w:sz w:val="28"/>
          <w:szCs w:val="28"/>
          <w:vertAlign w:val="subscript"/>
        </w:rPr>
        <w:t>х</w:t>
      </w:r>
      <w:proofErr w:type="spellEnd"/>
      <w:proofErr w:type="gramEnd"/>
      <w:r w:rsidRPr="00B874D5">
        <w:rPr>
          <w:i/>
          <w:sz w:val="28"/>
          <w:szCs w:val="28"/>
          <w:vertAlign w:val="subscript"/>
          <w:lang w:val="en-US"/>
        </w:rPr>
        <w:t>z</w:t>
      </w:r>
      <w:r>
        <w:rPr>
          <w:i/>
          <w:sz w:val="28"/>
          <w:szCs w:val="28"/>
        </w:rPr>
        <w:t xml:space="preserve"> = I</w:t>
      </w:r>
      <w:r>
        <w:rPr>
          <w:i/>
          <w:sz w:val="28"/>
          <w:szCs w:val="28"/>
          <w:vertAlign w:val="subscript"/>
          <w:lang w:val="en-US"/>
        </w:rPr>
        <w:t>z</w:t>
      </w:r>
      <w:r w:rsidRPr="00036D97">
        <w:rPr>
          <w:i/>
          <w:sz w:val="28"/>
          <w:szCs w:val="28"/>
          <w:vertAlign w:val="subscript"/>
        </w:rPr>
        <w:t>у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= </w:t>
      </w:r>
      <w:r w:rsidRPr="00B874D5">
        <w:rPr>
          <w:sz w:val="28"/>
          <w:szCs w:val="28"/>
        </w:rPr>
        <w:t>0,58</w:t>
      </w:r>
      <w:r>
        <w:rPr>
          <w:sz w:val="28"/>
          <w:szCs w:val="28"/>
        </w:rPr>
        <w:t>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диметрии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</w:t>
      </w:r>
      <w:r w:rsidRPr="00036D97">
        <w:rPr>
          <w:i/>
          <w:sz w:val="28"/>
          <w:szCs w:val="28"/>
          <w:vertAlign w:val="subscript"/>
        </w:rPr>
        <w:t>ху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B874D5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I</w:t>
      </w:r>
      <w:r>
        <w:rPr>
          <w:i/>
          <w:sz w:val="28"/>
          <w:szCs w:val="28"/>
          <w:vertAlign w:val="subscript"/>
          <w:lang w:val="en-US"/>
        </w:rPr>
        <w:t>z</w:t>
      </w:r>
      <w:proofErr w:type="gramStart"/>
      <w:r w:rsidRPr="00036D97">
        <w:rPr>
          <w:i/>
          <w:sz w:val="28"/>
          <w:szCs w:val="28"/>
          <w:vertAlign w:val="subscript"/>
        </w:rPr>
        <w:t>у</w:t>
      </w:r>
      <w:proofErr w:type="gram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= </w:t>
      </w:r>
      <w:r w:rsidRPr="00B874D5">
        <w:rPr>
          <w:sz w:val="28"/>
          <w:szCs w:val="28"/>
        </w:rPr>
        <w:t>0,33.</w:t>
      </w:r>
    </w:p>
    <w:p w:rsidR="00D26B8B" w:rsidRPr="003A1F40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i/>
          <w:sz w:val="28"/>
          <w:szCs w:val="28"/>
        </w:rPr>
        <w:t>I</w:t>
      </w:r>
      <w:proofErr w:type="gramStart"/>
      <w:r w:rsidRPr="00B874D5">
        <w:rPr>
          <w:i/>
          <w:sz w:val="28"/>
          <w:szCs w:val="28"/>
          <w:vertAlign w:val="subscript"/>
        </w:rPr>
        <w:t>х</w:t>
      </w:r>
      <w:proofErr w:type="spellEnd"/>
      <w:proofErr w:type="gramEnd"/>
      <w:r w:rsidRPr="00B874D5">
        <w:rPr>
          <w:i/>
          <w:sz w:val="28"/>
          <w:szCs w:val="28"/>
          <w:vertAlign w:val="subscript"/>
          <w:lang w:val="en-US"/>
        </w:rPr>
        <w:t>z</w:t>
      </w:r>
      <w:r>
        <w:rPr>
          <w:i/>
          <w:sz w:val="28"/>
          <w:szCs w:val="28"/>
        </w:rPr>
        <w:t xml:space="preserve"> = </w:t>
      </w:r>
      <w:r w:rsidRPr="003A1F40">
        <w:rPr>
          <w:sz w:val="28"/>
          <w:szCs w:val="28"/>
        </w:rPr>
        <w:t>0,88.</w:t>
      </w:r>
    </w:p>
    <w:p w:rsidR="00D26B8B" w:rsidRDefault="00D26B8B" w:rsidP="00D26B8B">
      <w:pPr>
        <w:ind w:firstLine="708"/>
        <w:jc w:val="both"/>
        <w:rPr>
          <w:i/>
          <w:sz w:val="28"/>
          <w:szCs w:val="28"/>
        </w:rPr>
      </w:pPr>
    </w:p>
    <w:p w:rsidR="00D26B8B" w:rsidRDefault="00D26B8B" w:rsidP="00D26B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Приведенные показатели искажения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 w:rsidRPr="00DF40A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построении аксонометрического чертежа приходится в соответствии с показателями искажения производить вычисление тех размеров, с помощью которых получается аксонометрическое изображение. Процесс построения аксонометрии ускоряется, если использовать приведенные показатели искажения. 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Приводим сравнительную таблицу истинных и приведенных коэффициентов искажения по ГОСТ 2.317-69.</w:t>
      </w:r>
    </w:p>
    <w:p w:rsidR="00D26B8B" w:rsidRDefault="00D26B8B" w:rsidP="00D26B8B">
      <w:pPr>
        <w:ind w:firstLine="708"/>
        <w:jc w:val="both"/>
        <w:rPr>
          <w:sz w:val="28"/>
          <w:szCs w:val="28"/>
        </w:rPr>
      </w:pPr>
    </w:p>
    <w:p w:rsidR="00D26B8B" w:rsidRDefault="00D26B8B" w:rsidP="00D26B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5"/>
        <w:gridCol w:w="1512"/>
        <w:gridCol w:w="1099"/>
        <w:gridCol w:w="1037"/>
        <w:gridCol w:w="2085"/>
        <w:gridCol w:w="1132"/>
        <w:gridCol w:w="1123"/>
      </w:tblGrid>
      <w:tr w:rsidR="00D26B8B" w:rsidTr="009549F1">
        <w:trPr>
          <w:trHeight w:val="1213"/>
        </w:trPr>
        <w:tc>
          <w:tcPr>
            <w:tcW w:w="2586" w:type="dxa"/>
            <w:gridSpan w:val="2"/>
            <w:vMerge w:val="restart"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69" w:type="dxa"/>
            <w:gridSpan w:val="2"/>
          </w:tcPr>
          <w:p w:rsidR="00D26B8B" w:rsidRPr="00575131" w:rsidRDefault="00D26B8B" w:rsidP="009549F1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осям и прямым, параллельным осям</w:t>
            </w:r>
          </w:p>
        </w:tc>
        <w:tc>
          <w:tcPr>
            <w:tcW w:w="2229" w:type="dxa"/>
            <w:vMerge w:val="restart"/>
          </w:tcPr>
          <w:p w:rsidR="00D26B8B" w:rsidRPr="00575131" w:rsidRDefault="00D26B8B" w:rsidP="009549F1">
            <w:pPr>
              <w:ind w:firstLine="2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ось эллипса- линии уровня</w:t>
            </w:r>
          </w:p>
        </w:tc>
        <w:tc>
          <w:tcPr>
            <w:tcW w:w="2378" w:type="dxa"/>
            <w:gridSpan w:val="2"/>
          </w:tcPr>
          <w:p w:rsidR="00D26B8B" w:rsidRPr="00575131" w:rsidRDefault="00D26B8B" w:rsidP="00954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ось эллипса</w:t>
            </w:r>
          </w:p>
        </w:tc>
      </w:tr>
      <w:tr w:rsidR="00D26B8B" w:rsidTr="009549F1">
        <w:trPr>
          <w:trHeight w:val="408"/>
        </w:trPr>
        <w:tc>
          <w:tcPr>
            <w:tcW w:w="2586" w:type="dxa"/>
            <w:gridSpan w:val="2"/>
            <w:vMerge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09" w:type="dxa"/>
          </w:tcPr>
          <w:p w:rsidR="00D26B8B" w:rsidRPr="00575131" w:rsidRDefault="00D26B8B" w:rsidP="009549F1">
            <w:pPr>
              <w:ind w:left="49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Х, </w:t>
            </w:r>
            <w:r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1061" w:type="dxa"/>
          </w:tcPr>
          <w:p w:rsidR="00D26B8B" w:rsidRPr="00575131" w:rsidRDefault="00D26B8B" w:rsidP="009549F1">
            <w:pPr>
              <w:ind w:firstLine="20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2229" w:type="dxa"/>
            <w:vMerge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86" w:type="dxa"/>
          </w:tcPr>
          <w:p w:rsidR="00D26B8B" w:rsidRPr="00575131" w:rsidRDefault="00D26B8B" w:rsidP="009549F1">
            <w:pPr>
              <w:ind w:firstLine="7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XOY</w:t>
            </w:r>
          </w:p>
        </w:tc>
        <w:tc>
          <w:tcPr>
            <w:tcW w:w="1191" w:type="dxa"/>
          </w:tcPr>
          <w:p w:rsidR="00D26B8B" w:rsidRPr="00575131" w:rsidRDefault="00D26B8B" w:rsidP="009549F1">
            <w:pPr>
              <w:ind w:hanging="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XOZ</w:t>
            </w:r>
          </w:p>
        </w:tc>
      </w:tr>
      <w:tr w:rsidR="00D26B8B" w:rsidTr="009549F1">
        <w:trPr>
          <w:trHeight w:val="539"/>
        </w:trPr>
        <w:tc>
          <w:tcPr>
            <w:tcW w:w="1078" w:type="dxa"/>
            <w:vMerge w:val="restart"/>
          </w:tcPr>
          <w:p w:rsidR="00D26B8B" w:rsidRDefault="00D26B8B" w:rsidP="009549F1">
            <w:pPr>
              <w:jc w:val="both"/>
              <w:rPr>
                <w:sz w:val="28"/>
                <w:szCs w:val="28"/>
              </w:rPr>
            </w:pPr>
          </w:p>
          <w:p w:rsidR="00D26B8B" w:rsidRDefault="00D26B8B" w:rsidP="009549F1">
            <w:pPr>
              <w:jc w:val="both"/>
              <w:rPr>
                <w:sz w:val="28"/>
                <w:szCs w:val="28"/>
              </w:rPr>
            </w:pPr>
          </w:p>
          <w:p w:rsidR="00D26B8B" w:rsidRPr="00C34FF6" w:rsidRDefault="00D26B8B" w:rsidP="00954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Истинные</w:t>
            </w:r>
          </w:p>
        </w:tc>
        <w:tc>
          <w:tcPr>
            <w:tcW w:w="1509" w:type="dxa"/>
          </w:tcPr>
          <w:p w:rsidR="00D26B8B" w:rsidRDefault="00D26B8B" w:rsidP="009549F1">
            <w:pPr>
              <w:jc w:val="both"/>
              <w:rPr>
                <w:sz w:val="28"/>
                <w:szCs w:val="28"/>
              </w:rPr>
            </w:pPr>
          </w:p>
          <w:p w:rsidR="00D26B8B" w:rsidRPr="00575131" w:rsidRDefault="00D26B8B" w:rsidP="009549F1">
            <w:pPr>
              <w:jc w:val="both"/>
              <w:rPr>
                <w:sz w:val="28"/>
                <w:szCs w:val="28"/>
              </w:rPr>
            </w:pPr>
            <w:r w:rsidRPr="0057513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зометрия</w:t>
            </w:r>
          </w:p>
        </w:tc>
        <w:tc>
          <w:tcPr>
            <w:tcW w:w="2169" w:type="dxa"/>
            <w:gridSpan w:val="2"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D26B8B" w:rsidRPr="00575131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2229" w:type="dxa"/>
          </w:tcPr>
          <w:p w:rsidR="00D26B8B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D26B8B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  <w:r w:rsidRPr="00575131">
              <w:rPr>
                <w:sz w:val="28"/>
                <w:szCs w:val="28"/>
              </w:rPr>
              <w:t>1,0</w:t>
            </w:r>
          </w:p>
          <w:p w:rsidR="00D26B8B" w:rsidRPr="00575131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D26B8B" w:rsidRPr="00575131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D26B8B" w:rsidTr="009549F1">
        <w:trPr>
          <w:trHeight w:val="531"/>
        </w:trPr>
        <w:tc>
          <w:tcPr>
            <w:tcW w:w="1078" w:type="dxa"/>
            <w:vMerge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</w:tcPr>
          <w:p w:rsidR="00D26B8B" w:rsidRDefault="00D26B8B" w:rsidP="009549F1">
            <w:pPr>
              <w:jc w:val="both"/>
              <w:rPr>
                <w:sz w:val="28"/>
                <w:szCs w:val="28"/>
              </w:rPr>
            </w:pPr>
          </w:p>
          <w:p w:rsidR="00D26B8B" w:rsidRPr="00575131" w:rsidRDefault="00D26B8B" w:rsidP="00954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Диметрия</w:t>
            </w:r>
            <w:proofErr w:type="spellEnd"/>
          </w:p>
        </w:tc>
        <w:tc>
          <w:tcPr>
            <w:tcW w:w="1109" w:type="dxa"/>
          </w:tcPr>
          <w:p w:rsidR="00D26B8B" w:rsidRDefault="00D26B8B" w:rsidP="009549F1">
            <w:pPr>
              <w:jc w:val="both"/>
              <w:rPr>
                <w:sz w:val="28"/>
                <w:szCs w:val="28"/>
              </w:rPr>
            </w:pPr>
          </w:p>
          <w:p w:rsidR="00D26B8B" w:rsidRPr="00C34FF6" w:rsidRDefault="00D26B8B" w:rsidP="00954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061" w:type="dxa"/>
          </w:tcPr>
          <w:p w:rsidR="00D26B8B" w:rsidRDefault="00D26B8B" w:rsidP="009549F1">
            <w:pPr>
              <w:jc w:val="both"/>
              <w:rPr>
                <w:i/>
                <w:sz w:val="28"/>
                <w:szCs w:val="28"/>
              </w:rPr>
            </w:pPr>
          </w:p>
          <w:p w:rsidR="00D26B8B" w:rsidRPr="00C34FF6" w:rsidRDefault="00D26B8B" w:rsidP="00954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29" w:type="dxa"/>
          </w:tcPr>
          <w:p w:rsidR="00D26B8B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D26B8B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  <w:r w:rsidRPr="00575131">
              <w:rPr>
                <w:sz w:val="28"/>
                <w:szCs w:val="28"/>
              </w:rPr>
              <w:t>1,0</w:t>
            </w:r>
          </w:p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86" w:type="dxa"/>
          </w:tcPr>
          <w:p w:rsidR="00D26B8B" w:rsidRDefault="00D26B8B" w:rsidP="009549F1">
            <w:pPr>
              <w:jc w:val="both"/>
              <w:rPr>
                <w:i/>
                <w:sz w:val="28"/>
                <w:szCs w:val="28"/>
              </w:rPr>
            </w:pPr>
          </w:p>
          <w:p w:rsidR="00D26B8B" w:rsidRPr="00C34FF6" w:rsidRDefault="00D26B8B" w:rsidP="009549F1">
            <w:pPr>
              <w:jc w:val="both"/>
              <w:rPr>
                <w:sz w:val="28"/>
                <w:szCs w:val="28"/>
              </w:rPr>
            </w:pPr>
            <w:r w:rsidRPr="00C34FF6">
              <w:rPr>
                <w:sz w:val="28"/>
                <w:szCs w:val="28"/>
              </w:rPr>
              <w:t>0,33</w:t>
            </w:r>
          </w:p>
        </w:tc>
        <w:tc>
          <w:tcPr>
            <w:tcW w:w="1191" w:type="dxa"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D26B8B" w:rsidRPr="00C34FF6" w:rsidRDefault="00D26B8B" w:rsidP="00954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D26B8B" w:rsidTr="009549F1">
        <w:trPr>
          <w:trHeight w:val="539"/>
        </w:trPr>
        <w:tc>
          <w:tcPr>
            <w:tcW w:w="1078" w:type="dxa"/>
            <w:vMerge w:val="restart"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D26B8B" w:rsidRDefault="00D26B8B" w:rsidP="00954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Приведен-</w:t>
            </w:r>
          </w:p>
          <w:p w:rsidR="00D26B8B" w:rsidRPr="00C34FF6" w:rsidRDefault="00D26B8B" w:rsidP="00954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509" w:type="dxa"/>
          </w:tcPr>
          <w:p w:rsidR="00D26B8B" w:rsidRDefault="00D26B8B" w:rsidP="009549F1">
            <w:pPr>
              <w:jc w:val="both"/>
              <w:rPr>
                <w:sz w:val="28"/>
                <w:szCs w:val="28"/>
              </w:rPr>
            </w:pPr>
          </w:p>
          <w:p w:rsidR="00D26B8B" w:rsidRDefault="00D26B8B" w:rsidP="009549F1">
            <w:pPr>
              <w:jc w:val="both"/>
              <w:rPr>
                <w:i/>
                <w:sz w:val="28"/>
                <w:szCs w:val="28"/>
              </w:rPr>
            </w:pPr>
            <w:r w:rsidRPr="0057513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зометрия</w:t>
            </w:r>
          </w:p>
        </w:tc>
        <w:tc>
          <w:tcPr>
            <w:tcW w:w="2169" w:type="dxa"/>
            <w:gridSpan w:val="2"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D26B8B" w:rsidRPr="00C34FF6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9" w:type="dxa"/>
          </w:tcPr>
          <w:p w:rsidR="00D26B8B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D26B8B" w:rsidRPr="00C34FF6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  <w:tc>
          <w:tcPr>
            <w:tcW w:w="2378" w:type="dxa"/>
            <w:gridSpan w:val="2"/>
          </w:tcPr>
          <w:p w:rsidR="00D26B8B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D26B8B" w:rsidRPr="00C34FF6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</w:tr>
      <w:tr w:rsidR="00D26B8B" w:rsidTr="009549F1">
        <w:trPr>
          <w:trHeight w:val="550"/>
        </w:trPr>
        <w:tc>
          <w:tcPr>
            <w:tcW w:w="1078" w:type="dxa"/>
            <w:vMerge/>
          </w:tcPr>
          <w:p w:rsidR="00D26B8B" w:rsidRDefault="00D26B8B" w:rsidP="009549F1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</w:tcPr>
          <w:p w:rsidR="00D26B8B" w:rsidRDefault="00D26B8B" w:rsidP="009549F1">
            <w:pPr>
              <w:jc w:val="both"/>
              <w:rPr>
                <w:sz w:val="28"/>
                <w:szCs w:val="28"/>
              </w:rPr>
            </w:pPr>
          </w:p>
          <w:p w:rsidR="00D26B8B" w:rsidRDefault="00D26B8B" w:rsidP="009549F1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Диметрия</w:t>
            </w:r>
            <w:proofErr w:type="spellEnd"/>
          </w:p>
        </w:tc>
        <w:tc>
          <w:tcPr>
            <w:tcW w:w="1109" w:type="dxa"/>
          </w:tcPr>
          <w:p w:rsidR="00D26B8B" w:rsidRPr="00C34FF6" w:rsidRDefault="00D26B8B" w:rsidP="009549F1">
            <w:pPr>
              <w:ind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61" w:type="dxa"/>
          </w:tcPr>
          <w:p w:rsidR="00D26B8B" w:rsidRPr="00C34FF6" w:rsidRDefault="00D26B8B" w:rsidP="009549F1">
            <w:pPr>
              <w:ind w:firstLine="49"/>
              <w:jc w:val="both"/>
              <w:rPr>
                <w:sz w:val="28"/>
                <w:szCs w:val="28"/>
              </w:rPr>
            </w:pPr>
            <w:r w:rsidRPr="00C34FF6">
              <w:rPr>
                <w:sz w:val="28"/>
                <w:szCs w:val="28"/>
              </w:rPr>
              <w:t>0,5</w:t>
            </w:r>
          </w:p>
        </w:tc>
        <w:tc>
          <w:tcPr>
            <w:tcW w:w="2229" w:type="dxa"/>
          </w:tcPr>
          <w:p w:rsidR="00D26B8B" w:rsidRPr="00C34FF6" w:rsidRDefault="00D26B8B" w:rsidP="009549F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</w:t>
            </w:r>
          </w:p>
        </w:tc>
        <w:tc>
          <w:tcPr>
            <w:tcW w:w="1186" w:type="dxa"/>
          </w:tcPr>
          <w:p w:rsidR="00D26B8B" w:rsidRPr="00C34FF6" w:rsidRDefault="00D26B8B" w:rsidP="009549F1">
            <w:pPr>
              <w:jc w:val="both"/>
              <w:rPr>
                <w:sz w:val="28"/>
                <w:szCs w:val="28"/>
              </w:rPr>
            </w:pPr>
            <w:r w:rsidRPr="00C34FF6">
              <w:rPr>
                <w:sz w:val="28"/>
                <w:szCs w:val="28"/>
              </w:rPr>
              <w:t>0,35</w:t>
            </w:r>
          </w:p>
        </w:tc>
        <w:tc>
          <w:tcPr>
            <w:tcW w:w="1191" w:type="dxa"/>
          </w:tcPr>
          <w:p w:rsidR="00D26B8B" w:rsidRPr="00C34FF6" w:rsidRDefault="00D26B8B" w:rsidP="009549F1">
            <w:pPr>
              <w:jc w:val="both"/>
              <w:rPr>
                <w:sz w:val="28"/>
                <w:szCs w:val="28"/>
              </w:rPr>
            </w:pPr>
            <w:r w:rsidRPr="00C34FF6">
              <w:rPr>
                <w:sz w:val="28"/>
                <w:szCs w:val="28"/>
              </w:rPr>
              <w:t>0,95</w:t>
            </w:r>
          </w:p>
        </w:tc>
      </w:tr>
    </w:tbl>
    <w:p w:rsidR="00D26B8B" w:rsidRDefault="00D26B8B" w:rsidP="00D26B8B">
      <w:pPr>
        <w:ind w:firstLine="708"/>
        <w:jc w:val="both"/>
        <w:rPr>
          <w:b/>
          <w:sz w:val="28"/>
          <w:szCs w:val="28"/>
        </w:rPr>
      </w:pPr>
    </w:p>
    <w:p w:rsidR="00D26B8B" w:rsidRDefault="00D26B8B" w:rsidP="00D26B8B">
      <w:pPr>
        <w:pStyle w:val="2"/>
        <w:spacing w:line="360" w:lineRule="atLeast"/>
        <w:jc w:val="center"/>
        <w:rPr>
          <w:b/>
          <w:sz w:val="28"/>
          <w:szCs w:val="28"/>
        </w:rPr>
      </w:pPr>
    </w:p>
    <w:p w:rsidR="00D26B8B" w:rsidRDefault="00D26B8B" w:rsidP="00D26B8B">
      <w:pPr>
        <w:pStyle w:val="2"/>
        <w:spacing w:line="360" w:lineRule="atLeast"/>
        <w:jc w:val="center"/>
        <w:rPr>
          <w:b/>
          <w:sz w:val="28"/>
          <w:szCs w:val="28"/>
          <w:lang w:val="en-US"/>
        </w:rPr>
      </w:pPr>
    </w:p>
    <w:p w:rsidR="00D26B8B" w:rsidRDefault="00D26B8B" w:rsidP="00D26B8B">
      <w:pPr>
        <w:pStyle w:val="2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Изображение окружности в аксонометрии</w:t>
      </w:r>
    </w:p>
    <w:p w:rsidR="00D26B8B" w:rsidRDefault="00D26B8B" w:rsidP="00D26B8B">
      <w:pPr>
        <w:pStyle w:val="2"/>
        <w:spacing w:line="360" w:lineRule="atLeast"/>
        <w:ind w:firstLine="425"/>
        <w:rPr>
          <w:i/>
          <w:sz w:val="28"/>
          <w:szCs w:val="28"/>
        </w:rPr>
      </w:pPr>
      <w:r>
        <w:rPr>
          <w:sz w:val="28"/>
          <w:szCs w:val="28"/>
        </w:rPr>
        <w:t>В общем случае окружность проецируется в эллипс, если плоскость окружности расположена под углом к плоскости проекций. Следовательно, аксонометрией окружности будет эллипс. Для построения прямоугольной аксонометрии окружностей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ежащих в координатных или им параллельных плоскостях, руководствуются правилом: </w:t>
      </w:r>
      <w:r>
        <w:rPr>
          <w:i/>
          <w:sz w:val="28"/>
          <w:szCs w:val="28"/>
        </w:rPr>
        <w:t>большая ось эллипса перпендикулярна аксонометрии той координатной оси, которая отсутствует в плоскости окружности.</w:t>
      </w:r>
    </w:p>
    <w:p w:rsidR="00D26B8B" w:rsidRDefault="00D26B8B" w:rsidP="00D26B8B">
      <w:pPr>
        <w:pStyle w:val="2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ab/>
        <w:t>В прямоугольной изометрии равные окружности, расположенные в координатных плоскостях, проецируются в равные эллипсы. Размеры осей эллипсов при использовании приведенных коэффициентов искажения равны: большая ось – 1.22</w:t>
      </w:r>
      <w:r w:rsidRPr="001D0DD2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, малая ось – 0,71</w:t>
      </w:r>
      <w:r w:rsidRPr="001D0DD2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где </w:t>
      </w:r>
      <w:r w:rsidRPr="001D0DD2">
        <w:rPr>
          <w:i/>
          <w:sz w:val="28"/>
          <w:szCs w:val="28"/>
          <w:lang w:val="en-US"/>
        </w:rPr>
        <w:t>d</w:t>
      </w:r>
      <w:r w:rsidRPr="00D274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27434">
        <w:rPr>
          <w:sz w:val="28"/>
          <w:szCs w:val="28"/>
        </w:rPr>
        <w:t xml:space="preserve"> </w:t>
      </w:r>
      <w:r>
        <w:rPr>
          <w:sz w:val="28"/>
          <w:szCs w:val="28"/>
        </w:rPr>
        <w:t>диаметр изображаемой окружности. Эллипс, как изометрию окружности, можно построить по восьми точкам, ограничивающим его большую и малую ось и проекции диаметров, парал</w:t>
      </w:r>
      <w:r w:rsidR="00EB2DC5">
        <w:rPr>
          <w:sz w:val="28"/>
          <w:szCs w:val="28"/>
        </w:rPr>
        <w:t>лельных координатным осям (рис.9</w:t>
      </w:r>
      <w:r>
        <w:rPr>
          <w:sz w:val="28"/>
          <w:szCs w:val="28"/>
        </w:rPr>
        <w:t>.4).</w:t>
      </w:r>
    </w:p>
    <w:p w:rsidR="00D26B8B" w:rsidRDefault="00D26B8B" w:rsidP="00D26B8B">
      <w:pPr>
        <w:pStyle w:val="2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В прямоугольной </w:t>
      </w:r>
      <w:proofErr w:type="spellStart"/>
      <w:r>
        <w:rPr>
          <w:sz w:val="28"/>
          <w:szCs w:val="28"/>
        </w:rPr>
        <w:t>диметрии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равные окружности, лежащие в координатных  плоскостях </w:t>
      </w:r>
      <w:r>
        <w:rPr>
          <w:i/>
          <w:sz w:val="28"/>
          <w:szCs w:val="28"/>
          <w:lang w:val="en-US"/>
        </w:rPr>
        <w:t>xyz</w:t>
      </w:r>
      <w:r w:rsidRPr="00971E3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i/>
          <w:sz w:val="28"/>
          <w:szCs w:val="28"/>
          <w:lang w:val="en-US"/>
        </w:rPr>
        <w:t>yoz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проецируются</w:t>
      </w:r>
      <w:proofErr w:type="gramEnd"/>
      <w:r>
        <w:rPr>
          <w:sz w:val="28"/>
          <w:szCs w:val="28"/>
        </w:rPr>
        <w:t xml:space="preserve"> в равные эллипсы, большая ось которых равна 1.06</w:t>
      </w:r>
      <w:r w:rsidRPr="001D0DD2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, а малая ось – 0,35</w:t>
      </w:r>
      <w:r w:rsidRPr="001D0DD2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если пользуемся приведенными коэффициентами искажения. Окружность, расположенная в плоскости  </w:t>
      </w:r>
      <w:proofErr w:type="spellStart"/>
      <w:r>
        <w:rPr>
          <w:i/>
          <w:sz w:val="28"/>
          <w:szCs w:val="28"/>
          <w:lang w:val="en-US"/>
        </w:rPr>
        <w:t>xoz</w:t>
      </w:r>
      <w:proofErr w:type="spellEnd"/>
      <w:r>
        <w:rPr>
          <w:sz w:val="28"/>
          <w:szCs w:val="28"/>
        </w:rPr>
        <w:t>, проецируется в эллипс с осями: большая ось – 1,06</w:t>
      </w:r>
      <w:r w:rsidRPr="001D0DD2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</w:rPr>
        <w:lastRenderedPageBreak/>
        <w:t>малая ось – 0,95</w:t>
      </w:r>
      <w:r w:rsidRPr="001D0DD2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Диаметры окружности, параллельные координатным осям, </w:t>
      </w:r>
      <w:proofErr w:type="spellStart"/>
      <w:r>
        <w:rPr>
          <w:sz w:val="28"/>
          <w:szCs w:val="28"/>
        </w:rPr>
        <w:t>спроецируются</w:t>
      </w:r>
      <w:proofErr w:type="spellEnd"/>
      <w:r>
        <w:rPr>
          <w:sz w:val="28"/>
          <w:szCs w:val="28"/>
        </w:rPr>
        <w:t xml:space="preserve"> в отрезки, п</w:t>
      </w:r>
      <w:r w:rsidR="00EB2DC5">
        <w:rPr>
          <w:sz w:val="28"/>
          <w:szCs w:val="28"/>
        </w:rPr>
        <w:t xml:space="preserve">араллельные осям </w:t>
      </w:r>
      <w:proofErr w:type="spellStart"/>
      <w:r w:rsidR="00EB2DC5">
        <w:rPr>
          <w:sz w:val="28"/>
          <w:szCs w:val="28"/>
        </w:rPr>
        <w:t>диметрии</w:t>
      </w:r>
      <w:proofErr w:type="spellEnd"/>
      <w:r w:rsidR="00EB2DC5">
        <w:rPr>
          <w:sz w:val="28"/>
          <w:szCs w:val="28"/>
        </w:rPr>
        <w:t xml:space="preserve"> (рис.9</w:t>
      </w:r>
      <w:r>
        <w:rPr>
          <w:sz w:val="28"/>
          <w:szCs w:val="28"/>
        </w:rPr>
        <w:t>.5).</w:t>
      </w:r>
      <w:r w:rsidRPr="00971E38">
        <w:rPr>
          <w:sz w:val="28"/>
          <w:szCs w:val="28"/>
        </w:rPr>
        <w:t xml:space="preserve">  </w:t>
      </w:r>
    </w:p>
    <w:p w:rsidR="00D26B8B" w:rsidRDefault="00D26B8B" w:rsidP="00D26B8B">
      <w:pPr>
        <w:pStyle w:val="2"/>
        <w:spacing w:line="360" w:lineRule="atLeast"/>
        <w:jc w:val="center"/>
        <w:rPr>
          <w:b/>
          <w:sz w:val="28"/>
          <w:szCs w:val="28"/>
        </w:rPr>
      </w:pPr>
      <w:r w:rsidRPr="00F848BD">
        <w:rPr>
          <w:b/>
          <w:sz w:val="28"/>
          <w:szCs w:val="28"/>
        </w:rPr>
        <w:object w:dxaOrig="8265" w:dyaOrig="6804">
          <v:shape id="_x0000_i1028" type="#_x0000_t75" style="width:316.05pt;height:260.9pt" o:ole="">
            <v:imagedata r:id="rId11" o:title=""/>
          </v:shape>
          <o:OLEObject Type="Embed" ProgID="KOMPAS.FRW" ShapeID="_x0000_i1028" DrawAspect="Content" ObjectID="_1455016770" r:id="rId12"/>
        </w:object>
      </w:r>
    </w:p>
    <w:p w:rsidR="00D26B8B" w:rsidRPr="003A340D" w:rsidRDefault="00EB2DC5" w:rsidP="00D26B8B">
      <w:pPr>
        <w:pStyle w:val="2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Рис.9</w:t>
      </w:r>
      <w:r w:rsidR="00D26B8B" w:rsidRPr="003A340D">
        <w:rPr>
          <w:sz w:val="28"/>
          <w:szCs w:val="28"/>
        </w:rPr>
        <w:t>.4</w:t>
      </w:r>
    </w:p>
    <w:p w:rsidR="00D26B8B" w:rsidRDefault="00D26B8B" w:rsidP="00D26B8B">
      <w:pPr>
        <w:pStyle w:val="2"/>
        <w:spacing w:line="360" w:lineRule="atLeast"/>
        <w:jc w:val="center"/>
        <w:rPr>
          <w:b/>
          <w:sz w:val="28"/>
          <w:szCs w:val="28"/>
        </w:rPr>
      </w:pPr>
      <w:r w:rsidRPr="00F848BD">
        <w:rPr>
          <w:b/>
          <w:sz w:val="28"/>
          <w:szCs w:val="28"/>
        </w:rPr>
        <w:object w:dxaOrig="6350" w:dyaOrig="5991">
          <v:shape id="_x0000_i1029" type="#_x0000_t75" style="width:317.9pt;height:299.2pt" o:ole="">
            <v:imagedata r:id="rId13" o:title=""/>
          </v:shape>
          <o:OLEObject Type="Embed" ProgID="KOMPAS.FRW" ShapeID="_x0000_i1029" DrawAspect="Content" ObjectID="_1455016771" r:id="rId14"/>
        </w:object>
      </w:r>
    </w:p>
    <w:p w:rsidR="00D26B8B" w:rsidRDefault="00EB2DC5" w:rsidP="00D26B8B">
      <w:pPr>
        <w:pStyle w:val="2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Рис.9</w:t>
      </w:r>
      <w:r w:rsidR="00D26B8B" w:rsidRPr="003A340D">
        <w:rPr>
          <w:sz w:val="28"/>
          <w:szCs w:val="28"/>
        </w:rPr>
        <w:t>.5</w:t>
      </w:r>
    </w:p>
    <w:p w:rsidR="00D26B8B" w:rsidRDefault="00D26B8B" w:rsidP="00D26B8B">
      <w:pPr>
        <w:pStyle w:val="a3"/>
        <w:spacing w:line="360" w:lineRule="atLeast"/>
        <w:ind w:firstLine="720"/>
        <w:jc w:val="center"/>
        <w:rPr>
          <w:b/>
          <w:szCs w:val="28"/>
        </w:rPr>
      </w:pP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B8B"/>
    <w:rsid w:val="007E2F69"/>
    <w:rsid w:val="008273DE"/>
    <w:rsid w:val="00B4152B"/>
    <w:rsid w:val="00D26928"/>
    <w:rsid w:val="00D26B8B"/>
    <w:rsid w:val="00EB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6B8B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26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26B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26B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AAFF5E-5252-46BD-9D0E-24A178C4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900</Words>
  <Characters>5130</Characters>
  <Application>Microsoft Office Word</Application>
  <DocSecurity>0</DocSecurity>
  <Lines>42</Lines>
  <Paragraphs>12</Paragraphs>
  <ScaleCrop>false</ScaleCrop>
  <Company>Hata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Администратор</cp:lastModifiedBy>
  <cp:revision>2</cp:revision>
  <dcterms:created xsi:type="dcterms:W3CDTF">2002-12-31T21:34:00Z</dcterms:created>
  <dcterms:modified xsi:type="dcterms:W3CDTF">2014-02-27T10:33:00Z</dcterms:modified>
</cp:coreProperties>
</file>