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3D" w:rsidRPr="00F735C8" w:rsidRDefault="004E103D" w:rsidP="004E103D">
      <w:pPr>
        <w:jc w:val="center"/>
        <w:rPr>
          <w:b/>
          <w:sz w:val="32"/>
          <w:szCs w:val="28"/>
        </w:rPr>
      </w:pPr>
      <w:r w:rsidRPr="00F735C8">
        <w:rPr>
          <w:b/>
          <w:sz w:val="32"/>
          <w:szCs w:val="28"/>
        </w:rPr>
        <w:t xml:space="preserve">Лекция №8 Тестовая традиция в </w:t>
      </w:r>
      <w:proofErr w:type="gramStart"/>
      <w:r w:rsidRPr="00F735C8">
        <w:rPr>
          <w:b/>
          <w:sz w:val="32"/>
          <w:szCs w:val="28"/>
        </w:rPr>
        <w:t>социологическом</w:t>
      </w:r>
      <w:proofErr w:type="gramEnd"/>
      <w:r w:rsidRPr="00F735C8">
        <w:rPr>
          <w:b/>
          <w:sz w:val="32"/>
          <w:szCs w:val="28"/>
        </w:rPr>
        <w:t xml:space="preserve"> </w:t>
      </w:r>
      <w:proofErr w:type="spellStart"/>
      <w:r w:rsidRPr="00F735C8">
        <w:rPr>
          <w:b/>
          <w:sz w:val="32"/>
          <w:szCs w:val="28"/>
        </w:rPr>
        <w:t>шкалировании</w:t>
      </w:r>
      <w:proofErr w:type="spellEnd"/>
    </w:p>
    <w:p w:rsidR="004E103D" w:rsidRPr="00F735C8" w:rsidRDefault="004E103D" w:rsidP="004E103D">
      <w:pPr>
        <w:rPr>
          <w:sz w:val="26"/>
          <w:szCs w:val="26"/>
        </w:rPr>
      </w:pPr>
    </w:p>
    <w:p w:rsidR="004E103D" w:rsidRPr="00F735C8" w:rsidRDefault="004E103D" w:rsidP="004E103D">
      <w:pPr>
        <w:rPr>
          <w:sz w:val="26"/>
          <w:szCs w:val="26"/>
        </w:rPr>
      </w:pPr>
    </w:p>
    <w:p w:rsidR="004E103D" w:rsidRPr="00F735C8" w:rsidRDefault="004E103D" w:rsidP="004E103D">
      <w:pPr>
        <w:numPr>
          <w:ilvl w:val="0"/>
          <w:numId w:val="1"/>
        </w:numPr>
        <w:rPr>
          <w:sz w:val="28"/>
          <w:szCs w:val="28"/>
        </w:rPr>
      </w:pPr>
      <w:r w:rsidRPr="00F735C8">
        <w:rPr>
          <w:sz w:val="28"/>
          <w:szCs w:val="28"/>
        </w:rPr>
        <w:t xml:space="preserve">Установочные шкалы </w:t>
      </w:r>
      <w:proofErr w:type="spellStart"/>
      <w:r w:rsidRPr="00F735C8">
        <w:rPr>
          <w:sz w:val="28"/>
          <w:szCs w:val="28"/>
        </w:rPr>
        <w:t>Лайкерта</w:t>
      </w:r>
      <w:proofErr w:type="spellEnd"/>
      <w:r w:rsidRPr="00F735C8">
        <w:rPr>
          <w:sz w:val="28"/>
          <w:szCs w:val="28"/>
        </w:rPr>
        <w:t xml:space="preserve">, </w:t>
      </w:r>
      <w:proofErr w:type="spellStart"/>
      <w:r w:rsidRPr="00F735C8">
        <w:rPr>
          <w:sz w:val="28"/>
          <w:szCs w:val="28"/>
        </w:rPr>
        <w:t>Гуттмана</w:t>
      </w:r>
      <w:proofErr w:type="spellEnd"/>
      <w:r w:rsidRPr="00F735C8">
        <w:rPr>
          <w:sz w:val="28"/>
          <w:szCs w:val="28"/>
        </w:rPr>
        <w:t xml:space="preserve">. </w:t>
      </w:r>
    </w:p>
    <w:p w:rsidR="004E103D" w:rsidRPr="00F735C8" w:rsidRDefault="004E103D" w:rsidP="004E103D">
      <w:pPr>
        <w:numPr>
          <w:ilvl w:val="0"/>
          <w:numId w:val="1"/>
        </w:numPr>
        <w:rPr>
          <w:sz w:val="28"/>
          <w:szCs w:val="28"/>
        </w:rPr>
      </w:pPr>
      <w:r w:rsidRPr="00F735C8">
        <w:rPr>
          <w:sz w:val="28"/>
          <w:szCs w:val="28"/>
        </w:rPr>
        <w:t xml:space="preserve">Латентно-структурный анализ </w:t>
      </w:r>
      <w:proofErr w:type="spellStart"/>
      <w:r w:rsidRPr="00F735C8">
        <w:rPr>
          <w:sz w:val="28"/>
          <w:szCs w:val="28"/>
        </w:rPr>
        <w:t>Лазарсфельда</w:t>
      </w:r>
      <w:proofErr w:type="spellEnd"/>
      <w:r w:rsidRPr="00F735C8">
        <w:rPr>
          <w:sz w:val="28"/>
          <w:szCs w:val="28"/>
        </w:rPr>
        <w:t xml:space="preserve">. </w:t>
      </w:r>
    </w:p>
    <w:p w:rsidR="004E103D" w:rsidRPr="00F735C8" w:rsidRDefault="004E103D" w:rsidP="004E103D">
      <w:pPr>
        <w:numPr>
          <w:ilvl w:val="0"/>
          <w:numId w:val="1"/>
        </w:numPr>
        <w:rPr>
          <w:sz w:val="28"/>
          <w:szCs w:val="28"/>
        </w:rPr>
      </w:pPr>
      <w:r w:rsidRPr="00F735C8">
        <w:rPr>
          <w:sz w:val="28"/>
          <w:szCs w:val="28"/>
        </w:rPr>
        <w:t>Решение проблем построения индексов в процессе построения названных шкал.</w:t>
      </w:r>
    </w:p>
    <w:p w:rsidR="004E103D" w:rsidRDefault="004E103D" w:rsidP="004E103D">
      <w:pPr>
        <w:pStyle w:val="a3"/>
        <w:spacing w:before="0" w:after="0"/>
        <w:rPr>
          <w:rFonts w:ascii="Times New Roman" w:hAnsi="Times New Roman"/>
          <w:b/>
          <w:bCs/>
          <w:color w:val="auto"/>
          <w:sz w:val="28"/>
          <w:szCs w:val="28"/>
        </w:rPr>
      </w:pP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Известный американский психолог Л. </w:t>
      </w:r>
      <w:proofErr w:type="spellStart"/>
      <w:r w:rsidRPr="00F735C8">
        <w:rPr>
          <w:rFonts w:ascii="Times New Roman" w:hAnsi="Times New Roman"/>
          <w:color w:val="auto"/>
          <w:sz w:val="28"/>
          <w:szCs w:val="28"/>
        </w:rPr>
        <w:t>Гуттман</w:t>
      </w:r>
      <w:proofErr w:type="spellEnd"/>
      <w:r w:rsidRPr="00F735C8">
        <w:rPr>
          <w:rFonts w:ascii="Times New Roman" w:hAnsi="Times New Roman"/>
          <w:color w:val="auto"/>
          <w:sz w:val="28"/>
          <w:szCs w:val="28"/>
        </w:rPr>
        <w:t xml:space="preserve"> предложил свой способ адаптации тестовой традиции к потребностям социологии [</w:t>
      </w:r>
      <w:proofErr w:type="spellStart"/>
      <w:r w:rsidRPr="00F735C8">
        <w:rPr>
          <w:rFonts w:ascii="Times New Roman" w:hAnsi="Times New Roman"/>
          <w:color w:val="auto"/>
          <w:sz w:val="28"/>
          <w:szCs w:val="28"/>
        </w:rPr>
        <w:t>Guttman</w:t>
      </w:r>
      <w:proofErr w:type="spellEnd"/>
      <w:r w:rsidRPr="00F735C8">
        <w:rPr>
          <w:rFonts w:ascii="Times New Roman" w:hAnsi="Times New Roman"/>
          <w:color w:val="auto"/>
          <w:sz w:val="28"/>
          <w:szCs w:val="28"/>
        </w:rPr>
        <w:t xml:space="preserve">, 1950]. В принципе идея была той же - опереться на проверку того, что наблюдаемые признаки представляют собой плотную "связку" в смысле корреляции друг с другом, и предложить такой способ измерения латентной переменной, чтобы при фиксации ее значения эти корреляции исчезали. Описание метода можно найти </w:t>
      </w:r>
      <w:proofErr w:type="gramStart"/>
      <w:r w:rsidRPr="00F735C8">
        <w:rPr>
          <w:rFonts w:ascii="Times New Roman" w:hAnsi="Times New Roman"/>
          <w:color w:val="auto"/>
          <w:sz w:val="28"/>
          <w:szCs w:val="28"/>
        </w:rPr>
        <w:t>в</w:t>
      </w:r>
      <w:proofErr w:type="gramEnd"/>
      <w:r w:rsidRPr="00F735C8">
        <w:rPr>
          <w:rFonts w:ascii="Times New Roman" w:hAnsi="Times New Roman"/>
          <w:color w:val="auto"/>
          <w:sz w:val="28"/>
          <w:szCs w:val="28"/>
        </w:rPr>
        <w:t xml:space="preserve"> [</w:t>
      </w:r>
      <w:proofErr w:type="gramStart"/>
      <w:r w:rsidRPr="00F735C8">
        <w:rPr>
          <w:rFonts w:ascii="Times New Roman" w:hAnsi="Times New Roman"/>
          <w:color w:val="auto"/>
          <w:sz w:val="28"/>
          <w:szCs w:val="28"/>
        </w:rPr>
        <w:t>Грин</w:t>
      </w:r>
      <w:proofErr w:type="gramEnd"/>
      <w:r w:rsidRPr="00F735C8">
        <w:rPr>
          <w:rFonts w:ascii="Times New Roman" w:hAnsi="Times New Roman"/>
          <w:color w:val="auto"/>
          <w:sz w:val="28"/>
          <w:szCs w:val="28"/>
        </w:rPr>
        <w:t xml:space="preserve">, 1966; </w:t>
      </w:r>
      <w:proofErr w:type="spellStart"/>
      <w:r w:rsidRPr="00F735C8">
        <w:rPr>
          <w:rFonts w:ascii="Times New Roman" w:hAnsi="Times New Roman"/>
          <w:color w:val="auto"/>
          <w:sz w:val="28"/>
          <w:szCs w:val="28"/>
        </w:rPr>
        <w:t>Гуттман</w:t>
      </w:r>
      <w:proofErr w:type="spellEnd"/>
      <w:r w:rsidRPr="00F735C8">
        <w:rPr>
          <w:rFonts w:ascii="Times New Roman" w:hAnsi="Times New Roman"/>
          <w:color w:val="auto"/>
          <w:sz w:val="28"/>
          <w:szCs w:val="28"/>
        </w:rPr>
        <w:t>, 1966; Осипов, Андреев, 1977; Рабочая книга..., 1983; Ядов, 1995].</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Наблюдаемые признаки - дихотомические. Предполагается, что выполнение условий, требующихся для реализации тестовой традиции, будет обеспечено, если удастся доказать возможность определенным образом их упорядочить. А именно: будем говорить, что признаки упорядочены, если, скажем, относительно человека, положительно реагирующего на третий признак, можно быть почти уверенным, что он положительно реагировал и на четвертый, пятый и т.д. признаки.</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Подобные шкалы называются кумулятивными. Они использовались и до </w:t>
      </w:r>
      <w:proofErr w:type="spellStart"/>
      <w:r w:rsidRPr="00F735C8">
        <w:rPr>
          <w:rFonts w:ascii="Times New Roman" w:hAnsi="Times New Roman"/>
          <w:color w:val="auto"/>
          <w:sz w:val="28"/>
          <w:szCs w:val="28"/>
        </w:rPr>
        <w:t>Гуттмана</w:t>
      </w:r>
      <w:proofErr w:type="spellEnd"/>
      <w:r w:rsidRPr="00F735C8">
        <w:rPr>
          <w:rFonts w:ascii="Times New Roman" w:hAnsi="Times New Roman"/>
          <w:color w:val="auto"/>
          <w:sz w:val="28"/>
          <w:szCs w:val="28"/>
        </w:rPr>
        <w:t xml:space="preserve">. Так, </w:t>
      </w:r>
      <w:proofErr w:type="spellStart"/>
      <w:r w:rsidRPr="00F735C8">
        <w:rPr>
          <w:rFonts w:ascii="Times New Roman" w:hAnsi="Times New Roman"/>
          <w:color w:val="auto"/>
          <w:sz w:val="28"/>
          <w:szCs w:val="28"/>
        </w:rPr>
        <w:t>кумулятивна</w:t>
      </w:r>
      <w:proofErr w:type="spellEnd"/>
      <w:r w:rsidRPr="00F735C8">
        <w:rPr>
          <w:rFonts w:ascii="Times New Roman" w:hAnsi="Times New Roman"/>
          <w:color w:val="auto"/>
          <w:sz w:val="28"/>
          <w:szCs w:val="28"/>
        </w:rPr>
        <w:t xml:space="preserve"> известная шкала социальной дистанции </w:t>
      </w:r>
      <w:proofErr w:type="spellStart"/>
      <w:r w:rsidRPr="00F735C8">
        <w:rPr>
          <w:rFonts w:ascii="Times New Roman" w:hAnsi="Times New Roman"/>
          <w:color w:val="auto"/>
          <w:sz w:val="28"/>
          <w:szCs w:val="28"/>
        </w:rPr>
        <w:t>Богардуса</w:t>
      </w:r>
      <w:proofErr w:type="spellEnd"/>
      <w:r w:rsidRPr="00F735C8">
        <w:rPr>
          <w:rFonts w:ascii="Times New Roman" w:hAnsi="Times New Roman"/>
          <w:color w:val="auto"/>
          <w:sz w:val="28"/>
          <w:szCs w:val="28"/>
        </w:rPr>
        <w:t xml:space="preserve">, содержащая семь признаков, отражающих различные степени социальной дистанции. Эти признаки могут быть следующим образом упорядочены (речь идет об отношении респондента к человеку или социальной группе, дистанция до которой вычисляется): допущение человека в качестве родственника посредством брака, как личного друга, в качестве соседа, допущение равной работы, гражданства, допущение в страну только в качестве туриста. </w:t>
      </w:r>
      <w:proofErr w:type="spellStart"/>
      <w:r w:rsidRPr="00F735C8">
        <w:rPr>
          <w:rFonts w:ascii="Times New Roman" w:hAnsi="Times New Roman"/>
          <w:color w:val="auto"/>
          <w:sz w:val="28"/>
          <w:szCs w:val="28"/>
        </w:rPr>
        <w:t>Кумулятивность</w:t>
      </w:r>
      <w:proofErr w:type="spellEnd"/>
      <w:r w:rsidRPr="00F735C8">
        <w:rPr>
          <w:rFonts w:ascii="Times New Roman" w:hAnsi="Times New Roman"/>
          <w:color w:val="auto"/>
          <w:sz w:val="28"/>
          <w:szCs w:val="28"/>
        </w:rPr>
        <w:t xml:space="preserve"> шкалы представляется очевидной: относительно респондента, согласного принять кого-то в качестве соседа, можно почти наверняка сказать, что он согласится с тем, чтобы тот же человек имел одинаковые с ним работу, гражданство, или мог приехать в страну как турист.</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Значение латентной переменной рассчитывается как сумма положительных ответов, данных респондентом на рассматриваемые вопросы. Нетрудно показать, что если рассматриваемые дихотомические признаки удалось упорядочить, то соответствующая матрица данных приведется к так называемому диагональному виду.</w:t>
      </w:r>
    </w:p>
    <w:p w:rsidR="004E103D" w:rsidRPr="00F735C8" w:rsidRDefault="004E103D" w:rsidP="004E103D">
      <w:pPr>
        <w:pStyle w:val="a3"/>
        <w:spacing w:before="0" w:after="0"/>
        <w:rPr>
          <w:rFonts w:ascii="Times New Roman" w:hAnsi="Times New Roman"/>
          <w:color w:val="auto"/>
          <w:sz w:val="28"/>
          <w:szCs w:val="28"/>
        </w:rPr>
      </w:pP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b/>
          <w:bCs/>
          <w:color w:val="auto"/>
          <w:sz w:val="28"/>
          <w:szCs w:val="28"/>
        </w:rPr>
        <w:t xml:space="preserve">Таблица. Результат </w:t>
      </w:r>
      <w:proofErr w:type="spellStart"/>
      <w:r w:rsidRPr="00F735C8">
        <w:rPr>
          <w:rFonts w:ascii="Times New Roman" w:hAnsi="Times New Roman"/>
          <w:b/>
          <w:bCs/>
          <w:color w:val="auto"/>
          <w:sz w:val="28"/>
          <w:szCs w:val="28"/>
        </w:rPr>
        <w:t>шкалограммного</w:t>
      </w:r>
      <w:proofErr w:type="spellEnd"/>
      <w:r w:rsidRPr="00F735C8">
        <w:rPr>
          <w:rFonts w:ascii="Times New Roman" w:hAnsi="Times New Roman"/>
          <w:b/>
          <w:bCs/>
          <w:color w:val="auto"/>
          <w:sz w:val="28"/>
          <w:szCs w:val="28"/>
        </w:rPr>
        <w:t xml:space="preserve"> анализа </w:t>
      </w:r>
      <w:proofErr w:type="spellStart"/>
      <w:r w:rsidRPr="00F735C8">
        <w:rPr>
          <w:rFonts w:ascii="Times New Roman" w:hAnsi="Times New Roman"/>
          <w:b/>
          <w:bCs/>
          <w:color w:val="auto"/>
          <w:sz w:val="28"/>
          <w:szCs w:val="28"/>
        </w:rPr>
        <w:t>Гуттмана</w:t>
      </w:r>
      <w:proofErr w:type="spellEnd"/>
      <w:r w:rsidRPr="00F735C8">
        <w:rPr>
          <w:rFonts w:ascii="Times New Roman" w:hAnsi="Times New Roman"/>
          <w:b/>
          <w:bCs/>
          <w:color w:val="auto"/>
          <w:sz w:val="28"/>
          <w:szCs w:val="28"/>
        </w:rPr>
        <w:t>:</w:t>
      </w: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ab/>
      </w:r>
      <w:r w:rsidRPr="00F735C8">
        <w:rPr>
          <w:rFonts w:ascii="Times New Roman" w:hAnsi="Times New Roman"/>
          <w:b/>
          <w:bCs/>
          <w:color w:val="auto"/>
          <w:sz w:val="28"/>
          <w:szCs w:val="28"/>
        </w:rPr>
        <w:t>приведение матрицы данных к диагональному виду</w:t>
      </w: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b/>
          <w:bCs/>
          <w:color w:val="auto"/>
          <w:sz w:val="28"/>
          <w:szCs w:val="28"/>
        </w:rPr>
        <w:t> </w:t>
      </w:r>
    </w:p>
    <w:tbl>
      <w:tblPr>
        <w:tblW w:w="496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52"/>
        <w:gridCol w:w="738"/>
        <w:gridCol w:w="738"/>
        <w:gridCol w:w="738"/>
        <w:gridCol w:w="738"/>
        <w:gridCol w:w="738"/>
        <w:gridCol w:w="738"/>
        <w:gridCol w:w="738"/>
        <w:gridCol w:w="738"/>
        <w:gridCol w:w="738"/>
      </w:tblGrid>
      <w:tr w:rsidR="004E103D" w:rsidRPr="00F735C8" w:rsidTr="00323E12">
        <w:trPr>
          <w:cantSplit/>
          <w:tblCellSpacing w:w="0" w:type="dxa"/>
          <w:jc w:val="center"/>
        </w:trPr>
        <w:tc>
          <w:tcPr>
            <w:tcW w:w="1080" w:type="dxa"/>
            <w:vMerge w:val="restart"/>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Респонденты</w:t>
            </w:r>
          </w:p>
        </w:tc>
        <w:tc>
          <w:tcPr>
            <w:tcW w:w="3885" w:type="dxa"/>
            <w:gridSpan w:val="9"/>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Суждения</w:t>
            </w:r>
          </w:p>
        </w:tc>
      </w:tr>
      <w:tr w:rsidR="004E103D" w:rsidRPr="00F735C8" w:rsidTr="00323E12">
        <w:trPr>
          <w:cantSplit/>
          <w:tblCellSpacing w:w="0" w:type="dxa"/>
          <w:jc w:val="center"/>
        </w:trPr>
        <w:tc>
          <w:tcPr>
            <w:tcW w:w="0" w:type="auto"/>
            <w:vMerge/>
            <w:vAlign w:val="center"/>
          </w:tcPr>
          <w:p w:rsidR="004E103D" w:rsidRPr="00F735C8" w:rsidRDefault="004E103D" w:rsidP="00323E12">
            <w:pPr>
              <w:jc w:val="both"/>
              <w:rPr>
                <w:rFonts w:eastAsia="Arial Unicode MS"/>
                <w:sz w:val="28"/>
                <w:szCs w:val="28"/>
              </w:rPr>
            </w:pP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8</w:t>
            </w:r>
          </w:p>
        </w:tc>
        <w:tc>
          <w:tcPr>
            <w:tcW w:w="360"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9</w:t>
            </w:r>
          </w:p>
        </w:tc>
      </w:tr>
      <w:tr w:rsidR="004E103D" w:rsidRPr="00F735C8" w:rsidTr="00323E12">
        <w:trPr>
          <w:tblCellSpacing w:w="0" w:type="dxa"/>
          <w:jc w:val="center"/>
        </w:trPr>
        <w:tc>
          <w:tcPr>
            <w:tcW w:w="1080"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8</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9</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3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360"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r>
    </w:tbl>
    <w:p w:rsidR="004E103D" w:rsidRPr="00F735C8" w:rsidRDefault="004E103D" w:rsidP="004E103D">
      <w:pPr>
        <w:pStyle w:val="a3"/>
        <w:spacing w:before="0" w:after="0"/>
        <w:rPr>
          <w:rFonts w:ascii="Times New Roman" w:hAnsi="Times New Roman"/>
          <w:color w:val="auto"/>
          <w:sz w:val="28"/>
          <w:szCs w:val="28"/>
        </w:rPr>
      </w:pP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Плюсами помечены положительные ответы респондентов на соответствующие вопросы анкеты (их согласие с соответствующими суждениями), минусами - отрицательные.</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Нетрудно проверить, что согласие респондента, скажем, с 4-м суждением означает его согласие с 5-м, 6-м и т.д. А это и означает, что наши признаки упорядочены.</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Но поскольку количество респондентов, как правило, будет больше числа суждений, то многие респонденты будут давать одинаковые наборы ответов, и матрица приобретет ступенчато-диагональный вид. </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Нетрудно показать, что для таких переменных будут выполнены все требующиеся посылки: они будут связаны друг с другом и фиксация значения латентной переменной приведет к распаду этих связей.</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Действительно, пусть </w:t>
      </w:r>
      <w:proofErr w:type="spellStart"/>
      <w:r w:rsidRPr="00F735C8">
        <w:rPr>
          <w:rFonts w:ascii="Times New Roman" w:hAnsi="Times New Roman"/>
          <w:color w:val="auto"/>
          <w:sz w:val="28"/>
          <w:szCs w:val="28"/>
        </w:rPr>
        <w:t>р</w:t>
      </w:r>
      <w:r w:rsidRPr="00F735C8">
        <w:rPr>
          <w:rFonts w:ascii="Times New Roman" w:hAnsi="Times New Roman"/>
          <w:color w:val="auto"/>
          <w:sz w:val="28"/>
          <w:szCs w:val="28"/>
          <w:vertAlign w:val="subscript"/>
        </w:rPr>
        <w:t>i</w:t>
      </w:r>
      <w:proofErr w:type="spellEnd"/>
      <w:r w:rsidRPr="00F735C8">
        <w:rPr>
          <w:rFonts w:ascii="Times New Roman" w:hAnsi="Times New Roman"/>
          <w:color w:val="auto"/>
          <w:sz w:val="28"/>
          <w:szCs w:val="28"/>
        </w:rPr>
        <w:t xml:space="preserve"> и </w:t>
      </w:r>
      <w:proofErr w:type="spellStart"/>
      <w:r w:rsidRPr="00F735C8">
        <w:rPr>
          <w:rFonts w:ascii="Times New Roman" w:hAnsi="Times New Roman"/>
          <w:color w:val="auto"/>
          <w:sz w:val="28"/>
          <w:szCs w:val="28"/>
        </w:rPr>
        <w:t>р</w:t>
      </w:r>
      <w:r w:rsidRPr="00F735C8">
        <w:rPr>
          <w:rFonts w:ascii="Times New Roman" w:hAnsi="Times New Roman"/>
          <w:color w:val="auto"/>
          <w:sz w:val="28"/>
          <w:szCs w:val="28"/>
          <w:vertAlign w:val="subscript"/>
        </w:rPr>
        <w:t>j</w:t>
      </w:r>
      <w:proofErr w:type="spellEnd"/>
      <w:r w:rsidRPr="00F735C8">
        <w:rPr>
          <w:rFonts w:ascii="Times New Roman" w:hAnsi="Times New Roman"/>
          <w:color w:val="auto"/>
          <w:sz w:val="28"/>
          <w:szCs w:val="28"/>
        </w:rPr>
        <w:t xml:space="preserve">- вероятности положительных ответов на </w:t>
      </w:r>
      <w:r w:rsidRPr="00F735C8">
        <w:rPr>
          <w:rFonts w:ascii="Times New Roman" w:hAnsi="Times New Roman"/>
          <w:i/>
          <w:iCs/>
          <w:color w:val="auto"/>
          <w:sz w:val="28"/>
          <w:szCs w:val="28"/>
        </w:rPr>
        <w:t>i</w:t>
      </w:r>
      <w:r w:rsidRPr="00F735C8">
        <w:rPr>
          <w:rFonts w:ascii="Times New Roman" w:hAnsi="Times New Roman"/>
          <w:color w:val="auto"/>
          <w:sz w:val="28"/>
          <w:szCs w:val="28"/>
        </w:rPr>
        <w:t xml:space="preserve">-и </w:t>
      </w:r>
      <w:proofErr w:type="spellStart"/>
      <w:r w:rsidRPr="00F735C8">
        <w:rPr>
          <w:rFonts w:ascii="Times New Roman" w:hAnsi="Times New Roman"/>
          <w:i/>
          <w:iCs/>
          <w:color w:val="auto"/>
          <w:sz w:val="28"/>
          <w:szCs w:val="28"/>
        </w:rPr>
        <w:t>j</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вопросы соответственно, </w:t>
      </w:r>
      <w:proofErr w:type="spellStart"/>
      <w:proofErr w:type="gramStart"/>
      <w:r w:rsidRPr="00F735C8">
        <w:rPr>
          <w:rFonts w:ascii="Times New Roman" w:hAnsi="Times New Roman"/>
          <w:color w:val="auto"/>
          <w:sz w:val="28"/>
          <w:szCs w:val="28"/>
        </w:rPr>
        <w:t>р</w:t>
      </w:r>
      <w:proofErr w:type="gramEnd"/>
      <w:r w:rsidRPr="00F735C8">
        <w:rPr>
          <w:rFonts w:ascii="Times New Roman" w:hAnsi="Times New Roman"/>
          <w:color w:val="auto"/>
          <w:sz w:val="28"/>
          <w:szCs w:val="28"/>
          <w:vertAlign w:val="subscript"/>
        </w:rPr>
        <w:t>ij</w:t>
      </w:r>
      <w:proofErr w:type="spellEnd"/>
      <w:r w:rsidRPr="00F735C8">
        <w:rPr>
          <w:rFonts w:ascii="Times New Roman" w:hAnsi="Times New Roman"/>
          <w:color w:val="auto"/>
          <w:sz w:val="28"/>
          <w:szCs w:val="28"/>
        </w:rPr>
        <w:t xml:space="preserve"> - вероятность положительного ответа на </w:t>
      </w:r>
      <w:r w:rsidRPr="00F735C8">
        <w:rPr>
          <w:rFonts w:ascii="Times New Roman" w:hAnsi="Times New Roman"/>
          <w:i/>
          <w:iCs/>
          <w:color w:val="auto"/>
          <w:sz w:val="28"/>
          <w:szCs w:val="28"/>
        </w:rPr>
        <w:t>i</w:t>
      </w:r>
      <w:r w:rsidRPr="00F735C8">
        <w:rPr>
          <w:rFonts w:ascii="Times New Roman" w:hAnsi="Times New Roman"/>
          <w:color w:val="auto"/>
          <w:sz w:val="28"/>
          <w:szCs w:val="28"/>
        </w:rPr>
        <w:t xml:space="preserve">-и и </w:t>
      </w:r>
      <w:proofErr w:type="spellStart"/>
      <w:r w:rsidRPr="00F735C8">
        <w:rPr>
          <w:rFonts w:ascii="Times New Roman" w:hAnsi="Times New Roman"/>
          <w:i/>
          <w:iCs/>
          <w:color w:val="auto"/>
          <w:sz w:val="28"/>
          <w:szCs w:val="28"/>
        </w:rPr>
        <w:t>j</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вопросы одновременно (напомним, что в выборочном исследовании вероятность какого-либо</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события отождествляется с относительной частотой его встречаемости). </w:t>
      </w: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b/>
          <w:bCs/>
          <w:color w:val="auto"/>
          <w:sz w:val="28"/>
          <w:szCs w:val="28"/>
        </w:rPr>
        <w:t xml:space="preserve">Таблица  Результат </w:t>
      </w:r>
      <w:proofErr w:type="spellStart"/>
      <w:r w:rsidRPr="00F735C8">
        <w:rPr>
          <w:rFonts w:ascii="Times New Roman" w:hAnsi="Times New Roman"/>
          <w:b/>
          <w:bCs/>
          <w:color w:val="auto"/>
          <w:sz w:val="28"/>
          <w:szCs w:val="28"/>
        </w:rPr>
        <w:t>шкалограммного</w:t>
      </w:r>
      <w:proofErr w:type="spellEnd"/>
      <w:r w:rsidRPr="00F735C8">
        <w:rPr>
          <w:rFonts w:ascii="Times New Roman" w:hAnsi="Times New Roman"/>
          <w:b/>
          <w:bCs/>
          <w:color w:val="auto"/>
          <w:sz w:val="28"/>
          <w:szCs w:val="28"/>
        </w:rPr>
        <w:t xml:space="preserve"> анализа </w:t>
      </w:r>
      <w:proofErr w:type="spellStart"/>
      <w:r w:rsidRPr="00F735C8">
        <w:rPr>
          <w:rFonts w:ascii="Times New Roman" w:hAnsi="Times New Roman"/>
          <w:b/>
          <w:bCs/>
          <w:color w:val="auto"/>
          <w:sz w:val="28"/>
          <w:szCs w:val="28"/>
        </w:rPr>
        <w:t>Гуттмана</w:t>
      </w:r>
      <w:proofErr w:type="spellEnd"/>
      <w:r w:rsidRPr="00F735C8">
        <w:rPr>
          <w:rFonts w:ascii="Times New Roman" w:hAnsi="Times New Roman"/>
          <w:b/>
          <w:bCs/>
          <w:color w:val="auto"/>
          <w:sz w:val="28"/>
          <w:szCs w:val="28"/>
        </w:rPr>
        <w:t xml:space="preserve">: </w:t>
      </w:r>
    </w:p>
    <w:p w:rsidR="004E103D" w:rsidRPr="00F735C8" w:rsidRDefault="004E103D" w:rsidP="004E103D">
      <w:pPr>
        <w:pStyle w:val="a3"/>
        <w:spacing w:before="0" w:after="0"/>
        <w:rPr>
          <w:rFonts w:ascii="Times New Roman" w:hAnsi="Times New Roman"/>
          <w:b/>
          <w:bCs/>
          <w:color w:val="auto"/>
          <w:sz w:val="28"/>
          <w:szCs w:val="28"/>
        </w:rPr>
      </w:pPr>
      <w:r w:rsidRPr="00F735C8">
        <w:rPr>
          <w:rFonts w:ascii="Times New Roman" w:hAnsi="Times New Roman"/>
          <w:b/>
          <w:bCs/>
          <w:color w:val="auto"/>
          <w:sz w:val="28"/>
          <w:szCs w:val="28"/>
        </w:rPr>
        <w:t>приведение матрицы данных к ступенчато - диагональному виду</w:t>
      </w:r>
    </w:p>
    <w:p w:rsidR="004E103D" w:rsidRPr="00F735C8" w:rsidRDefault="004E103D" w:rsidP="004E103D">
      <w:pPr>
        <w:pStyle w:val="a3"/>
        <w:spacing w:before="0" w:after="0"/>
        <w:rPr>
          <w:rFonts w:ascii="Times New Roman" w:hAnsi="Times New Roman"/>
          <w:color w:val="auto"/>
          <w:sz w:val="28"/>
          <w:szCs w:val="28"/>
        </w:rPr>
      </w:pPr>
    </w:p>
    <w:tbl>
      <w:tblPr>
        <w:tblW w:w="9375"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05"/>
        <w:gridCol w:w="875"/>
        <w:gridCol w:w="875"/>
        <w:gridCol w:w="874"/>
        <w:gridCol w:w="874"/>
        <w:gridCol w:w="874"/>
        <w:gridCol w:w="542"/>
        <w:gridCol w:w="388"/>
        <w:gridCol w:w="414"/>
        <w:gridCol w:w="620"/>
        <w:gridCol w:w="1634"/>
      </w:tblGrid>
      <w:tr w:rsidR="004E103D" w:rsidRPr="00F735C8" w:rsidTr="00323E12">
        <w:trPr>
          <w:cantSplit/>
          <w:tblCellSpacing w:w="0" w:type="dxa"/>
        </w:trPr>
        <w:tc>
          <w:tcPr>
            <w:tcW w:w="1403" w:type="dxa"/>
            <w:vMerge w:val="restart"/>
            <w:vAlign w:val="center"/>
          </w:tcPr>
          <w:p w:rsidR="004E103D" w:rsidRPr="00F735C8" w:rsidRDefault="004E103D" w:rsidP="00323E12">
            <w:pPr>
              <w:pStyle w:val="a3"/>
              <w:spacing w:before="0" w:after="0"/>
              <w:rPr>
                <w:rFonts w:ascii="Times New Roman" w:hAnsi="Times New Roman"/>
                <w:color w:val="auto"/>
                <w:sz w:val="28"/>
                <w:szCs w:val="28"/>
              </w:rPr>
            </w:pPr>
            <w:proofErr w:type="spellStart"/>
            <w:r w:rsidRPr="00F735C8">
              <w:rPr>
                <w:rFonts w:ascii="Times New Roman" w:hAnsi="Times New Roman"/>
                <w:color w:val="auto"/>
                <w:sz w:val="28"/>
                <w:szCs w:val="28"/>
              </w:rPr>
              <w:t>Респон</w:t>
            </w:r>
            <w:proofErr w:type="spellEnd"/>
          </w:p>
          <w:p w:rsidR="004E103D" w:rsidRPr="00F735C8" w:rsidRDefault="004E103D" w:rsidP="00323E12">
            <w:pPr>
              <w:pStyle w:val="a3"/>
              <w:spacing w:before="0" w:after="0"/>
              <w:rPr>
                <w:rFonts w:ascii="Times New Roman" w:hAnsi="Times New Roman"/>
                <w:color w:val="auto"/>
                <w:sz w:val="28"/>
                <w:szCs w:val="28"/>
              </w:rPr>
            </w:pPr>
            <w:proofErr w:type="spellStart"/>
            <w:r w:rsidRPr="00F735C8">
              <w:rPr>
                <w:rFonts w:ascii="Times New Roman" w:hAnsi="Times New Roman"/>
                <w:color w:val="auto"/>
                <w:sz w:val="28"/>
                <w:szCs w:val="28"/>
              </w:rPr>
              <w:t>Денты</w:t>
            </w:r>
            <w:proofErr w:type="spellEnd"/>
          </w:p>
        </w:tc>
        <w:tc>
          <w:tcPr>
            <w:tcW w:w="6334" w:type="dxa"/>
            <w:gridSpan w:val="9"/>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Суждения</w:t>
            </w:r>
          </w:p>
        </w:tc>
        <w:tc>
          <w:tcPr>
            <w:tcW w:w="1633" w:type="dxa"/>
            <w:vMerge w:val="restart"/>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Значение латентной переменной</w:t>
            </w:r>
          </w:p>
        </w:tc>
      </w:tr>
      <w:tr w:rsidR="004E103D" w:rsidRPr="00F735C8" w:rsidTr="00323E12">
        <w:trPr>
          <w:cantSplit/>
          <w:tblCellSpacing w:w="0" w:type="dxa"/>
        </w:trPr>
        <w:tc>
          <w:tcPr>
            <w:tcW w:w="1405" w:type="dxa"/>
            <w:vMerge/>
            <w:vAlign w:val="center"/>
          </w:tcPr>
          <w:p w:rsidR="004E103D" w:rsidRPr="00F735C8" w:rsidRDefault="004E103D" w:rsidP="00323E12">
            <w:pPr>
              <w:jc w:val="both"/>
              <w:rPr>
                <w:rFonts w:eastAsia="Arial Unicode MS"/>
                <w:sz w:val="28"/>
                <w:szCs w:val="28"/>
              </w:rPr>
            </w:pPr>
          </w:p>
        </w:tc>
        <w:tc>
          <w:tcPr>
            <w:tcW w:w="874"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c>
          <w:tcPr>
            <w:tcW w:w="874"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tc>
        <w:tc>
          <w:tcPr>
            <w:tcW w:w="874"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874"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874"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542"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tc>
        <w:tc>
          <w:tcPr>
            <w:tcW w:w="388"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tc>
        <w:tc>
          <w:tcPr>
            <w:tcW w:w="414"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8</w:t>
            </w:r>
          </w:p>
        </w:tc>
        <w:tc>
          <w:tcPr>
            <w:tcW w:w="620"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9</w:t>
            </w:r>
          </w:p>
        </w:tc>
        <w:tc>
          <w:tcPr>
            <w:tcW w:w="1633" w:type="dxa"/>
            <w:vMerge/>
            <w:vAlign w:val="center"/>
          </w:tcPr>
          <w:p w:rsidR="004E103D" w:rsidRPr="00F735C8" w:rsidRDefault="004E103D" w:rsidP="00323E12">
            <w:pPr>
              <w:jc w:val="both"/>
              <w:rPr>
                <w:rFonts w:eastAsia="Arial Unicode MS"/>
                <w:sz w:val="28"/>
                <w:szCs w:val="28"/>
              </w:rPr>
            </w:pPr>
          </w:p>
        </w:tc>
      </w:tr>
      <w:tr w:rsidR="004E103D" w:rsidRPr="00F735C8" w:rsidTr="00323E12">
        <w:trPr>
          <w:tblCellSpacing w:w="0" w:type="dxa"/>
        </w:trPr>
        <w:tc>
          <w:tcPr>
            <w:tcW w:w="1403"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8</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9</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10</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12</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16</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17</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18</w:t>
            </w:r>
          </w:p>
        </w:tc>
        <w:tc>
          <w:tcPr>
            <w:tcW w:w="874"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874"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874"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874"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874"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542"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388"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14"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620"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1633"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9</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9</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9</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8</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r>
    </w:tbl>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color w:val="auto"/>
          <w:sz w:val="28"/>
          <w:szCs w:val="28"/>
        </w:rPr>
        <w:lastRenderedPageBreak/>
        <w:tab/>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 xml:space="preserve">Однако в действительности, если предположить, что признаки упорядочены в нашем смысле (и </w:t>
      </w:r>
      <w:proofErr w:type="spellStart"/>
      <w:r w:rsidRPr="00F735C8">
        <w:rPr>
          <w:rFonts w:ascii="Times New Roman" w:hAnsi="Times New Roman"/>
          <w:color w:val="auto"/>
          <w:sz w:val="28"/>
          <w:szCs w:val="28"/>
        </w:rPr>
        <w:t>i</w:t>
      </w:r>
      <w:proofErr w:type="spellEnd"/>
      <w:r w:rsidRPr="00F735C8">
        <w:rPr>
          <w:rFonts w:ascii="Times New Roman" w:hAnsi="Times New Roman"/>
          <w:color w:val="auto"/>
          <w:sz w:val="28"/>
          <w:szCs w:val="28"/>
        </w:rPr>
        <w:t xml:space="preserve"> &lt; </w:t>
      </w:r>
      <w:proofErr w:type="spellStart"/>
      <w:r w:rsidRPr="00F735C8">
        <w:rPr>
          <w:rFonts w:ascii="Times New Roman" w:hAnsi="Times New Roman"/>
          <w:color w:val="auto"/>
          <w:sz w:val="28"/>
          <w:szCs w:val="28"/>
        </w:rPr>
        <w:t>j</w:t>
      </w:r>
      <w:proofErr w:type="spellEnd"/>
      <w:proofErr w:type="gramStart"/>
      <w:r w:rsidRPr="00F735C8">
        <w:rPr>
          <w:rFonts w:ascii="Times New Roman" w:hAnsi="Times New Roman"/>
          <w:color w:val="auto"/>
          <w:sz w:val="28"/>
          <w:szCs w:val="28"/>
        </w:rPr>
        <w:t xml:space="preserve"> )</w:t>
      </w:r>
      <w:proofErr w:type="gramEnd"/>
      <w:r w:rsidRPr="00F735C8">
        <w:rPr>
          <w:rFonts w:ascii="Times New Roman" w:hAnsi="Times New Roman"/>
          <w:color w:val="auto"/>
          <w:sz w:val="28"/>
          <w:szCs w:val="28"/>
        </w:rPr>
        <w:t xml:space="preserve">, то окажется, что </w:t>
      </w:r>
      <w:proofErr w:type="spellStart"/>
      <w:r w:rsidRPr="00F735C8">
        <w:rPr>
          <w:rFonts w:ascii="Times New Roman" w:hAnsi="Times New Roman"/>
          <w:color w:val="auto"/>
          <w:sz w:val="28"/>
          <w:szCs w:val="28"/>
        </w:rPr>
        <w:t>р</w:t>
      </w:r>
      <w:r w:rsidRPr="00F735C8">
        <w:rPr>
          <w:rFonts w:ascii="Times New Roman" w:hAnsi="Times New Roman"/>
          <w:color w:val="auto"/>
          <w:sz w:val="28"/>
          <w:szCs w:val="28"/>
          <w:vertAlign w:val="subscript"/>
        </w:rPr>
        <w:t>ij</w:t>
      </w:r>
      <w:proofErr w:type="spellEnd"/>
      <w:r w:rsidRPr="00F735C8">
        <w:rPr>
          <w:rFonts w:ascii="Times New Roman" w:hAnsi="Times New Roman"/>
          <w:color w:val="auto"/>
          <w:sz w:val="28"/>
          <w:szCs w:val="28"/>
        </w:rPr>
        <w:t xml:space="preserve"> = </w:t>
      </w:r>
      <w:proofErr w:type="spellStart"/>
      <w:r w:rsidRPr="00F735C8">
        <w:rPr>
          <w:rFonts w:ascii="Times New Roman" w:hAnsi="Times New Roman"/>
          <w:color w:val="auto"/>
          <w:sz w:val="28"/>
          <w:szCs w:val="28"/>
        </w:rPr>
        <w:t>p</w:t>
      </w:r>
      <w:r w:rsidRPr="00F735C8">
        <w:rPr>
          <w:rFonts w:ascii="Times New Roman" w:hAnsi="Times New Roman"/>
          <w:color w:val="auto"/>
          <w:sz w:val="28"/>
          <w:szCs w:val="28"/>
          <w:vertAlign w:val="subscript"/>
        </w:rPr>
        <w:t>i</w:t>
      </w:r>
      <w:r w:rsidRPr="00F735C8">
        <w:rPr>
          <w:rFonts w:ascii="Times New Roman" w:hAnsi="Times New Roman"/>
          <w:color w:val="auto"/>
          <w:sz w:val="28"/>
          <w:szCs w:val="28"/>
        </w:rPr>
        <w:t>р</w:t>
      </w:r>
      <w:r w:rsidRPr="00F735C8">
        <w:rPr>
          <w:rFonts w:ascii="Times New Roman" w:hAnsi="Times New Roman"/>
          <w:color w:val="auto"/>
          <w:sz w:val="28"/>
          <w:szCs w:val="28"/>
          <w:vertAlign w:val="subscript"/>
        </w:rPr>
        <w:t>j</w:t>
      </w:r>
      <w:proofErr w:type="spellEnd"/>
      <w:r w:rsidRPr="00F735C8">
        <w:rPr>
          <w:rFonts w:ascii="Times New Roman" w:hAnsi="Times New Roman"/>
          <w:color w:val="auto"/>
          <w:sz w:val="28"/>
          <w:szCs w:val="28"/>
        </w:rPr>
        <w:t xml:space="preserve"> (для нашего примера со шкалой </w:t>
      </w:r>
      <w:proofErr w:type="spellStart"/>
      <w:r w:rsidRPr="00F735C8">
        <w:rPr>
          <w:rFonts w:ascii="Times New Roman" w:hAnsi="Times New Roman"/>
          <w:color w:val="auto"/>
          <w:sz w:val="28"/>
          <w:szCs w:val="28"/>
        </w:rPr>
        <w:t>Богардуса</w:t>
      </w:r>
      <w:proofErr w:type="spellEnd"/>
      <w:r w:rsidRPr="00F735C8">
        <w:rPr>
          <w:rFonts w:ascii="Times New Roman" w:hAnsi="Times New Roman"/>
          <w:color w:val="auto"/>
          <w:sz w:val="28"/>
          <w:szCs w:val="28"/>
        </w:rPr>
        <w:t xml:space="preserve"> - вероятность того, что респондент согласен допустить рассматриваемого человека одновременно и в качестве соседа, и в качестве согражданина, равна вероятности того, что он допустит этого человека в качестве соседа, поскольку второе требование само собой будет выполнено). Поскольку соотношение  не выполняется, то признаки зависимы.</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Если же взять только тех людей, которые имеют одно и то же значение латентной переменной, то, как нетрудно проверить, для них однозначно восстанавливается картина их ответов на рассматриваемые вопросы: скажем, балл 5 респондент может иметь только в том случае, если он дал положительные ответы на последние 5 вопросов.</w:t>
      </w:r>
      <w:proofErr w:type="gramEnd"/>
      <w:r w:rsidRPr="00F735C8">
        <w:rPr>
          <w:rFonts w:ascii="Times New Roman" w:hAnsi="Times New Roman"/>
          <w:color w:val="auto"/>
          <w:sz w:val="28"/>
          <w:szCs w:val="28"/>
        </w:rPr>
        <w:t xml:space="preserve"> Другими словами, респонденты с одним и тем же значением латентной переменной имеют одни и те же значения рассматриваемых признаков. Ни о какой связи тут говорить не приходится.</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spellStart"/>
      <w:r w:rsidRPr="00F735C8">
        <w:rPr>
          <w:rFonts w:ascii="Times New Roman" w:hAnsi="Times New Roman"/>
          <w:color w:val="auto"/>
          <w:sz w:val="28"/>
          <w:szCs w:val="28"/>
        </w:rPr>
        <w:t>Гуттман</w:t>
      </w:r>
      <w:proofErr w:type="spellEnd"/>
      <w:r w:rsidRPr="00F735C8">
        <w:rPr>
          <w:rFonts w:ascii="Times New Roman" w:hAnsi="Times New Roman"/>
          <w:color w:val="auto"/>
          <w:sz w:val="28"/>
          <w:szCs w:val="28"/>
        </w:rPr>
        <w:t xml:space="preserve"> предложил простой алгоритм, позволяющий либо привести матрицу к диагональному виду, либо показать, что это сделать в принципе невозможно. Прежде чем описать этот алгоритм, заметим, что мы должны учитывать еще одно обстоятельство.</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Выше в действительности был описан некий идеальный случай. Мы уже говорили, что в социологии практически никакая теоретическая схема никогда не проходит в совершенно "чистом" виде, никакая гипотеза не может стопроцентно выполняться, никакие данные не бывают без ошибок. И всегда встает вопрос, в каких пределах эти ошибки допустимы.</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color w:val="auto"/>
          <w:sz w:val="28"/>
          <w:szCs w:val="28"/>
        </w:rPr>
        <w:t xml:space="preserve">В нашем случае это означает, что даже при самом тщательном подборе суждений всегда найдутся респонденты, для которых они не будут </w:t>
      </w:r>
      <w:r w:rsidRPr="00F735C8">
        <w:rPr>
          <w:rFonts w:ascii="Times New Roman" w:hAnsi="Times New Roman"/>
          <w:color w:val="auto"/>
          <w:sz w:val="28"/>
          <w:szCs w:val="28"/>
        </w:rPr>
        <w:lastRenderedPageBreak/>
        <w:t>упорядочены предполагаемым нами образом (в подтверждение того, что ошибки всегда будут, напомним, как уже мы говорили, что человек, ответивший положительно на третий вопрос, почти наверняка, но не наверняка (!) даст положительный ответ на четвертый и пятый).</w:t>
      </w:r>
      <w:proofErr w:type="gramEnd"/>
      <w:r w:rsidRPr="00F735C8">
        <w:rPr>
          <w:rFonts w:ascii="Times New Roman" w:hAnsi="Times New Roman"/>
          <w:color w:val="auto"/>
          <w:sz w:val="28"/>
          <w:szCs w:val="28"/>
        </w:rPr>
        <w:t xml:space="preserve"> То есть наша матрица хотя бы в малой мере, но практически всегда не будет точно диагональной. Необходимо, как всегда в подобных случаях, установить предел допустимых ошибок (напомним, что мы так же поступили, например, когда говорили о возможных нарушениях транзитивности в матрицах парных сравнений). В ситуации, когда этот предел не будет превышен, считать, что матрица </w:t>
      </w:r>
      <w:proofErr w:type="spellStart"/>
      <w:r w:rsidRPr="00F735C8">
        <w:rPr>
          <w:rFonts w:ascii="Times New Roman" w:hAnsi="Times New Roman"/>
          <w:color w:val="auto"/>
          <w:sz w:val="28"/>
          <w:szCs w:val="28"/>
        </w:rPr>
        <w:t>диагональна</w:t>
      </w:r>
      <w:proofErr w:type="spellEnd"/>
      <w:r w:rsidRPr="00F735C8">
        <w:rPr>
          <w:rFonts w:ascii="Times New Roman" w:hAnsi="Times New Roman"/>
          <w:color w:val="auto"/>
          <w:sz w:val="28"/>
          <w:szCs w:val="28"/>
        </w:rPr>
        <w:t>, и, следовательно, наши условия, обеспечивающие возможность использования тестовой традиции, выполняются. Если ошибки превысят допустимый предел, то будем полагать, что матрицу нельзя привести к диагональному виду и, стало быть, нельзя описанным образом измерять латентную переменную.</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Ошибки будут проявляться в том, что даже в самом хорошем варианте у нас в области плюсов будут одиночные минусы, и наоборот. Оценим количество таких смещений. Их ниже мы и называем ошибками. Введем критерий: </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R = 1 - (количество ошибок)/(количество клеток в таблице). </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Будем полагать, что мы привели матрицу к диагональному виду, если R&gt;0,9. Теперь на примере покажем, в чем состоит алгоритм </w:t>
      </w:r>
      <w:proofErr w:type="spellStart"/>
      <w:r w:rsidRPr="00F735C8">
        <w:rPr>
          <w:rFonts w:ascii="Times New Roman" w:hAnsi="Times New Roman"/>
          <w:color w:val="auto"/>
          <w:sz w:val="28"/>
          <w:szCs w:val="28"/>
        </w:rPr>
        <w:t>Гуттмана</w:t>
      </w:r>
      <w:proofErr w:type="spellEnd"/>
      <w:r w:rsidRPr="00F735C8">
        <w:rPr>
          <w:rFonts w:ascii="Times New Roman" w:hAnsi="Times New Roman"/>
          <w:color w:val="auto"/>
          <w:sz w:val="28"/>
          <w:szCs w:val="28"/>
        </w:rPr>
        <w:t xml:space="preserve"> и как можно оценить качество его работы.</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Итак, пусть исходная матрица данных имеет вид.</w:t>
      </w: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b/>
          <w:bCs/>
          <w:color w:val="auto"/>
          <w:sz w:val="28"/>
          <w:szCs w:val="28"/>
        </w:rPr>
        <w:t xml:space="preserve">Таблица. Фрагмент гипотетической матрицы данных, </w:t>
      </w: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r>
      <w:proofErr w:type="gramStart"/>
      <w:r w:rsidRPr="00F735C8">
        <w:rPr>
          <w:rFonts w:ascii="Times New Roman" w:hAnsi="Times New Roman"/>
          <w:b/>
          <w:bCs/>
          <w:color w:val="auto"/>
          <w:sz w:val="28"/>
          <w:szCs w:val="28"/>
        </w:rPr>
        <w:t>полученных</w:t>
      </w:r>
      <w:proofErr w:type="gramEnd"/>
      <w:r w:rsidRPr="00F735C8">
        <w:rPr>
          <w:rFonts w:ascii="Times New Roman" w:hAnsi="Times New Roman"/>
          <w:b/>
          <w:bCs/>
          <w:color w:val="auto"/>
          <w:sz w:val="28"/>
          <w:szCs w:val="28"/>
        </w:rPr>
        <w:t xml:space="preserve"> с помощью шкалы </w:t>
      </w:r>
      <w:proofErr w:type="spellStart"/>
      <w:r w:rsidRPr="00F735C8">
        <w:rPr>
          <w:rFonts w:ascii="Times New Roman" w:hAnsi="Times New Roman"/>
          <w:b/>
          <w:bCs/>
          <w:color w:val="auto"/>
          <w:sz w:val="28"/>
          <w:szCs w:val="28"/>
        </w:rPr>
        <w:t>Гуттмана</w:t>
      </w:r>
      <w:proofErr w:type="spellEnd"/>
    </w:p>
    <w:p w:rsidR="004E103D" w:rsidRPr="00F735C8" w:rsidRDefault="004E103D" w:rsidP="004E103D">
      <w:pPr>
        <w:pStyle w:val="a3"/>
        <w:spacing w:before="0" w:after="0"/>
        <w:rPr>
          <w:rFonts w:ascii="Times New Roman" w:hAnsi="Times New Roman"/>
          <w:color w:val="auto"/>
          <w:sz w:val="28"/>
          <w:szCs w:val="28"/>
        </w:rPr>
      </w:pPr>
    </w:p>
    <w:tbl>
      <w:tblPr>
        <w:tblW w:w="65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52"/>
        <w:gridCol w:w="738"/>
        <w:gridCol w:w="738"/>
        <w:gridCol w:w="738"/>
        <w:gridCol w:w="738"/>
        <w:gridCol w:w="738"/>
        <w:gridCol w:w="738"/>
        <w:gridCol w:w="2010"/>
      </w:tblGrid>
      <w:tr w:rsidR="004E103D" w:rsidRPr="00F735C8" w:rsidTr="00323E12">
        <w:trPr>
          <w:cantSplit/>
          <w:tblCellSpacing w:w="0" w:type="dxa"/>
        </w:trPr>
        <w:tc>
          <w:tcPr>
            <w:tcW w:w="1680" w:type="dxa"/>
            <w:vMerge w:val="restart"/>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Респонденты</w:t>
            </w:r>
          </w:p>
        </w:tc>
        <w:tc>
          <w:tcPr>
            <w:tcW w:w="3195" w:type="dxa"/>
            <w:gridSpan w:val="6"/>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Суждения</w:t>
            </w:r>
          </w:p>
        </w:tc>
        <w:tc>
          <w:tcPr>
            <w:tcW w:w="1665" w:type="dxa"/>
            <w:vMerge w:val="restart"/>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Значение латентной переменной</w:t>
            </w:r>
          </w:p>
        </w:tc>
      </w:tr>
      <w:tr w:rsidR="004E103D" w:rsidRPr="00F735C8" w:rsidTr="00323E12">
        <w:trPr>
          <w:cantSplit/>
          <w:tblCellSpacing w:w="0" w:type="dxa"/>
        </w:trPr>
        <w:tc>
          <w:tcPr>
            <w:tcW w:w="0" w:type="auto"/>
            <w:vMerge/>
            <w:vAlign w:val="center"/>
          </w:tcPr>
          <w:p w:rsidR="004E103D" w:rsidRPr="00F735C8" w:rsidRDefault="004E103D" w:rsidP="00323E12">
            <w:pPr>
              <w:jc w:val="both"/>
              <w:rPr>
                <w:rFonts w:eastAsia="Arial Unicode MS"/>
                <w:sz w:val="28"/>
                <w:szCs w:val="28"/>
              </w:rPr>
            </w:pP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85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tc>
        <w:tc>
          <w:tcPr>
            <w:tcW w:w="0" w:type="auto"/>
            <w:vMerge/>
            <w:vAlign w:val="center"/>
          </w:tcPr>
          <w:p w:rsidR="004E103D" w:rsidRPr="00F735C8" w:rsidRDefault="004E103D" w:rsidP="00323E12">
            <w:pPr>
              <w:jc w:val="both"/>
              <w:rPr>
                <w:rFonts w:eastAsia="Arial Unicode MS"/>
                <w:sz w:val="28"/>
                <w:szCs w:val="28"/>
              </w:rPr>
            </w:pPr>
          </w:p>
        </w:tc>
      </w:tr>
      <w:tr w:rsidR="004E103D" w:rsidRPr="00F735C8" w:rsidTr="00323E12">
        <w:trPr>
          <w:tblCellSpacing w:w="0" w:type="dxa"/>
        </w:trPr>
        <w:tc>
          <w:tcPr>
            <w:tcW w:w="1680"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8</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85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16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0</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r>
    </w:tbl>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В соответствии с упомянутым алгоритмом сначала надо таким образом переставить строки, чтобы соответствующие им значения измеряемой переменной расположились по убыванию.</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Не зря мы ввели в таблицу еще одну строку. Теперь надо переставить столбцы таблицы таким образом, чтобы возрастали ранги, стоящие в ее нижней, как бы маргинальной, строке.</w:t>
      </w:r>
    </w:p>
    <w:p w:rsidR="004E103D" w:rsidRPr="00F735C8" w:rsidRDefault="004E103D" w:rsidP="004E103D">
      <w:pPr>
        <w:jc w:val="both"/>
        <w:rPr>
          <w:sz w:val="28"/>
          <w:szCs w:val="28"/>
        </w:rPr>
      </w:pPr>
    </w:p>
    <w:p w:rsidR="004E103D" w:rsidRPr="00F735C8" w:rsidRDefault="004E103D" w:rsidP="004E103D">
      <w:pPr>
        <w:pStyle w:val="a3"/>
        <w:spacing w:before="0" w:after="0"/>
        <w:rPr>
          <w:rFonts w:ascii="Times New Roman" w:hAnsi="Times New Roman"/>
          <w:b/>
          <w:color w:val="auto"/>
          <w:sz w:val="28"/>
          <w:szCs w:val="28"/>
        </w:rPr>
      </w:pPr>
      <w:r w:rsidRPr="00F735C8">
        <w:rPr>
          <w:rFonts w:ascii="Times New Roman" w:hAnsi="Times New Roman"/>
          <w:b/>
          <w:color w:val="auto"/>
          <w:sz w:val="28"/>
          <w:szCs w:val="28"/>
        </w:rPr>
        <w:lastRenderedPageBreak/>
        <w:tab/>
        <w:t>Таблица. Первый этап приведения матрицы данных</w:t>
      </w:r>
    </w:p>
    <w:p w:rsidR="004E103D" w:rsidRPr="00F735C8" w:rsidRDefault="004E103D" w:rsidP="004E103D">
      <w:pPr>
        <w:pStyle w:val="a3"/>
        <w:spacing w:before="0" w:after="0"/>
        <w:rPr>
          <w:rFonts w:ascii="Times New Roman" w:hAnsi="Times New Roman"/>
          <w:b/>
          <w:color w:val="auto"/>
          <w:sz w:val="28"/>
          <w:szCs w:val="28"/>
        </w:rPr>
      </w:pPr>
      <w:r w:rsidRPr="00F735C8">
        <w:rPr>
          <w:rFonts w:ascii="Times New Roman" w:hAnsi="Times New Roman"/>
          <w:b/>
          <w:color w:val="auto"/>
          <w:sz w:val="28"/>
          <w:szCs w:val="28"/>
        </w:rPr>
        <w:tab/>
        <w:t>к диагональному виду</w:t>
      </w:r>
    </w:p>
    <w:p w:rsidR="004E103D" w:rsidRPr="00F735C8" w:rsidRDefault="004E103D" w:rsidP="004E103D">
      <w:pPr>
        <w:pStyle w:val="a3"/>
        <w:spacing w:before="0" w:after="0"/>
        <w:rPr>
          <w:rFonts w:ascii="Times New Roman" w:hAnsi="Times New Roman"/>
          <w:color w:val="auto"/>
          <w:sz w:val="28"/>
          <w:szCs w:val="28"/>
        </w:rPr>
      </w:pPr>
    </w:p>
    <w:tbl>
      <w:tblPr>
        <w:tblW w:w="65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90"/>
        <w:gridCol w:w="738"/>
        <w:gridCol w:w="738"/>
        <w:gridCol w:w="738"/>
        <w:gridCol w:w="738"/>
        <w:gridCol w:w="738"/>
        <w:gridCol w:w="738"/>
        <w:gridCol w:w="2010"/>
      </w:tblGrid>
      <w:tr w:rsidR="004E103D" w:rsidRPr="00F735C8" w:rsidTr="00323E12">
        <w:trPr>
          <w:cantSplit/>
          <w:tblCellSpacing w:w="0" w:type="dxa"/>
        </w:trPr>
        <w:tc>
          <w:tcPr>
            <w:tcW w:w="1815" w:type="dxa"/>
            <w:vMerge w:val="restart"/>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Респонденты</w:t>
            </w:r>
          </w:p>
        </w:tc>
        <w:tc>
          <w:tcPr>
            <w:tcW w:w="2760" w:type="dxa"/>
            <w:gridSpan w:val="6"/>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суждения</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tc>
        <w:tc>
          <w:tcPr>
            <w:tcW w:w="1950" w:type="dxa"/>
            <w:vMerge w:val="restart"/>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Значение латентной переменной</w:t>
            </w:r>
          </w:p>
        </w:tc>
      </w:tr>
      <w:tr w:rsidR="004E103D" w:rsidRPr="00F735C8" w:rsidTr="00323E12">
        <w:trPr>
          <w:cantSplit/>
          <w:tblCellSpacing w:w="0" w:type="dxa"/>
        </w:trPr>
        <w:tc>
          <w:tcPr>
            <w:tcW w:w="0" w:type="auto"/>
            <w:vMerge/>
            <w:vAlign w:val="center"/>
          </w:tcPr>
          <w:p w:rsidR="004E103D" w:rsidRPr="00F735C8" w:rsidRDefault="004E103D" w:rsidP="00323E12">
            <w:pPr>
              <w:jc w:val="both"/>
              <w:rPr>
                <w:rFonts w:eastAsia="Arial Unicode MS"/>
                <w:sz w:val="28"/>
                <w:szCs w:val="28"/>
              </w:rPr>
            </w:pP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tc>
        <w:tc>
          <w:tcPr>
            <w:tcW w:w="0" w:type="auto"/>
            <w:vMerge/>
            <w:vAlign w:val="center"/>
          </w:tcPr>
          <w:p w:rsidR="004E103D" w:rsidRPr="00F735C8" w:rsidRDefault="004E103D" w:rsidP="00323E12">
            <w:pPr>
              <w:jc w:val="both"/>
              <w:rPr>
                <w:rFonts w:eastAsia="Arial Unicode MS"/>
                <w:sz w:val="28"/>
                <w:szCs w:val="28"/>
              </w:rPr>
            </w:pPr>
          </w:p>
        </w:tc>
      </w:tr>
      <w:tr w:rsidR="004E103D" w:rsidRPr="00F735C8" w:rsidTr="00323E12">
        <w:trPr>
          <w:tblCellSpacing w:w="0" w:type="dxa"/>
        </w:trPr>
        <w:tc>
          <w:tcPr>
            <w:tcW w:w="181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8</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1950"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0</w:t>
            </w:r>
          </w:p>
        </w:tc>
      </w:tr>
      <w:tr w:rsidR="004E103D" w:rsidRPr="00F735C8" w:rsidTr="00323E12">
        <w:trPr>
          <w:tblCellSpacing w:w="0" w:type="dxa"/>
        </w:trPr>
        <w:tc>
          <w:tcPr>
            <w:tcW w:w="181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Количество респондентов, согласных с суждением</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1950" w:type="dxa"/>
          </w:tcPr>
          <w:p w:rsidR="004E103D" w:rsidRPr="00F735C8" w:rsidRDefault="004E103D" w:rsidP="00323E12">
            <w:pPr>
              <w:jc w:val="both"/>
              <w:rPr>
                <w:rFonts w:eastAsia="Arial Unicode MS"/>
                <w:sz w:val="28"/>
                <w:szCs w:val="28"/>
              </w:rPr>
            </w:pPr>
          </w:p>
        </w:tc>
      </w:tr>
    </w:tbl>
    <w:p w:rsidR="004E103D" w:rsidRPr="00F735C8" w:rsidRDefault="004E103D" w:rsidP="004E103D">
      <w:pPr>
        <w:pStyle w:val="a3"/>
        <w:spacing w:before="0" w:after="0"/>
        <w:rPr>
          <w:rFonts w:ascii="Times New Roman" w:hAnsi="Times New Roman"/>
          <w:color w:val="auto"/>
          <w:sz w:val="28"/>
          <w:szCs w:val="28"/>
        </w:rPr>
      </w:pPr>
    </w:p>
    <w:p w:rsidR="004E103D" w:rsidRPr="00F735C8" w:rsidRDefault="004E103D" w:rsidP="004E103D">
      <w:pPr>
        <w:pStyle w:val="a3"/>
        <w:spacing w:before="0" w:after="0"/>
        <w:ind w:firstLine="708"/>
        <w:rPr>
          <w:rFonts w:ascii="Times New Roman" w:hAnsi="Times New Roman"/>
          <w:b/>
          <w:color w:val="auto"/>
          <w:sz w:val="28"/>
          <w:szCs w:val="28"/>
        </w:rPr>
      </w:pPr>
      <w:r w:rsidRPr="00F735C8">
        <w:rPr>
          <w:rFonts w:ascii="Times New Roman" w:hAnsi="Times New Roman"/>
          <w:b/>
          <w:color w:val="auto"/>
          <w:sz w:val="28"/>
          <w:szCs w:val="28"/>
        </w:rPr>
        <w:t xml:space="preserve">Таблица. Второй этап приведения матрицы данных </w:t>
      </w:r>
    </w:p>
    <w:p w:rsidR="004E103D" w:rsidRPr="00F735C8" w:rsidRDefault="004E103D" w:rsidP="004E103D">
      <w:pPr>
        <w:pStyle w:val="a3"/>
        <w:spacing w:before="0" w:after="0"/>
        <w:rPr>
          <w:rFonts w:ascii="Times New Roman" w:hAnsi="Times New Roman"/>
          <w:b/>
          <w:color w:val="auto"/>
          <w:sz w:val="28"/>
          <w:szCs w:val="28"/>
        </w:rPr>
      </w:pPr>
      <w:r w:rsidRPr="00F735C8">
        <w:rPr>
          <w:rFonts w:ascii="Times New Roman" w:hAnsi="Times New Roman"/>
          <w:b/>
          <w:color w:val="auto"/>
          <w:sz w:val="28"/>
          <w:szCs w:val="28"/>
        </w:rPr>
        <w:tab/>
        <w:t>к диагональному виду</w:t>
      </w: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color w:val="auto"/>
          <w:sz w:val="28"/>
          <w:szCs w:val="28"/>
        </w:rPr>
        <w:tab/>
      </w:r>
      <w:r w:rsidRPr="00F735C8">
        <w:rPr>
          <w:rFonts w:ascii="Times New Roman" w:hAnsi="Times New Roman"/>
          <w:b/>
          <w:bCs/>
          <w:color w:val="auto"/>
          <w:sz w:val="28"/>
          <w:szCs w:val="28"/>
        </w:rPr>
        <w:t> </w:t>
      </w:r>
    </w:p>
    <w:tbl>
      <w:tblPr>
        <w:tblW w:w="65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90"/>
        <w:gridCol w:w="738"/>
        <w:gridCol w:w="738"/>
        <w:gridCol w:w="738"/>
        <w:gridCol w:w="738"/>
        <w:gridCol w:w="738"/>
        <w:gridCol w:w="738"/>
        <w:gridCol w:w="2010"/>
      </w:tblGrid>
      <w:tr w:rsidR="004E103D" w:rsidRPr="00F735C8" w:rsidTr="00323E12">
        <w:trPr>
          <w:cantSplit/>
          <w:tblCellSpacing w:w="0" w:type="dxa"/>
        </w:trPr>
        <w:tc>
          <w:tcPr>
            <w:tcW w:w="1815" w:type="dxa"/>
            <w:vMerge w:val="restart"/>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Респонденты</w:t>
            </w:r>
          </w:p>
        </w:tc>
        <w:tc>
          <w:tcPr>
            <w:tcW w:w="2760" w:type="dxa"/>
            <w:gridSpan w:val="6"/>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суждения</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 </w:t>
            </w:r>
          </w:p>
        </w:tc>
        <w:tc>
          <w:tcPr>
            <w:tcW w:w="1950" w:type="dxa"/>
            <w:vMerge w:val="restart"/>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Значение латентной переменной</w:t>
            </w:r>
          </w:p>
        </w:tc>
      </w:tr>
      <w:tr w:rsidR="004E103D" w:rsidRPr="00F735C8" w:rsidTr="00323E12">
        <w:trPr>
          <w:cantSplit/>
          <w:tblCellSpacing w:w="0" w:type="dxa"/>
        </w:trPr>
        <w:tc>
          <w:tcPr>
            <w:tcW w:w="0" w:type="auto"/>
            <w:vMerge/>
            <w:vAlign w:val="center"/>
          </w:tcPr>
          <w:p w:rsidR="004E103D" w:rsidRPr="00F735C8" w:rsidRDefault="004E103D" w:rsidP="00323E12">
            <w:pPr>
              <w:jc w:val="both"/>
              <w:rPr>
                <w:rFonts w:eastAsia="Arial Unicode MS"/>
                <w:sz w:val="28"/>
                <w:szCs w:val="28"/>
              </w:rPr>
            </w:pP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0" w:type="auto"/>
            <w:vMerge/>
            <w:vAlign w:val="center"/>
          </w:tcPr>
          <w:p w:rsidR="004E103D" w:rsidRPr="00F735C8" w:rsidRDefault="004E103D" w:rsidP="00323E12">
            <w:pPr>
              <w:jc w:val="both"/>
              <w:rPr>
                <w:rFonts w:eastAsia="Arial Unicode MS"/>
                <w:sz w:val="28"/>
                <w:szCs w:val="28"/>
              </w:rPr>
            </w:pPr>
          </w:p>
        </w:tc>
      </w:tr>
      <w:tr w:rsidR="004E103D" w:rsidRPr="00F735C8" w:rsidTr="00323E12">
        <w:trPr>
          <w:tblCellSpacing w:w="0" w:type="dxa"/>
        </w:trPr>
        <w:tc>
          <w:tcPr>
            <w:tcW w:w="181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6</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8</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7</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46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w:t>
            </w:r>
          </w:p>
        </w:tc>
        <w:tc>
          <w:tcPr>
            <w:tcW w:w="1950"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1</w:t>
            </w:r>
          </w:p>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0</w:t>
            </w:r>
          </w:p>
        </w:tc>
      </w:tr>
      <w:tr w:rsidR="004E103D" w:rsidRPr="00F735C8" w:rsidTr="00323E12">
        <w:trPr>
          <w:tblCellSpacing w:w="0" w:type="dxa"/>
        </w:trPr>
        <w:tc>
          <w:tcPr>
            <w:tcW w:w="1815" w:type="dxa"/>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Количество респондентов, согласных с суждением</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2</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3</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4</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465" w:type="dxa"/>
            <w:vAlign w:val="center"/>
          </w:tcPr>
          <w:p w:rsidR="004E103D" w:rsidRPr="00F735C8" w:rsidRDefault="004E103D" w:rsidP="00323E12">
            <w:pPr>
              <w:pStyle w:val="a3"/>
              <w:spacing w:before="0" w:after="0"/>
              <w:rPr>
                <w:rFonts w:ascii="Times New Roman" w:hAnsi="Times New Roman"/>
                <w:color w:val="auto"/>
                <w:sz w:val="28"/>
                <w:szCs w:val="28"/>
              </w:rPr>
            </w:pPr>
            <w:r w:rsidRPr="00F735C8">
              <w:rPr>
                <w:rFonts w:ascii="Times New Roman" w:hAnsi="Times New Roman"/>
                <w:color w:val="auto"/>
                <w:sz w:val="28"/>
                <w:szCs w:val="28"/>
              </w:rPr>
              <w:t>5</w:t>
            </w:r>
          </w:p>
        </w:tc>
        <w:tc>
          <w:tcPr>
            <w:tcW w:w="1950" w:type="dxa"/>
          </w:tcPr>
          <w:p w:rsidR="004E103D" w:rsidRPr="00F735C8" w:rsidRDefault="004E103D" w:rsidP="00323E12">
            <w:pPr>
              <w:jc w:val="both"/>
              <w:rPr>
                <w:rFonts w:eastAsia="Arial Unicode MS"/>
                <w:sz w:val="28"/>
                <w:szCs w:val="28"/>
              </w:rPr>
            </w:pPr>
          </w:p>
        </w:tc>
      </w:tr>
    </w:tbl>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Строго диагонального (ступенчато-диагонального) вида у нас не получилось. Теперь требуется оценить, можно ли все же считать, что полученная матрица достаточно близка к диагональному виду. </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R= 1 - (6 + 3)/48 = 0,81</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w:t>
      </w:r>
      <w:proofErr w:type="gramStart"/>
      <w:r w:rsidRPr="00F735C8">
        <w:rPr>
          <w:rFonts w:ascii="Times New Roman" w:hAnsi="Times New Roman"/>
          <w:color w:val="auto"/>
          <w:sz w:val="28"/>
          <w:szCs w:val="28"/>
        </w:rPr>
        <w:t>б</w:t>
      </w:r>
      <w:proofErr w:type="gramEnd"/>
      <w:r w:rsidRPr="00F735C8">
        <w:rPr>
          <w:rFonts w:ascii="Times New Roman" w:hAnsi="Times New Roman"/>
          <w:color w:val="auto"/>
          <w:sz w:val="28"/>
          <w:szCs w:val="28"/>
        </w:rPr>
        <w:t xml:space="preserve"> - количество плюсов, "заблудившихся" в минусовой области; 3 - количество минусов, находящихся в плюсовой области). Если такое значение критерия представляется неприемлемым (19% "неправильных" </w:t>
      </w:r>
      <w:r w:rsidRPr="00F735C8">
        <w:rPr>
          <w:rFonts w:ascii="Times New Roman" w:hAnsi="Times New Roman"/>
          <w:color w:val="auto"/>
          <w:sz w:val="28"/>
          <w:szCs w:val="28"/>
        </w:rPr>
        <w:lastRenderedPageBreak/>
        <w:t>клеток в таблице), то приходим к выводу, что наша гипотеза о наличии латентной переменной, проявляющейся в рассматриваемых наблюдаемых признаках, не верна.</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Итак, наша работа начинается с того (имеется в виду этап работы после предварительного формирования анкеты), что мы проводим пробное исследование, собираем данные и переставляем столбцы и строки полученной матрицы до тех пор, пока она либо приобретет диагональный вид, либо мы убедимся в том, что это сделать невозможно. В первом случае мы полагаем, что одномерная латентная переменная существует, </w:t>
      </w:r>
      <w:proofErr w:type="gramStart"/>
      <w:r w:rsidRPr="00F735C8">
        <w:rPr>
          <w:rFonts w:ascii="Times New Roman" w:hAnsi="Times New Roman"/>
          <w:color w:val="auto"/>
          <w:sz w:val="28"/>
          <w:szCs w:val="28"/>
        </w:rPr>
        <w:t>признаки</w:t>
      </w:r>
      <w:proofErr w:type="gramEnd"/>
      <w:r w:rsidRPr="00F735C8">
        <w:rPr>
          <w:rFonts w:ascii="Times New Roman" w:hAnsi="Times New Roman"/>
          <w:color w:val="auto"/>
          <w:sz w:val="28"/>
          <w:szCs w:val="28"/>
        </w:rPr>
        <w:t xml:space="preserve"> и способ выражения через них латентной переменной выбраны удачно, и переходим к основному исследованию. Во втором - вообще говоря, отказываемся от построения одномерной шкалы. Однако в отдельных случаях исправить положение можно с помощью некоторой корректировки данных. Скажем, может оказаться, что привести матрицу к диагональному виду нам мешает какой-то ее столбец. Тогда выбросим из рассмотрения соответствующее суждение: оно не укладывается в наше упорядочение (может быть, не так понимается респондентами, как мы рассчитывали, и т.д.). Затем перейдем к основному исследованию. </w:t>
      </w:r>
      <w:proofErr w:type="gramStart"/>
      <w:r w:rsidRPr="00F735C8">
        <w:rPr>
          <w:rFonts w:ascii="Times New Roman" w:hAnsi="Times New Roman"/>
          <w:color w:val="auto"/>
          <w:sz w:val="28"/>
          <w:szCs w:val="28"/>
        </w:rPr>
        <w:t>В приведенном выше примере таким суждением можно считать шестое (правда, убрав его, мы уменьшим долю "неправильных" клеток не до 10%, а только до 12% (стало быть, R будет равно 0,88).</w:t>
      </w:r>
      <w:proofErr w:type="gramEnd"/>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Может оказаться и так, что нам "мешает" строка матрицы, т.е. какой-то респондент. Можно отбросить и его и двигаться дальше. Но здесь надо быть осторожными, о чем мы уже говорили.</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Перейдем к рассмотрению еще одного метода одномерного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 метода, предложенного </w:t>
      </w:r>
      <w:proofErr w:type="spellStart"/>
      <w:r w:rsidRPr="00F735C8">
        <w:rPr>
          <w:rFonts w:ascii="Times New Roman" w:hAnsi="Times New Roman"/>
          <w:color w:val="auto"/>
          <w:sz w:val="28"/>
          <w:szCs w:val="28"/>
        </w:rPr>
        <w:t>Лазарсфельдом</w:t>
      </w:r>
      <w:proofErr w:type="spellEnd"/>
      <w:r w:rsidRPr="00F735C8">
        <w:rPr>
          <w:rFonts w:ascii="Times New Roman" w:hAnsi="Times New Roman"/>
          <w:color w:val="auto"/>
          <w:sz w:val="28"/>
          <w:szCs w:val="28"/>
        </w:rPr>
        <w:t xml:space="preserve"> и представляющегося нам вершиной тестового подхода, поскольку здесь поставленные выше задачи решаются своеобразным и, на наш взгляд, более адекватным образом, чем при использовании других шкал. Объясняется это, вероятно, тем, что </w:t>
      </w:r>
      <w:proofErr w:type="spellStart"/>
      <w:r w:rsidRPr="00F735C8">
        <w:rPr>
          <w:rFonts w:ascii="Times New Roman" w:hAnsi="Times New Roman"/>
          <w:color w:val="auto"/>
          <w:sz w:val="28"/>
          <w:szCs w:val="28"/>
        </w:rPr>
        <w:t>Лазарсфельд</w:t>
      </w:r>
      <w:proofErr w:type="spellEnd"/>
      <w:r w:rsidRPr="00F735C8">
        <w:rPr>
          <w:rFonts w:ascii="Times New Roman" w:hAnsi="Times New Roman"/>
          <w:color w:val="auto"/>
          <w:sz w:val="28"/>
          <w:szCs w:val="28"/>
        </w:rPr>
        <w:t>, будучи сторонником внедрения естественнонаучных методов в социологические исследования, взглянул на процесс построения шкалы с теоретико-вероятностной точки зрения, столь распространенной в естественных науках.</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Рассмотрим частный случай ЛСА - тот, который в свое время был предложен самим </w:t>
      </w:r>
      <w:proofErr w:type="spellStart"/>
      <w:r w:rsidRPr="00F735C8">
        <w:rPr>
          <w:rFonts w:ascii="Times New Roman" w:hAnsi="Times New Roman"/>
          <w:color w:val="auto"/>
          <w:sz w:val="28"/>
          <w:szCs w:val="28"/>
        </w:rPr>
        <w:t>Лазарсфельдом</w:t>
      </w:r>
      <w:proofErr w:type="spellEnd"/>
      <w:r w:rsidRPr="00F735C8">
        <w:rPr>
          <w:rFonts w:ascii="Times New Roman" w:hAnsi="Times New Roman"/>
          <w:color w:val="auto"/>
          <w:sz w:val="28"/>
          <w:szCs w:val="28"/>
        </w:rPr>
        <w:t>. Перейдем к его описанию, подчеркнув, что тех ограничений, к перечислению которых мы переходим, при настоящем состоянии техники ЛСА можно и не делать.</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 своих работах </w:t>
      </w:r>
      <w:proofErr w:type="spellStart"/>
      <w:r w:rsidRPr="00F735C8">
        <w:rPr>
          <w:rFonts w:ascii="Times New Roman" w:hAnsi="Times New Roman"/>
          <w:color w:val="auto"/>
          <w:sz w:val="28"/>
          <w:szCs w:val="28"/>
        </w:rPr>
        <w:t>Лазарсфельд</w:t>
      </w:r>
      <w:proofErr w:type="spellEnd"/>
      <w:r w:rsidRPr="00F735C8">
        <w:rPr>
          <w:rFonts w:ascii="Times New Roman" w:hAnsi="Times New Roman"/>
          <w:color w:val="auto"/>
          <w:sz w:val="28"/>
          <w:szCs w:val="28"/>
        </w:rPr>
        <w:t xml:space="preserve"> неоднократно упоминает о том, что его подход имеет самое непосредственное отношение к теории тестов. Начнем описание ЛСА в соответствии со сформулированными выше принципами тестовой традиции.</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Итак, мы предполагаем, что имеется совокупность респондентов, для которых существует одномерная латентная номинальная переменная с заданным числом градаций </w:t>
      </w:r>
      <w:proofErr w:type="spellStart"/>
      <w:r w:rsidRPr="00F735C8">
        <w:rPr>
          <w:rFonts w:ascii="Times New Roman" w:hAnsi="Times New Roman"/>
          <w:color w:val="auto"/>
          <w:sz w:val="28"/>
          <w:szCs w:val="28"/>
        </w:rPr>
        <w:t>k</w:t>
      </w:r>
      <w:proofErr w:type="spellEnd"/>
      <w:r w:rsidRPr="00F735C8">
        <w:rPr>
          <w:rFonts w:ascii="Times New Roman" w:hAnsi="Times New Roman"/>
          <w:color w:val="auto"/>
          <w:sz w:val="28"/>
          <w:szCs w:val="28"/>
        </w:rPr>
        <w:t xml:space="preserve">. Пусть для определенности </w:t>
      </w:r>
      <w:proofErr w:type="spellStart"/>
      <w:r w:rsidRPr="00F735C8">
        <w:rPr>
          <w:rFonts w:ascii="Times New Roman" w:hAnsi="Times New Roman"/>
          <w:color w:val="auto"/>
          <w:sz w:val="28"/>
          <w:szCs w:val="28"/>
        </w:rPr>
        <w:t>k</w:t>
      </w:r>
      <w:proofErr w:type="spellEnd"/>
      <w:r w:rsidRPr="00F735C8">
        <w:rPr>
          <w:rFonts w:ascii="Times New Roman" w:hAnsi="Times New Roman"/>
          <w:color w:val="auto"/>
          <w:sz w:val="28"/>
          <w:szCs w:val="28"/>
        </w:rPr>
        <w:t xml:space="preserve"> = 2. Имеется анкета с N дихотомическими вопросами. </w:t>
      </w:r>
      <w:r w:rsidRPr="00F735C8">
        <w:rPr>
          <w:rFonts w:ascii="Times New Roman" w:hAnsi="Times New Roman"/>
          <w:color w:val="auto"/>
          <w:sz w:val="28"/>
          <w:szCs w:val="28"/>
        </w:rPr>
        <w:lastRenderedPageBreak/>
        <w:t>Предполагается, что вопросы подобраны таким образом, что респонденты с разными значениями латентной переменной почти всегда по-разному будут отвечать на вопросы анкеты, а с одним и тем же значением - как правило, будут давать примерно одинаковые ответы. Предположим также, что за счет этого связь между наблюдаемыми переменными можно объяснить действием латентной переменной.</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Приведем пример. Пусть наши респонденты - московские студенты, латентная переменная - их отношение к будущей специальности. Вопросы имеют примерно такой вид: </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1) Часто ли Вы посещаете библиотеку (не реже раза в неделю)?</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2) Имеется ли у Вас домашняя библиотека из книг по специальности (не менее 10 книг)?</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3) Читали ли Вы когда-нибудь книгу по специальности по собственной инициативе, без рекомендации ее преподавателем?</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4) Были ли у Вас двойки на экзаменах?</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5) Случалось ли Вам, присутствуя на лекции, слушать плейер?</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6) Часто ли Вы пропускаете лекции (более трех лекций в неделю)?</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Ясно, что студенты, мечтающие о работе по приобретаемой специальности, будут на первые три вопроса давать, как правило, положительные ответы, а на последние три - отрицательные. А для студентов, равнодушно или негативно относящихся к выбранной специальности, будет иметь место обратная картина. </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Ясно также, что между рассматриваемыми наблюдаемыми переменными будет иметься статистическая связь и что ее, всего вероятнее, можно будет объяснить действием латентной переменной. Это проявится в том, что при фиксации значения латентной переменной эта связь пропадет. Заметим, что это, уже неоднократно упоминаемое нами положение, </w:t>
      </w:r>
      <w:proofErr w:type="spellStart"/>
      <w:r w:rsidRPr="00F735C8">
        <w:rPr>
          <w:rFonts w:ascii="Times New Roman" w:hAnsi="Times New Roman"/>
          <w:color w:val="auto"/>
          <w:sz w:val="28"/>
          <w:szCs w:val="28"/>
        </w:rPr>
        <w:t>Лазарсфельд</w:t>
      </w:r>
      <w:proofErr w:type="spellEnd"/>
      <w:r w:rsidRPr="00F735C8">
        <w:rPr>
          <w:rFonts w:ascii="Times New Roman" w:hAnsi="Times New Roman"/>
          <w:color w:val="auto"/>
          <w:sz w:val="28"/>
          <w:szCs w:val="28"/>
        </w:rPr>
        <w:t xml:space="preserve"> первым четко сформулировал и назвал </w:t>
      </w:r>
      <w:r w:rsidRPr="00F735C8">
        <w:rPr>
          <w:rFonts w:ascii="Times New Roman" w:hAnsi="Times New Roman"/>
          <w:b/>
          <w:bCs/>
          <w:color w:val="auto"/>
          <w:sz w:val="28"/>
          <w:szCs w:val="28"/>
        </w:rPr>
        <w:t>аксиомой локальной независимости.</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Исходной информацией для ЛСА служат частотные таблицы произвольной размерности (размерность таких таблиц зависит от заданного числа значений латентной переменной). Обозначим через </w:t>
      </w:r>
      <w:proofErr w:type="spellStart"/>
      <w:r w:rsidRPr="00F735C8">
        <w:rPr>
          <w:rFonts w:ascii="Times New Roman" w:hAnsi="Times New Roman"/>
          <w:i/>
          <w:iCs/>
          <w:color w:val="auto"/>
          <w:sz w:val="28"/>
          <w:szCs w:val="28"/>
        </w:rPr>
        <w:t>p</w:t>
      </w:r>
      <w:r w:rsidRPr="00F735C8">
        <w:rPr>
          <w:rFonts w:ascii="Times New Roman" w:hAnsi="Times New Roman"/>
          <w:i/>
          <w:iCs/>
          <w:color w:val="auto"/>
          <w:sz w:val="28"/>
          <w:szCs w:val="28"/>
          <w:vertAlign w:val="subscript"/>
        </w:rPr>
        <w:t>i</w:t>
      </w:r>
      <w:proofErr w:type="spellEnd"/>
      <w:r w:rsidRPr="00F735C8">
        <w:rPr>
          <w:rFonts w:ascii="Times New Roman" w:hAnsi="Times New Roman"/>
          <w:color w:val="auto"/>
          <w:sz w:val="28"/>
          <w:szCs w:val="28"/>
        </w:rPr>
        <w:t xml:space="preserve"> - вероятность положительного ответа наших респондентов на </w:t>
      </w:r>
      <w:proofErr w:type="spellStart"/>
      <w:r w:rsidRPr="00F735C8">
        <w:rPr>
          <w:rFonts w:ascii="Times New Roman" w:hAnsi="Times New Roman"/>
          <w:i/>
          <w:iCs/>
          <w:color w:val="auto"/>
          <w:sz w:val="28"/>
          <w:szCs w:val="28"/>
        </w:rPr>
        <w:t>i-</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вопрос (долю респондентов, давших такой ответ); через</w:t>
      </w:r>
      <w:r w:rsidRPr="00F735C8">
        <w:rPr>
          <w:rFonts w:ascii="Times New Roman" w:hAnsi="Times New Roman"/>
          <w:i/>
          <w:iCs/>
          <w:color w:val="auto"/>
          <w:sz w:val="28"/>
          <w:szCs w:val="28"/>
        </w:rPr>
        <w:t xml:space="preserve"> </w:t>
      </w:r>
      <w:proofErr w:type="spellStart"/>
      <w:r w:rsidRPr="00F735C8">
        <w:rPr>
          <w:rFonts w:ascii="Times New Roman" w:hAnsi="Times New Roman"/>
          <w:i/>
          <w:iCs/>
          <w:color w:val="auto"/>
          <w:sz w:val="28"/>
          <w:szCs w:val="28"/>
        </w:rPr>
        <w:t>p</w:t>
      </w:r>
      <w:r w:rsidRPr="00F735C8">
        <w:rPr>
          <w:rFonts w:ascii="Times New Roman" w:hAnsi="Times New Roman"/>
          <w:i/>
          <w:iCs/>
          <w:color w:val="auto"/>
          <w:sz w:val="28"/>
          <w:szCs w:val="28"/>
          <w:vertAlign w:val="subscript"/>
        </w:rPr>
        <w:t>ij</w:t>
      </w:r>
      <w:proofErr w:type="spellEnd"/>
      <w:r w:rsidRPr="00F735C8">
        <w:rPr>
          <w:rFonts w:ascii="Times New Roman" w:hAnsi="Times New Roman"/>
          <w:i/>
          <w:iCs/>
          <w:color w:val="auto"/>
          <w:sz w:val="28"/>
          <w:szCs w:val="28"/>
          <w:vertAlign w:val="subscript"/>
        </w:rPr>
        <w:t xml:space="preserve"> </w:t>
      </w:r>
      <w:r w:rsidRPr="00F735C8">
        <w:rPr>
          <w:rFonts w:ascii="Times New Roman" w:hAnsi="Times New Roman"/>
          <w:color w:val="auto"/>
          <w:sz w:val="28"/>
          <w:szCs w:val="28"/>
        </w:rPr>
        <w:t xml:space="preserve">- вероятность положительных ответов одновременно и на </w:t>
      </w:r>
      <w:proofErr w:type="spellStart"/>
      <w:r w:rsidRPr="00F735C8">
        <w:rPr>
          <w:rFonts w:ascii="Times New Roman" w:hAnsi="Times New Roman"/>
          <w:i/>
          <w:iCs/>
          <w:color w:val="auto"/>
          <w:sz w:val="28"/>
          <w:szCs w:val="28"/>
        </w:rPr>
        <w:t>i</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и на </w:t>
      </w:r>
      <w:proofErr w:type="spellStart"/>
      <w:r w:rsidRPr="00F735C8">
        <w:rPr>
          <w:rFonts w:ascii="Times New Roman" w:hAnsi="Times New Roman"/>
          <w:i/>
          <w:iCs/>
          <w:color w:val="auto"/>
          <w:sz w:val="28"/>
          <w:szCs w:val="28"/>
        </w:rPr>
        <w:t>j</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вопросы; через </w:t>
      </w:r>
      <w:proofErr w:type="spellStart"/>
      <w:r w:rsidRPr="00F735C8">
        <w:rPr>
          <w:rFonts w:ascii="Times New Roman" w:hAnsi="Times New Roman"/>
          <w:i/>
          <w:iCs/>
          <w:color w:val="auto"/>
          <w:sz w:val="28"/>
          <w:szCs w:val="28"/>
        </w:rPr>
        <w:t>p</w:t>
      </w:r>
      <w:r w:rsidRPr="00F735C8">
        <w:rPr>
          <w:rFonts w:ascii="Times New Roman" w:hAnsi="Times New Roman"/>
          <w:i/>
          <w:iCs/>
          <w:color w:val="auto"/>
          <w:sz w:val="28"/>
          <w:szCs w:val="28"/>
          <w:vertAlign w:val="subscript"/>
        </w:rPr>
        <w:t>ijk</w:t>
      </w:r>
      <w:proofErr w:type="spellEnd"/>
      <w:r w:rsidRPr="00F735C8">
        <w:rPr>
          <w:rFonts w:ascii="Times New Roman" w:hAnsi="Times New Roman"/>
          <w:i/>
          <w:iCs/>
          <w:color w:val="auto"/>
          <w:sz w:val="28"/>
          <w:szCs w:val="28"/>
          <w:vertAlign w:val="subscript"/>
        </w:rPr>
        <w:t xml:space="preserve"> </w:t>
      </w:r>
      <w:r w:rsidRPr="00F735C8">
        <w:rPr>
          <w:rFonts w:ascii="Times New Roman" w:hAnsi="Times New Roman"/>
          <w:color w:val="auto"/>
          <w:sz w:val="28"/>
          <w:szCs w:val="28"/>
        </w:rPr>
        <w:t xml:space="preserve">- вероятность положительных ответов одновременно на </w:t>
      </w:r>
      <w:proofErr w:type="spellStart"/>
      <w:r w:rsidRPr="00F735C8">
        <w:rPr>
          <w:rFonts w:ascii="Times New Roman" w:hAnsi="Times New Roman"/>
          <w:i/>
          <w:iCs/>
          <w:color w:val="auto"/>
          <w:sz w:val="28"/>
          <w:szCs w:val="28"/>
        </w:rPr>
        <w:t>i</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w:t>
      </w:r>
      <w:proofErr w:type="spellStart"/>
      <w:r w:rsidRPr="00F735C8">
        <w:rPr>
          <w:rFonts w:ascii="Times New Roman" w:hAnsi="Times New Roman"/>
          <w:i/>
          <w:iCs/>
          <w:color w:val="auto"/>
          <w:sz w:val="28"/>
          <w:szCs w:val="28"/>
        </w:rPr>
        <w:t>j</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и </w:t>
      </w:r>
      <w:proofErr w:type="spellStart"/>
      <w:r w:rsidRPr="00F735C8">
        <w:rPr>
          <w:rFonts w:ascii="Times New Roman" w:hAnsi="Times New Roman"/>
          <w:i/>
          <w:iCs/>
          <w:color w:val="auto"/>
          <w:sz w:val="28"/>
          <w:szCs w:val="28"/>
        </w:rPr>
        <w:t>k</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вопросы и т.д.</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Те же буквы с индексом 1 наверху</w:t>
      </w:r>
      <w:r w:rsidRPr="00F735C8">
        <w:rPr>
          <w:rFonts w:ascii="Times New Roman" w:hAnsi="Times New Roman"/>
          <w:i/>
          <w:iCs/>
          <w:color w:val="auto"/>
          <w:sz w:val="28"/>
          <w:szCs w:val="28"/>
        </w:rPr>
        <w:t xml:space="preserve"> (p</w:t>
      </w:r>
      <w:r w:rsidRPr="00F735C8">
        <w:rPr>
          <w:rFonts w:ascii="Times New Roman" w:hAnsi="Times New Roman"/>
          <w:i/>
          <w:iCs/>
          <w:color w:val="auto"/>
          <w:sz w:val="28"/>
          <w:szCs w:val="28"/>
          <w:vertAlign w:val="subscript"/>
        </w:rPr>
        <w:t>i</w:t>
      </w:r>
      <w:r w:rsidRPr="00F735C8">
        <w:rPr>
          <w:rFonts w:ascii="Times New Roman" w:hAnsi="Times New Roman"/>
          <w:i/>
          <w:iCs/>
          <w:color w:val="auto"/>
          <w:sz w:val="28"/>
          <w:szCs w:val="28"/>
          <w:vertAlign w:val="superscript"/>
        </w:rPr>
        <w:t>1</w:t>
      </w:r>
      <w:r w:rsidRPr="00F735C8">
        <w:rPr>
          <w:rFonts w:ascii="Times New Roman" w:hAnsi="Times New Roman"/>
          <w:i/>
          <w:iCs/>
          <w:color w:val="auto"/>
          <w:sz w:val="28"/>
          <w:szCs w:val="28"/>
        </w:rPr>
        <w:t>, p</w:t>
      </w:r>
      <w:r w:rsidRPr="00F735C8">
        <w:rPr>
          <w:rFonts w:ascii="Times New Roman" w:hAnsi="Times New Roman"/>
          <w:i/>
          <w:iCs/>
          <w:color w:val="auto"/>
          <w:sz w:val="28"/>
          <w:szCs w:val="28"/>
          <w:vertAlign w:val="subscript"/>
        </w:rPr>
        <w:t>ij</w:t>
      </w:r>
      <w:r w:rsidRPr="00F735C8">
        <w:rPr>
          <w:rFonts w:ascii="Times New Roman" w:hAnsi="Times New Roman"/>
          <w:i/>
          <w:iCs/>
          <w:color w:val="auto"/>
          <w:sz w:val="28"/>
          <w:szCs w:val="28"/>
          <w:vertAlign w:val="superscript"/>
        </w:rPr>
        <w:t>1</w:t>
      </w:r>
      <w:r w:rsidRPr="00F735C8">
        <w:rPr>
          <w:rFonts w:ascii="Times New Roman" w:hAnsi="Times New Roman"/>
          <w:i/>
          <w:iCs/>
          <w:color w:val="auto"/>
          <w:sz w:val="28"/>
          <w:szCs w:val="28"/>
        </w:rPr>
        <w:t>, p</w:t>
      </w:r>
      <w:r w:rsidRPr="00F735C8">
        <w:rPr>
          <w:rFonts w:ascii="Times New Roman" w:hAnsi="Times New Roman"/>
          <w:i/>
          <w:iCs/>
          <w:color w:val="auto"/>
          <w:sz w:val="28"/>
          <w:szCs w:val="28"/>
          <w:vertAlign w:val="subscript"/>
        </w:rPr>
        <w:t>ijk</w:t>
      </w:r>
      <w:r w:rsidRPr="00F735C8">
        <w:rPr>
          <w:rFonts w:ascii="Times New Roman" w:hAnsi="Times New Roman"/>
          <w:i/>
          <w:iCs/>
          <w:color w:val="auto"/>
          <w:sz w:val="28"/>
          <w:szCs w:val="28"/>
          <w:vertAlign w:val="superscript"/>
        </w:rPr>
        <w:t>1</w:t>
      </w:r>
      <w:r w:rsidRPr="00F735C8">
        <w:rPr>
          <w:rFonts w:ascii="Times New Roman" w:hAnsi="Times New Roman"/>
          <w:i/>
          <w:iCs/>
          <w:color w:val="auto"/>
          <w:sz w:val="28"/>
          <w:szCs w:val="28"/>
        </w:rPr>
        <w:t xml:space="preserve">) </w:t>
      </w:r>
      <w:r w:rsidRPr="00F735C8">
        <w:rPr>
          <w:rFonts w:ascii="Times New Roman" w:hAnsi="Times New Roman"/>
          <w:color w:val="auto"/>
          <w:sz w:val="28"/>
          <w:szCs w:val="28"/>
        </w:rPr>
        <w:t xml:space="preserve">будут обозначать соответствующие частоты для первого латентного класса, с индексом 2 наверху </w:t>
      </w:r>
      <w:r w:rsidRPr="00F735C8">
        <w:rPr>
          <w:rFonts w:ascii="Times New Roman" w:hAnsi="Times New Roman"/>
          <w:i/>
          <w:iCs/>
          <w:color w:val="auto"/>
          <w:sz w:val="28"/>
          <w:szCs w:val="28"/>
        </w:rPr>
        <w:t>(p</w:t>
      </w:r>
      <w:r w:rsidRPr="00F735C8">
        <w:rPr>
          <w:rFonts w:ascii="Times New Roman" w:hAnsi="Times New Roman"/>
          <w:i/>
          <w:iCs/>
          <w:color w:val="auto"/>
          <w:sz w:val="28"/>
          <w:szCs w:val="28"/>
          <w:vertAlign w:val="subscript"/>
        </w:rPr>
        <w:t>i</w:t>
      </w:r>
      <w:r w:rsidRPr="00F735C8">
        <w:rPr>
          <w:rFonts w:ascii="Times New Roman" w:hAnsi="Times New Roman"/>
          <w:i/>
          <w:iCs/>
          <w:color w:val="auto"/>
          <w:sz w:val="28"/>
          <w:szCs w:val="28"/>
          <w:vertAlign w:val="superscript"/>
        </w:rPr>
        <w:t>2</w:t>
      </w:r>
      <w:r w:rsidRPr="00F735C8">
        <w:rPr>
          <w:rFonts w:ascii="Times New Roman" w:hAnsi="Times New Roman"/>
          <w:i/>
          <w:iCs/>
          <w:color w:val="auto"/>
          <w:sz w:val="28"/>
          <w:szCs w:val="28"/>
        </w:rPr>
        <w:t>, p</w:t>
      </w:r>
      <w:r w:rsidRPr="00F735C8">
        <w:rPr>
          <w:rFonts w:ascii="Times New Roman" w:hAnsi="Times New Roman"/>
          <w:i/>
          <w:iCs/>
          <w:color w:val="auto"/>
          <w:sz w:val="28"/>
          <w:szCs w:val="28"/>
          <w:vertAlign w:val="subscript"/>
        </w:rPr>
        <w:t>ij</w:t>
      </w:r>
      <w:r w:rsidRPr="00F735C8">
        <w:rPr>
          <w:rFonts w:ascii="Times New Roman" w:hAnsi="Times New Roman"/>
          <w:i/>
          <w:iCs/>
          <w:color w:val="auto"/>
          <w:sz w:val="28"/>
          <w:szCs w:val="28"/>
          <w:vertAlign w:val="superscript"/>
        </w:rPr>
        <w:t>2</w:t>
      </w:r>
      <w:r w:rsidRPr="00F735C8">
        <w:rPr>
          <w:rFonts w:ascii="Times New Roman" w:hAnsi="Times New Roman"/>
          <w:i/>
          <w:iCs/>
          <w:color w:val="auto"/>
          <w:sz w:val="28"/>
          <w:szCs w:val="28"/>
        </w:rPr>
        <w:t>, p</w:t>
      </w:r>
      <w:r w:rsidRPr="00F735C8">
        <w:rPr>
          <w:rFonts w:ascii="Times New Roman" w:hAnsi="Times New Roman"/>
          <w:i/>
          <w:iCs/>
          <w:color w:val="auto"/>
          <w:sz w:val="28"/>
          <w:szCs w:val="28"/>
          <w:vertAlign w:val="subscript"/>
        </w:rPr>
        <w:t>ijk</w:t>
      </w:r>
      <w:r w:rsidRPr="00F735C8">
        <w:rPr>
          <w:rFonts w:ascii="Times New Roman" w:hAnsi="Times New Roman"/>
          <w:i/>
          <w:iCs/>
          <w:color w:val="auto"/>
          <w:sz w:val="28"/>
          <w:szCs w:val="28"/>
          <w:vertAlign w:val="superscript"/>
        </w:rPr>
        <w:t>2</w:t>
      </w:r>
      <w:r w:rsidRPr="00F735C8">
        <w:rPr>
          <w:rFonts w:ascii="Times New Roman" w:hAnsi="Times New Roman"/>
          <w:i/>
          <w:iCs/>
          <w:color w:val="auto"/>
          <w:sz w:val="28"/>
          <w:szCs w:val="28"/>
        </w:rPr>
        <w:t xml:space="preserve">) - </w:t>
      </w:r>
      <w:r w:rsidRPr="00F735C8">
        <w:rPr>
          <w:rFonts w:ascii="Times New Roman" w:hAnsi="Times New Roman"/>
          <w:color w:val="auto"/>
          <w:sz w:val="28"/>
          <w:szCs w:val="28"/>
        </w:rPr>
        <w:t>то же для второго латентного класса.</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r>
      <w:proofErr w:type="spellStart"/>
      <w:r w:rsidRPr="00F735C8">
        <w:rPr>
          <w:rFonts w:ascii="Times New Roman" w:hAnsi="Times New Roman"/>
          <w:i/>
          <w:iCs/>
          <w:color w:val="auto"/>
          <w:sz w:val="28"/>
          <w:szCs w:val="28"/>
        </w:rPr>
        <w:t>p</w:t>
      </w:r>
      <w:r w:rsidRPr="00F735C8">
        <w:rPr>
          <w:rFonts w:ascii="Times New Roman" w:hAnsi="Times New Roman"/>
          <w:i/>
          <w:iCs/>
          <w:color w:val="auto"/>
          <w:sz w:val="28"/>
          <w:szCs w:val="28"/>
          <w:vertAlign w:val="subscript"/>
        </w:rPr>
        <w:t>i</w:t>
      </w:r>
      <w:proofErr w:type="spellEnd"/>
      <w:r w:rsidRPr="002D3659">
        <w:rPr>
          <w:rFonts w:ascii="Times New Roman" w:hAnsi="Times New Roman"/>
          <w:i/>
          <w:iCs/>
          <w:color w:val="auto"/>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4.25pt"/>
        </w:pict>
      </w:r>
      <w:proofErr w:type="spellStart"/>
      <w:r w:rsidRPr="00F735C8">
        <w:rPr>
          <w:rFonts w:ascii="Times New Roman" w:hAnsi="Times New Roman"/>
          <w:i/>
          <w:iCs/>
          <w:color w:val="auto"/>
          <w:sz w:val="28"/>
          <w:szCs w:val="28"/>
          <w:vertAlign w:val="subscript"/>
        </w:rPr>
        <w:t>k</w:t>
      </w:r>
      <w:proofErr w:type="spellEnd"/>
      <w:r w:rsidRPr="00F735C8">
        <w:rPr>
          <w:rFonts w:ascii="Times New Roman" w:hAnsi="Times New Roman"/>
          <w:i/>
          <w:iCs/>
          <w:color w:val="auto"/>
          <w:sz w:val="28"/>
          <w:szCs w:val="28"/>
          <w:vertAlign w:val="subscript"/>
        </w:rPr>
        <w:t xml:space="preserve"> </w:t>
      </w:r>
      <w:r w:rsidRPr="00F735C8">
        <w:rPr>
          <w:rFonts w:ascii="Times New Roman" w:hAnsi="Times New Roman"/>
          <w:color w:val="auto"/>
          <w:sz w:val="28"/>
          <w:szCs w:val="28"/>
        </w:rPr>
        <w:t xml:space="preserve">- вероятность положительного ответа на </w:t>
      </w:r>
      <w:proofErr w:type="spellStart"/>
      <w:r w:rsidRPr="00F735C8">
        <w:rPr>
          <w:rFonts w:ascii="Times New Roman" w:hAnsi="Times New Roman"/>
          <w:i/>
          <w:iCs/>
          <w:color w:val="auto"/>
          <w:sz w:val="28"/>
          <w:szCs w:val="28"/>
        </w:rPr>
        <w:t>i</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и </w:t>
      </w:r>
      <w:proofErr w:type="spellStart"/>
      <w:r w:rsidRPr="00F735C8">
        <w:rPr>
          <w:rFonts w:ascii="Times New Roman" w:hAnsi="Times New Roman"/>
          <w:i/>
          <w:iCs/>
          <w:color w:val="auto"/>
          <w:sz w:val="28"/>
          <w:szCs w:val="28"/>
        </w:rPr>
        <w:t>k</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вопросы и одновременно - отрицательного ответа на </w:t>
      </w:r>
      <w:proofErr w:type="spellStart"/>
      <w:r w:rsidRPr="00F735C8">
        <w:rPr>
          <w:rFonts w:ascii="Times New Roman" w:hAnsi="Times New Roman"/>
          <w:i/>
          <w:iCs/>
          <w:color w:val="auto"/>
          <w:sz w:val="28"/>
          <w:szCs w:val="28"/>
        </w:rPr>
        <w:t>j</w:t>
      </w:r>
      <w:r w:rsidRPr="00F735C8">
        <w:rPr>
          <w:rFonts w:ascii="Times New Roman" w:hAnsi="Times New Roman"/>
          <w:color w:val="auto"/>
          <w:sz w:val="28"/>
          <w:szCs w:val="28"/>
        </w:rPr>
        <w:t>-й</w:t>
      </w:r>
      <w:proofErr w:type="spellEnd"/>
      <w:r w:rsidRPr="00F735C8">
        <w:rPr>
          <w:rFonts w:ascii="Times New Roman" w:hAnsi="Times New Roman"/>
          <w:color w:val="auto"/>
          <w:sz w:val="28"/>
          <w:szCs w:val="28"/>
        </w:rPr>
        <w:t xml:space="preserve"> вопрос.</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V</w:t>
      </w:r>
      <w:r w:rsidRPr="00F735C8">
        <w:rPr>
          <w:rFonts w:ascii="Times New Roman" w:hAnsi="Times New Roman"/>
          <w:color w:val="auto"/>
          <w:sz w:val="28"/>
          <w:szCs w:val="28"/>
          <w:vertAlign w:val="superscript"/>
        </w:rPr>
        <w:t>1</w:t>
      </w:r>
      <w:r w:rsidRPr="00F735C8">
        <w:rPr>
          <w:rFonts w:ascii="Times New Roman" w:hAnsi="Times New Roman"/>
          <w:color w:val="auto"/>
          <w:sz w:val="28"/>
          <w:szCs w:val="28"/>
        </w:rPr>
        <w:t>, V</w:t>
      </w:r>
      <w:r w:rsidRPr="00F735C8">
        <w:rPr>
          <w:rFonts w:ascii="Times New Roman" w:hAnsi="Times New Roman"/>
          <w:color w:val="auto"/>
          <w:sz w:val="28"/>
          <w:szCs w:val="28"/>
          <w:vertAlign w:val="superscript"/>
        </w:rPr>
        <w:t xml:space="preserve">2 </w:t>
      </w:r>
      <w:r w:rsidRPr="00F735C8">
        <w:rPr>
          <w:rFonts w:ascii="Times New Roman" w:hAnsi="Times New Roman"/>
          <w:color w:val="auto"/>
          <w:sz w:val="28"/>
          <w:szCs w:val="28"/>
        </w:rPr>
        <w:t>- доли латентных классов в общей совокупности респондентов.</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t xml:space="preserve">Рассмотрим произвольный набор ответов на вопросы анкеты, например, ++-+-+. Через </w:t>
      </w:r>
      <w:proofErr w:type="gramStart"/>
      <w:r w:rsidRPr="00F735C8">
        <w:rPr>
          <w:rFonts w:ascii="Times New Roman" w:hAnsi="Times New Roman"/>
          <w:i/>
          <w:iCs/>
          <w:color w:val="auto"/>
          <w:sz w:val="28"/>
          <w:szCs w:val="28"/>
        </w:rPr>
        <w:t>Р</w:t>
      </w:r>
      <w:proofErr w:type="gramEnd"/>
      <w:r w:rsidRPr="00F735C8">
        <w:rPr>
          <w:rFonts w:ascii="Times New Roman" w:hAnsi="Times New Roman"/>
          <w:i/>
          <w:iCs/>
          <w:color w:val="auto"/>
          <w:sz w:val="28"/>
          <w:szCs w:val="28"/>
        </w:rPr>
        <w:t xml:space="preserve"> </w:t>
      </w:r>
      <w:r w:rsidRPr="00F735C8">
        <w:rPr>
          <w:rFonts w:ascii="Times New Roman" w:hAnsi="Times New Roman"/>
          <w:color w:val="auto"/>
          <w:sz w:val="28"/>
          <w:szCs w:val="28"/>
        </w:rPr>
        <w:t xml:space="preserve">(1/++-+-+) обозначим вероятность того, что респондент, давший набор ответов ++-+-+, попал в первый латентный класс, а через </w:t>
      </w:r>
      <w:r w:rsidRPr="00F735C8">
        <w:rPr>
          <w:rFonts w:ascii="Times New Roman" w:hAnsi="Times New Roman"/>
          <w:i/>
          <w:iCs/>
          <w:color w:val="auto"/>
          <w:sz w:val="28"/>
          <w:szCs w:val="28"/>
        </w:rPr>
        <w:t xml:space="preserve">Р </w:t>
      </w:r>
      <w:r w:rsidRPr="00F735C8">
        <w:rPr>
          <w:rFonts w:ascii="Times New Roman" w:hAnsi="Times New Roman"/>
          <w:color w:val="auto"/>
          <w:sz w:val="28"/>
          <w:szCs w:val="28"/>
        </w:rPr>
        <w:t>(2/++-+-+) - то же для второго латентного класса.</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Для описания исходных данных и результатов применения ЛСА прибегнем к &lt;кибернетической&gt; терминологии.</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Вход ЛСА.</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Частоты любой размерности: </w:t>
      </w:r>
      <w:proofErr w:type="spellStart"/>
      <w:r w:rsidRPr="00F735C8">
        <w:rPr>
          <w:rFonts w:ascii="Times New Roman" w:hAnsi="Times New Roman"/>
          <w:i/>
          <w:iCs/>
          <w:color w:val="auto"/>
          <w:sz w:val="28"/>
          <w:szCs w:val="28"/>
        </w:rPr>
        <w:t>p</w:t>
      </w:r>
      <w:r w:rsidRPr="00F735C8">
        <w:rPr>
          <w:rFonts w:ascii="Times New Roman" w:hAnsi="Times New Roman"/>
          <w:i/>
          <w:iCs/>
          <w:color w:val="auto"/>
          <w:sz w:val="28"/>
          <w:szCs w:val="28"/>
          <w:vertAlign w:val="subscript"/>
        </w:rPr>
        <w:t>i</w:t>
      </w:r>
      <w:proofErr w:type="spellEnd"/>
      <w:r w:rsidRPr="00F735C8">
        <w:rPr>
          <w:rFonts w:ascii="Times New Roman" w:hAnsi="Times New Roman"/>
          <w:i/>
          <w:iCs/>
          <w:color w:val="auto"/>
          <w:sz w:val="28"/>
          <w:szCs w:val="28"/>
          <w:vertAlign w:val="subscript"/>
        </w:rPr>
        <w:t xml:space="preserve">, </w:t>
      </w:r>
      <w:proofErr w:type="spellStart"/>
      <w:r w:rsidRPr="00F735C8">
        <w:rPr>
          <w:rFonts w:ascii="Times New Roman" w:hAnsi="Times New Roman"/>
          <w:i/>
          <w:iCs/>
          <w:color w:val="auto"/>
          <w:sz w:val="28"/>
          <w:szCs w:val="28"/>
        </w:rPr>
        <w:t>p</w:t>
      </w:r>
      <w:r w:rsidRPr="00F735C8">
        <w:rPr>
          <w:rFonts w:ascii="Times New Roman" w:hAnsi="Times New Roman"/>
          <w:i/>
          <w:iCs/>
          <w:color w:val="auto"/>
          <w:sz w:val="28"/>
          <w:szCs w:val="28"/>
          <w:vertAlign w:val="subscript"/>
        </w:rPr>
        <w:t>ij</w:t>
      </w:r>
      <w:proofErr w:type="spellEnd"/>
      <w:r w:rsidRPr="00F735C8">
        <w:rPr>
          <w:rFonts w:ascii="Times New Roman" w:hAnsi="Times New Roman"/>
          <w:i/>
          <w:iCs/>
          <w:color w:val="auto"/>
          <w:sz w:val="28"/>
          <w:szCs w:val="28"/>
          <w:vertAlign w:val="subscript"/>
        </w:rPr>
        <w:t xml:space="preserve">, </w:t>
      </w:r>
      <w:proofErr w:type="spellStart"/>
      <w:r w:rsidRPr="00F735C8">
        <w:rPr>
          <w:rFonts w:ascii="Times New Roman" w:hAnsi="Times New Roman"/>
          <w:i/>
          <w:iCs/>
          <w:color w:val="auto"/>
          <w:sz w:val="28"/>
          <w:szCs w:val="28"/>
        </w:rPr>
        <w:t>p</w:t>
      </w:r>
      <w:r w:rsidRPr="00F735C8">
        <w:rPr>
          <w:rFonts w:ascii="Times New Roman" w:hAnsi="Times New Roman"/>
          <w:i/>
          <w:iCs/>
          <w:color w:val="auto"/>
          <w:sz w:val="28"/>
          <w:szCs w:val="28"/>
          <w:vertAlign w:val="subscript"/>
        </w:rPr>
        <w:t>ijk</w:t>
      </w:r>
      <w:proofErr w:type="spellEnd"/>
      <w:r w:rsidRPr="00F735C8">
        <w:rPr>
          <w:rFonts w:ascii="Times New Roman" w:hAnsi="Times New Roman"/>
          <w:i/>
          <w:iCs/>
          <w:color w:val="auto"/>
          <w:sz w:val="28"/>
          <w:szCs w:val="28"/>
          <w:vertAlign w:val="subscript"/>
        </w:rPr>
        <w:t xml:space="preserve">. </w:t>
      </w:r>
      <w:r w:rsidRPr="00F735C8">
        <w:rPr>
          <w:rFonts w:ascii="Times New Roman" w:hAnsi="Times New Roman"/>
          <w:color w:val="auto"/>
          <w:sz w:val="28"/>
          <w:szCs w:val="28"/>
        </w:rPr>
        <w:t>Другими словами, ЛСА работает с частотными таблицами. Это не может не привлекать социолога: метод может работать со шкалами любых типов.</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Выход ЛСА.</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а) Аналогичные частоты для каждого латентного класса. В нашем случае с двумя латентными классами это будут частоты вида </w:t>
      </w:r>
      <w:r w:rsidRPr="00F735C8">
        <w:rPr>
          <w:rFonts w:ascii="Times New Roman" w:hAnsi="Times New Roman"/>
          <w:i/>
          <w:iCs/>
          <w:color w:val="auto"/>
          <w:sz w:val="28"/>
          <w:szCs w:val="28"/>
        </w:rPr>
        <w:t>p</w:t>
      </w:r>
      <w:r w:rsidRPr="00F735C8">
        <w:rPr>
          <w:rFonts w:ascii="Times New Roman" w:hAnsi="Times New Roman"/>
          <w:i/>
          <w:iCs/>
          <w:color w:val="auto"/>
          <w:sz w:val="28"/>
          <w:szCs w:val="28"/>
          <w:vertAlign w:val="subscript"/>
        </w:rPr>
        <w:t>i</w:t>
      </w:r>
      <w:r w:rsidRPr="00F735C8">
        <w:rPr>
          <w:rFonts w:ascii="Times New Roman" w:hAnsi="Times New Roman"/>
          <w:i/>
          <w:iCs/>
          <w:color w:val="auto"/>
          <w:sz w:val="28"/>
          <w:szCs w:val="28"/>
          <w:vertAlign w:val="superscript"/>
        </w:rPr>
        <w:t>1</w:t>
      </w:r>
      <w:r w:rsidRPr="00F735C8">
        <w:rPr>
          <w:rFonts w:ascii="Times New Roman" w:hAnsi="Times New Roman"/>
          <w:i/>
          <w:iCs/>
          <w:color w:val="auto"/>
          <w:sz w:val="28"/>
          <w:szCs w:val="28"/>
        </w:rPr>
        <w:t>, p</w:t>
      </w:r>
      <w:r w:rsidRPr="00F735C8">
        <w:rPr>
          <w:rFonts w:ascii="Times New Roman" w:hAnsi="Times New Roman"/>
          <w:i/>
          <w:iCs/>
          <w:color w:val="auto"/>
          <w:sz w:val="28"/>
          <w:szCs w:val="28"/>
          <w:vertAlign w:val="subscript"/>
        </w:rPr>
        <w:t>ij</w:t>
      </w:r>
      <w:r w:rsidRPr="00F735C8">
        <w:rPr>
          <w:rFonts w:ascii="Times New Roman" w:hAnsi="Times New Roman"/>
          <w:i/>
          <w:iCs/>
          <w:color w:val="auto"/>
          <w:sz w:val="28"/>
          <w:szCs w:val="28"/>
          <w:vertAlign w:val="superscript"/>
        </w:rPr>
        <w:t>1</w:t>
      </w:r>
      <w:r w:rsidRPr="00F735C8">
        <w:rPr>
          <w:rFonts w:ascii="Times New Roman" w:hAnsi="Times New Roman"/>
          <w:i/>
          <w:iCs/>
          <w:color w:val="auto"/>
          <w:sz w:val="28"/>
          <w:szCs w:val="28"/>
        </w:rPr>
        <w:t>, p</w:t>
      </w:r>
      <w:r w:rsidRPr="00F735C8">
        <w:rPr>
          <w:rFonts w:ascii="Times New Roman" w:hAnsi="Times New Roman"/>
          <w:i/>
          <w:iCs/>
          <w:color w:val="auto"/>
          <w:sz w:val="28"/>
          <w:szCs w:val="28"/>
          <w:vertAlign w:val="subscript"/>
        </w:rPr>
        <w:t>ijk</w:t>
      </w:r>
      <w:r w:rsidRPr="00F735C8">
        <w:rPr>
          <w:rFonts w:ascii="Times New Roman" w:hAnsi="Times New Roman"/>
          <w:i/>
          <w:iCs/>
          <w:color w:val="auto"/>
          <w:sz w:val="28"/>
          <w:szCs w:val="28"/>
          <w:vertAlign w:val="superscript"/>
        </w:rPr>
        <w:t>1</w:t>
      </w:r>
      <w:r w:rsidRPr="00F735C8">
        <w:rPr>
          <w:rFonts w:ascii="Times New Roman" w:hAnsi="Times New Roman"/>
          <w:i/>
          <w:iCs/>
          <w:color w:val="auto"/>
          <w:sz w:val="28"/>
          <w:szCs w:val="28"/>
        </w:rPr>
        <w:t xml:space="preserve"> и p</w:t>
      </w:r>
      <w:r w:rsidRPr="00F735C8">
        <w:rPr>
          <w:rFonts w:ascii="Times New Roman" w:hAnsi="Times New Roman"/>
          <w:i/>
          <w:iCs/>
          <w:color w:val="auto"/>
          <w:sz w:val="28"/>
          <w:szCs w:val="28"/>
          <w:vertAlign w:val="subscript"/>
        </w:rPr>
        <w:t>i</w:t>
      </w:r>
      <w:r w:rsidRPr="00F735C8">
        <w:rPr>
          <w:rFonts w:ascii="Times New Roman" w:hAnsi="Times New Roman"/>
          <w:i/>
          <w:iCs/>
          <w:color w:val="auto"/>
          <w:sz w:val="28"/>
          <w:szCs w:val="28"/>
          <w:vertAlign w:val="superscript"/>
        </w:rPr>
        <w:t>2</w:t>
      </w:r>
      <w:r w:rsidRPr="00F735C8">
        <w:rPr>
          <w:rFonts w:ascii="Times New Roman" w:hAnsi="Times New Roman"/>
          <w:i/>
          <w:iCs/>
          <w:color w:val="auto"/>
          <w:sz w:val="28"/>
          <w:szCs w:val="28"/>
        </w:rPr>
        <w:t>, p</w:t>
      </w:r>
      <w:r w:rsidRPr="00F735C8">
        <w:rPr>
          <w:rFonts w:ascii="Times New Roman" w:hAnsi="Times New Roman"/>
          <w:i/>
          <w:iCs/>
          <w:color w:val="auto"/>
          <w:sz w:val="28"/>
          <w:szCs w:val="28"/>
          <w:vertAlign w:val="subscript"/>
        </w:rPr>
        <w:t>ij</w:t>
      </w:r>
      <w:r w:rsidRPr="00F735C8">
        <w:rPr>
          <w:rFonts w:ascii="Times New Roman" w:hAnsi="Times New Roman"/>
          <w:i/>
          <w:iCs/>
          <w:color w:val="auto"/>
          <w:sz w:val="28"/>
          <w:szCs w:val="28"/>
          <w:vertAlign w:val="superscript"/>
        </w:rPr>
        <w:t>2</w:t>
      </w:r>
      <w:r w:rsidRPr="00F735C8">
        <w:rPr>
          <w:rFonts w:ascii="Times New Roman" w:hAnsi="Times New Roman"/>
          <w:i/>
          <w:iCs/>
          <w:color w:val="auto"/>
          <w:sz w:val="28"/>
          <w:szCs w:val="28"/>
        </w:rPr>
        <w:t>, p</w:t>
      </w:r>
      <w:r w:rsidRPr="00F735C8">
        <w:rPr>
          <w:rFonts w:ascii="Times New Roman" w:hAnsi="Times New Roman"/>
          <w:i/>
          <w:iCs/>
          <w:color w:val="auto"/>
          <w:sz w:val="28"/>
          <w:szCs w:val="28"/>
          <w:vertAlign w:val="subscript"/>
        </w:rPr>
        <w:t>ijk</w:t>
      </w:r>
      <w:r w:rsidRPr="00F735C8">
        <w:rPr>
          <w:rFonts w:ascii="Times New Roman" w:hAnsi="Times New Roman"/>
          <w:i/>
          <w:iCs/>
          <w:color w:val="auto"/>
          <w:sz w:val="28"/>
          <w:szCs w:val="28"/>
          <w:vertAlign w:val="superscript"/>
        </w:rPr>
        <w:t>2</w:t>
      </w:r>
      <w:r w:rsidRPr="00F735C8">
        <w:rPr>
          <w:rFonts w:ascii="Times New Roman" w:hAnsi="Times New Roman"/>
          <w:i/>
          <w:iCs/>
          <w:color w:val="auto"/>
          <w:sz w:val="28"/>
          <w:szCs w:val="28"/>
        </w:rPr>
        <w:t>.</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Эти совокупности частот могут рассматриваться как описания латентных классов. Анализ таких описаний может послужить для уточнения представлений о той латентной переменной, существование которой априори постулировалось, в частности, может привести исследователя к выводу о том, что ей следует дать другое название. </w:t>
      </w:r>
      <w:proofErr w:type="gramStart"/>
      <w:r w:rsidRPr="00F735C8">
        <w:rPr>
          <w:rFonts w:ascii="Times New Roman" w:hAnsi="Times New Roman"/>
          <w:color w:val="auto"/>
          <w:sz w:val="28"/>
          <w:szCs w:val="28"/>
        </w:rPr>
        <w:t xml:space="preserve">Подчеркнем, что такая возможность, с одной стороны, выгодно отличает подход </w:t>
      </w:r>
      <w:proofErr w:type="spellStart"/>
      <w:r w:rsidRPr="00F735C8">
        <w:rPr>
          <w:rFonts w:ascii="Times New Roman" w:hAnsi="Times New Roman"/>
          <w:color w:val="auto"/>
          <w:sz w:val="28"/>
          <w:szCs w:val="28"/>
        </w:rPr>
        <w:t>Лазарсфельда</w:t>
      </w:r>
      <w:proofErr w:type="spellEnd"/>
      <w:r w:rsidRPr="00F735C8">
        <w:rPr>
          <w:rFonts w:ascii="Times New Roman" w:hAnsi="Times New Roman"/>
          <w:color w:val="auto"/>
          <w:sz w:val="28"/>
          <w:szCs w:val="28"/>
        </w:rPr>
        <w:t xml:space="preserve"> от остальных рассмотренных нами методов одномерного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(скажем, при использовании шкал </w:t>
      </w:r>
      <w:proofErr w:type="spellStart"/>
      <w:r w:rsidRPr="00F735C8">
        <w:rPr>
          <w:rFonts w:ascii="Times New Roman" w:hAnsi="Times New Roman"/>
          <w:color w:val="auto"/>
          <w:sz w:val="28"/>
          <w:szCs w:val="28"/>
        </w:rPr>
        <w:t>Лайкерта</w:t>
      </w:r>
      <w:proofErr w:type="spellEnd"/>
      <w:r w:rsidRPr="00F735C8">
        <w:rPr>
          <w:rFonts w:ascii="Times New Roman" w:hAnsi="Times New Roman"/>
          <w:color w:val="auto"/>
          <w:sz w:val="28"/>
          <w:szCs w:val="28"/>
        </w:rPr>
        <w:t xml:space="preserve"> или </w:t>
      </w:r>
      <w:proofErr w:type="spellStart"/>
      <w:r w:rsidRPr="00F735C8">
        <w:rPr>
          <w:rFonts w:ascii="Times New Roman" w:hAnsi="Times New Roman"/>
          <w:color w:val="auto"/>
          <w:sz w:val="28"/>
          <w:szCs w:val="28"/>
        </w:rPr>
        <w:t>Терстоуна</w:t>
      </w:r>
      <w:proofErr w:type="spellEnd"/>
      <w:r w:rsidRPr="00F735C8">
        <w:rPr>
          <w:rFonts w:ascii="Times New Roman" w:hAnsi="Times New Roman"/>
          <w:color w:val="auto"/>
          <w:sz w:val="28"/>
          <w:szCs w:val="28"/>
        </w:rPr>
        <w:t xml:space="preserve"> даже не ставится вопрос о том, что переменная может быть другой), а с другой, приближает к таким методам поиска латентных переменных, как факторный анализ и многомерное </w:t>
      </w:r>
      <w:proofErr w:type="spellStart"/>
      <w:r w:rsidRPr="00F735C8">
        <w:rPr>
          <w:rFonts w:ascii="Times New Roman" w:hAnsi="Times New Roman"/>
          <w:color w:val="auto"/>
          <w:sz w:val="28"/>
          <w:szCs w:val="28"/>
        </w:rPr>
        <w:t>шкалирование</w:t>
      </w:r>
      <w:proofErr w:type="spellEnd"/>
      <w:r w:rsidRPr="00F735C8">
        <w:rPr>
          <w:rFonts w:ascii="Times New Roman" w:hAnsi="Times New Roman"/>
          <w:color w:val="auto"/>
          <w:sz w:val="28"/>
          <w:szCs w:val="28"/>
        </w:rPr>
        <w:t xml:space="preserve"> (там проблема интерпретации осей одна из центральных).</w:t>
      </w:r>
      <w:proofErr w:type="gramEnd"/>
      <w:r w:rsidRPr="00F735C8">
        <w:rPr>
          <w:rFonts w:ascii="Times New Roman" w:hAnsi="Times New Roman"/>
          <w:color w:val="auto"/>
          <w:sz w:val="28"/>
          <w:szCs w:val="28"/>
        </w:rPr>
        <w:t xml:space="preserve"> Представляется, что это характеризует ЛСА как более адекватный подход, чем другие методы </w:t>
      </w:r>
      <w:proofErr w:type="gramStart"/>
      <w:r w:rsidRPr="00F735C8">
        <w:rPr>
          <w:rFonts w:ascii="Times New Roman" w:hAnsi="Times New Roman"/>
          <w:color w:val="auto"/>
          <w:sz w:val="28"/>
          <w:szCs w:val="28"/>
        </w:rPr>
        <w:t>одномерного</w:t>
      </w:r>
      <w:proofErr w:type="gram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В процессе использования последних мы фактически не считаем ту переменную, значения которой ищем, латентной - мы знаем, что это за переменная, не умеем только ее измерять &lt;в лоб&gt;. А в случае ЛСА мы допускаем неадекватность наших априорных представлений о сути (названии) латентной переменной. И это, на наш взгляд, ближе к тем реальным ситуациям, с которыми обычно имеет дело социолог.</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Приведем пример. Положительные ответы на первые три приведенные выше вопроса могут отражать не любовь к будущей специальности, а послушание &lt;</w:t>
      </w:r>
      <w:proofErr w:type="spellStart"/>
      <w:proofErr w:type="gramStart"/>
      <w:r w:rsidRPr="00F735C8">
        <w:rPr>
          <w:rFonts w:ascii="Times New Roman" w:hAnsi="Times New Roman"/>
          <w:color w:val="auto"/>
          <w:sz w:val="28"/>
          <w:szCs w:val="28"/>
        </w:rPr>
        <w:t>пай-девочек</w:t>
      </w:r>
      <w:proofErr w:type="spellEnd"/>
      <w:proofErr w:type="gramEnd"/>
      <w:r w:rsidRPr="00F735C8">
        <w:rPr>
          <w:rFonts w:ascii="Times New Roman" w:hAnsi="Times New Roman"/>
          <w:color w:val="auto"/>
          <w:sz w:val="28"/>
          <w:szCs w:val="28"/>
        </w:rPr>
        <w:t xml:space="preserve">&gt; интеллигентных родителей, имеющих схожую специальность. </w:t>
      </w:r>
      <w:proofErr w:type="gramStart"/>
      <w:r w:rsidRPr="00F735C8">
        <w:rPr>
          <w:rFonts w:ascii="Times New Roman" w:hAnsi="Times New Roman"/>
          <w:color w:val="auto"/>
          <w:sz w:val="28"/>
          <w:szCs w:val="28"/>
        </w:rPr>
        <w:t xml:space="preserve">Положительные же ответы на последние три вопроса - напротив, - самостоятельность сознательно выбравших будущую специальность молодых интеллектуалов, отрицающих необходимость для них прослушивания каких-то устаревших курсов, умеющих быстро наверстывать пропущенные занятия, позволяющих себе иногда &lt;расслабиться&gt;. Ясно, что в такой ситуации полное распределение ответов на все вопросы в </w:t>
      </w:r>
      <w:proofErr w:type="spellStart"/>
      <w:r w:rsidRPr="00F735C8">
        <w:rPr>
          <w:rFonts w:ascii="Times New Roman" w:hAnsi="Times New Roman"/>
          <w:color w:val="auto"/>
          <w:sz w:val="28"/>
          <w:szCs w:val="28"/>
        </w:rPr>
        <w:t>наиденных</w:t>
      </w:r>
      <w:proofErr w:type="spellEnd"/>
      <w:r w:rsidRPr="00F735C8">
        <w:rPr>
          <w:rFonts w:ascii="Times New Roman" w:hAnsi="Times New Roman"/>
          <w:color w:val="auto"/>
          <w:sz w:val="28"/>
          <w:szCs w:val="28"/>
        </w:rPr>
        <w:t xml:space="preserve"> латентных классах может помочь исследователю скорректировать наименование латентной переменной.</w:t>
      </w:r>
      <w:proofErr w:type="gramEnd"/>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lastRenderedPageBreak/>
        <w:tab/>
        <w:t>Упомянем еще об одной возможной трактовке получаемых в результате применения ЛСА частотных распределений для каждого латентного класса. Каждое такое распределение можно интерпретировать как отражение той "</w:t>
      </w:r>
      <w:proofErr w:type="spellStart"/>
      <w:r w:rsidRPr="00F735C8">
        <w:rPr>
          <w:rFonts w:ascii="Times New Roman" w:hAnsi="Times New Roman"/>
          <w:color w:val="auto"/>
          <w:sz w:val="28"/>
          <w:szCs w:val="28"/>
        </w:rPr>
        <w:t>плюрал</w:t>
      </w:r>
      <w:proofErr w:type="spellEnd"/>
      <w:r w:rsidRPr="00F735C8">
        <w:rPr>
          <w:rFonts w:ascii="Times New Roman" w:hAnsi="Times New Roman"/>
          <w:color w:val="auto"/>
          <w:sz w:val="28"/>
          <w:szCs w:val="28"/>
        </w:rPr>
        <w:t xml:space="preserve"> истинности" мнений одного респондента, о которой мы говорили при обсуждении шкал </w:t>
      </w:r>
      <w:proofErr w:type="spellStart"/>
      <w:r w:rsidRPr="00F735C8">
        <w:rPr>
          <w:rFonts w:ascii="Times New Roman" w:hAnsi="Times New Roman"/>
          <w:color w:val="auto"/>
          <w:sz w:val="28"/>
          <w:szCs w:val="28"/>
        </w:rPr>
        <w:t>Терстоуна</w:t>
      </w:r>
      <w:proofErr w:type="spellEnd"/>
      <w:r w:rsidRPr="00F735C8">
        <w:rPr>
          <w:rFonts w:ascii="Times New Roman" w:hAnsi="Times New Roman"/>
          <w:color w:val="auto"/>
          <w:sz w:val="28"/>
          <w:szCs w:val="28"/>
        </w:rPr>
        <w:t xml:space="preserve">. Можно считать, что </w:t>
      </w:r>
      <w:proofErr w:type="gramStart"/>
      <w:r w:rsidRPr="00F735C8">
        <w:rPr>
          <w:rFonts w:ascii="Times New Roman" w:hAnsi="Times New Roman"/>
          <w:color w:val="auto"/>
          <w:sz w:val="28"/>
          <w:szCs w:val="28"/>
        </w:rPr>
        <w:t>это то</w:t>
      </w:r>
      <w:proofErr w:type="gramEnd"/>
      <w:r w:rsidRPr="00F735C8">
        <w:rPr>
          <w:rFonts w:ascii="Times New Roman" w:hAnsi="Times New Roman"/>
          <w:color w:val="auto"/>
          <w:sz w:val="28"/>
          <w:szCs w:val="28"/>
        </w:rPr>
        <w:t xml:space="preserve"> самое распределение, которое отвечает одному респонденту, попавшему в соответствующий латентный класс (правда, как мы увидим ниже, ЛСА дает возможность судить лишь о вероятности такого попадания).</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б) Относительные объемы классов. В нашем случае - V</w:t>
      </w:r>
      <w:r w:rsidRPr="00F735C8">
        <w:rPr>
          <w:rFonts w:ascii="Times New Roman" w:hAnsi="Times New Roman"/>
          <w:color w:val="auto"/>
          <w:sz w:val="28"/>
          <w:szCs w:val="28"/>
          <w:vertAlign w:val="superscript"/>
        </w:rPr>
        <w:t>1</w:t>
      </w:r>
      <w:r w:rsidRPr="00F735C8">
        <w:rPr>
          <w:rFonts w:ascii="Times New Roman" w:hAnsi="Times New Roman"/>
          <w:color w:val="auto"/>
          <w:sz w:val="28"/>
          <w:szCs w:val="28"/>
        </w:rPr>
        <w:t xml:space="preserve"> и V</w:t>
      </w:r>
      <w:r w:rsidRPr="00F735C8">
        <w:rPr>
          <w:rFonts w:ascii="Times New Roman" w:hAnsi="Times New Roman"/>
          <w:color w:val="auto"/>
          <w:sz w:val="28"/>
          <w:szCs w:val="28"/>
          <w:vertAlign w:val="superscript"/>
        </w:rPr>
        <w:t>2</w:t>
      </w:r>
      <w:r w:rsidRPr="00F735C8">
        <w:rPr>
          <w:rFonts w:ascii="Times New Roman" w:hAnsi="Times New Roman"/>
          <w:color w:val="auto"/>
          <w:sz w:val="28"/>
          <w:szCs w:val="28"/>
        </w:rPr>
        <w:t>. Эта информация, помимо прочего, тоже может способствовать корректировке представлений исследователя о латентной переменной. Заметим (и это пригодится при решении приведенных ниже уравнений), что V</w:t>
      </w:r>
      <w:r w:rsidRPr="00F735C8">
        <w:rPr>
          <w:rFonts w:ascii="Times New Roman" w:hAnsi="Times New Roman"/>
          <w:color w:val="auto"/>
          <w:sz w:val="28"/>
          <w:szCs w:val="28"/>
          <w:vertAlign w:val="superscript"/>
        </w:rPr>
        <w:t>1</w:t>
      </w:r>
      <w:r w:rsidRPr="00F735C8">
        <w:rPr>
          <w:rFonts w:ascii="Times New Roman" w:hAnsi="Times New Roman"/>
          <w:color w:val="auto"/>
          <w:sz w:val="28"/>
          <w:szCs w:val="28"/>
        </w:rPr>
        <w:t xml:space="preserve"> + V</w:t>
      </w:r>
      <w:r w:rsidRPr="00F735C8">
        <w:rPr>
          <w:rFonts w:ascii="Times New Roman" w:hAnsi="Times New Roman"/>
          <w:color w:val="auto"/>
          <w:sz w:val="28"/>
          <w:szCs w:val="28"/>
          <w:vertAlign w:val="superscript"/>
        </w:rPr>
        <w:t>2</w:t>
      </w:r>
      <w:r w:rsidRPr="00F735C8">
        <w:rPr>
          <w:rFonts w:ascii="Times New Roman" w:hAnsi="Times New Roman"/>
          <w:color w:val="auto"/>
          <w:sz w:val="28"/>
          <w:szCs w:val="28"/>
        </w:rPr>
        <w:t xml:space="preserve"> = 1.</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 Вероятность </w:t>
      </w:r>
      <w:proofErr w:type="gramStart"/>
      <w:r w:rsidRPr="00F735C8">
        <w:rPr>
          <w:rFonts w:ascii="Times New Roman" w:hAnsi="Times New Roman"/>
          <w:color w:val="auto"/>
          <w:sz w:val="28"/>
          <w:szCs w:val="28"/>
        </w:rPr>
        <w:t>Р</w:t>
      </w:r>
      <w:proofErr w:type="gramEnd"/>
      <w:r w:rsidRPr="00F735C8">
        <w:rPr>
          <w:rFonts w:ascii="Times New Roman" w:hAnsi="Times New Roman"/>
          <w:color w:val="auto"/>
          <w:sz w:val="28"/>
          <w:szCs w:val="28"/>
        </w:rPr>
        <w:t xml:space="preserve"> (1/ + + - + - +) попадания объекта, давшего набор ответов ++ - + - +, в первый латентный класс и аналогичная вероятность Р (2/++-+-+) - для второго латентного класса.</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Это самое серьезное отличие ЛСА от других методов </w:t>
      </w:r>
      <w:proofErr w:type="gramStart"/>
      <w:r w:rsidRPr="00F735C8">
        <w:rPr>
          <w:rFonts w:ascii="Times New Roman" w:hAnsi="Times New Roman"/>
          <w:color w:val="auto"/>
          <w:sz w:val="28"/>
          <w:szCs w:val="28"/>
        </w:rPr>
        <w:t>одномерного</w:t>
      </w:r>
      <w:proofErr w:type="gramEnd"/>
      <w:r w:rsidRPr="00F735C8">
        <w:rPr>
          <w:rFonts w:ascii="Times New Roman" w:hAnsi="Times New Roman"/>
          <w:color w:val="auto"/>
          <w:sz w:val="28"/>
          <w:szCs w:val="28"/>
        </w:rPr>
        <w:t xml:space="preserve"> </w:t>
      </w:r>
      <w:proofErr w:type="spellStart"/>
      <w:r w:rsidRPr="00F735C8">
        <w:rPr>
          <w:rFonts w:ascii="Times New Roman" w:hAnsi="Times New Roman"/>
          <w:color w:val="auto"/>
          <w:sz w:val="28"/>
          <w:szCs w:val="28"/>
        </w:rPr>
        <w:t>шкалирования</w:t>
      </w:r>
      <w:proofErr w:type="spellEnd"/>
      <w:r w:rsidRPr="00F735C8">
        <w:rPr>
          <w:rFonts w:ascii="Times New Roman" w:hAnsi="Times New Roman"/>
          <w:color w:val="auto"/>
          <w:sz w:val="28"/>
          <w:szCs w:val="28"/>
        </w:rPr>
        <w:t xml:space="preserve">. Представляется, что именно это отличие в наибольшей степени делает ЛСА более адекватным методом, чем другие рассмотренные подходы к построению шкал. Способ измерения с помощью анкетных опросов по своей сути довольно "груб", в силу чего даже самые "благоприятные" ответы респондента не обязательно означают его включенность в соответствующий этим ответам латентный класс. </w:t>
      </w:r>
      <w:proofErr w:type="spellStart"/>
      <w:r w:rsidRPr="00F735C8">
        <w:rPr>
          <w:rFonts w:ascii="Times New Roman" w:hAnsi="Times New Roman"/>
          <w:color w:val="auto"/>
          <w:sz w:val="28"/>
          <w:szCs w:val="28"/>
        </w:rPr>
        <w:t>Лазарсфельд</w:t>
      </w:r>
      <w:proofErr w:type="spellEnd"/>
      <w:r w:rsidRPr="00F735C8">
        <w:rPr>
          <w:rFonts w:ascii="Times New Roman" w:hAnsi="Times New Roman"/>
          <w:color w:val="auto"/>
          <w:sz w:val="28"/>
          <w:szCs w:val="28"/>
        </w:rPr>
        <w:t xml:space="preserve"> действует более тонко: говорит только о вероятности такой включенности. Именно здесь проявляется в наибольшей степени желание </w:t>
      </w:r>
      <w:proofErr w:type="spellStart"/>
      <w:r w:rsidRPr="00F735C8">
        <w:rPr>
          <w:rFonts w:ascii="Times New Roman" w:hAnsi="Times New Roman"/>
          <w:color w:val="auto"/>
          <w:sz w:val="28"/>
          <w:szCs w:val="28"/>
        </w:rPr>
        <w:t>Лазарсфельда</w:t>
      </w:r>
      <w:proofErr w:type="spellEnd"/>
      <w:r w:rsidRPr="00F735C8">
        <w:rPr>
          <w:rFonts w:ascii="Times New Roman" w:hAnsi="Times New Roman"/>
          <w:color w:val="auto"/>
          <w:sz w:val="28"/>
          <w:szCs w:val="28"/>
        </w:rPr>
        <w:t xml:space="preserve"> следовать критериям, принятым в естественных науках. Использование подобных вероятностных соотношений в этих науках общепринято. Такой подход является естественным и для самой математической статистики (социологу не мешает </w:t>
      </w:r>
      <w:proofErr w:type="gramStart"/>
      <w:r w:rsidRPr="00F735C8">
        <w:rPr>
          <w:rFonts w:ascii="Times New Roman" w:hAnsi="Times New Roman"/>
          <w:color w:val="auto"/>
          <w:sz w:val="28"/>
          <w:szCs w:val="28"/>
        </w:rPr>
        <w:t>приглядываться</w:t>
      </w:r>
      <w:proofErr w:type="gramEnd"/>
      <w:r w:rsidRPr="00F735C8">
        <w:rPr>
          <w:rFonts w:ascii="Times New Roman" w:hAnsi="Times New Roman"/>
          <w:color w:val="auto"/>
          <w:sz w:val="28"/>
          <w:szCs w:val="28"/>
        </w:rPr>
        <w:t xml:space="preserve"> к тому, что делают математики; иногда они вследствие профессиональной склонности к обобщениям предлагают более жизненные, хотя, может быть, и более сложные постановки задач, чем социолог).</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В заключение обсудим, как же в случае ЛСА решаются сформулированные нами в проблемы построения индексов (искомая с помощью ЛСА латентная переменная тоже своеобразный индекс). </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Первую проблему ЛСА не решает: существование латентной переменной в ЛСА постулируется. Правда, представление о ней может быть скорректировано за счет анализа полученных в процессе применения метода описаний каждого латентного класса (совокупности людей, имеющих одно и то же значение латентной переменной), т.е. вычисления вероятностных распределений ответов попавших в класс респондентов на все рассматриваемые вопросы.</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 xml:space="preserve">Наши второй и третий вопросы снимаются следующим образом. Точные значения латентной переменной для отдельных </w:t>
      </w:r>
      <w:r w:rsidRPr="00F735C8">
        <w:rPr>
          <w:rFonts w:ascii="Times New Roman" w:hAnsi="Times New Roman"/>
          <w:color w:val="auto"/>
          <w:sz w:val="28"/>
          <w:szCs w:val="28"/>
        </w:rPr>
        <w:lastRenderedPageBreak/>
        <w:t xml:space="preserve">респондентов не вычисляются. Вместо этого: а) дается описание каждого латентного класса и б) для каждого возможного набора ответов на вопросы анкеты вычисляется вероятность попадания давшего эти ответы респондента в любой из латентных классов. </w:t>
      </w:r>
    </w:p>
    <w:p w:rsidR="004E103D" w:rsidRPr="00F735C8" w:rsidRDefault="004E103D" w:rsidP="004E103D">
      <w:pPr>
        <w:pStyle w:val="a3"/>
        <w:spacing w:before="0" w:after="0"/>
        <w:ind w:left="0" w:firstLine="851"/>
        <w:rPr>
          <w:rFonts w:ascii="Times New Roman" w:hAnsi="Times New Roman"/>
          <w:color w:val="auto"/>
          <w:sz w:val="28"/>
          <w:szCs w:val="28"/>
        </w:rPr>
      </w:pPr>
      <w:r w:rsidRPr="00F735C8">
        <w:rPr>
          <w:rFonts w:ascii="Times New Roman" w:hAnsi="Times New Roman"/>
          <w:color w:val="auto"/>
          <w:sz w:val="28"/>
          <w:szCs w:val="28"/>
        </w:rPr>
        <w:tab/>
        <w:t>Тип шкалы латентной переменной в ЛСА постулируется. В рассмотренном простейшем варианте метода переменная была номинальной. Как мы уже оговаривали, в более современных (но и гораздо более сложных) вариантах метода латентная переменная может быть получена по шкале любого типа, предусматривается также ее многомерность.</w:t>
      </w:r>
    </w:p>
    <w:p w:rsidR="004E103D" w:rsidRPr="00F735C8" w:rsidRDefault="004E103D" w:rsidP="004E103D">
      <w:pPr>
        <w:suppressAutoHyphens/>
        <w:outlineLvl w:val="0"/>
        <w:rPr>
          <w:b/>
          <w:sz w:val="28"/>
        </w:rPr>
      </w:pPr>
    </w:p>
    <w:p w:rsidR="004E103D" w:rsidRPr="00F735C8" w:rsidRDefault="004E103D" w:rsidP="004E103D">
      <w:pPr>
        <w:suppressAutoHyphens/>
        <w:outlineLvl w:val="0"/>
        <w:rPr>
          <w:b/>
          <w:sz w:val="28"/>
        </w:rPr>
      </w:pPr>
      <w:r w:rsidRPr="00F735C8">
        <w:rPr>
          <w:b/>
          <w:sz w:val="28"/>
        </w:rPr>
        <w:t>Вопросы домашнего задания:</w:t>
      </w:r>
    </w:p>
    <w:p w:rsidR="004E103D" w:rsidRPr="00F735C8" w:rsidRDefault="004E103D" w:rsidP="004E103D">
      <w:pPr>
        <w:suppressAutoHyphens/>
        <w:outlineLvl w:val="0"/>
        <w:rPr>
          <w:b/>
          <w:sz w:val="44"/>
        </w:rPr>
      </w:pPr>
    </w:p>
    <w:p w:rsidR="004E103D" w:rsidRPr="00F735C8" w:rsidRDefault="004E103D" w:rsidP="004E103D">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Что такое социологический индекс? </w:t>
      </w:r>
    </w:p>
    <w:p w:rsidR="004E103D" w:rsidRPr="00F735C8" w:rsidRDefault="004E103D" w:rsidP="004E103D">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В чем состоит специфика построения индексов для номинальных переменных? </w:t>
      </w:r>
    </w:p>
    <w:p w:rsidR="004E103D" w:rsidRPr="00F735C8" w:rsidRDefault="004E103D" w:rsidP="004E103D">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 требования тестовой традиции проявляются при </w:t>
      </w:r>
      <w:proofErr w:type="gramStart"/>
      <w:r w:rsidRPr="00F735C8">
        <w:rPr>
          <w:rFonts w:ascii="Times New Roman" w:hAnsi="Times New Roman"/>
          <w:color w:val="auto"/>
          <w:sz w:val="28"/>
        </w:rPr>
        <w:t>одномерном</w:t>
      </w:r>
      <w:proofErr w:type="gramEnd"/>
      <w:r w:rsidRPr="00F735C8">
        <w:rPr>
          <w:rFonts w:ascii="Times New Roman" w:hAnsi="Times New Roman"/>
          <w:color w:val="auto"/>
          <w:sz w:val="28"/>
        </w:rPr>
        <w:t xml:space="preserve"> социологическом </w:t>
      </w:r>
      <w:proofErr w:type="spellStart"/>
      <w:r w:rsidRPr="00F735C8">
        <w:rPr>
          <w:rFonts w:ascii="Times New Roman" w:hAnsi="Times New Roman"/>
          <w:color w:val="auto"/>
          <w:sz w:val="28"/>
        </w:rPr>
        <w:t>шкалировании</w:t>
      </w:r>
      <w:proofErr w:type="spellEnd"/>
      <w:r w:rsidRPr="00F735C8">
        <w:rPr>
          <w:rFonts w:ascii="Times New Roman" w:hAnsi="Times New Roman"/>
          <w:color w:val="auto"/>
          <w:sz w:val="28"/>
        </w:rPr>
        <w:t xml:space="preserve">? </w:t>
      </w:r>
    </w:p>
    <w:p w:rsidR="004E103D" w:rsidRPr="00F735C8" w:rsidRDefault="004E103D" w:rsidP="004E103D">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 проблемы построения индексов решаются при использовании шкалы </w:t>
      </w:r>
      <w:proofErr w:type="spellStart"/>
      <w:r w:rsidRPr="00F735C8">
        <w:rPr>
          <w:rFonts w:ascii="Times New Roman" w:hAnsi="Times New Roman"/>
          <w:color w:val="auto"/>
          <w:sz w:val="28"/>
        </w:rPr>
        <w:t>Лайкерта</w:t>
      </w:r>
      <w:proofErr w:type="spellEnd"/>
      <w:r w:rsidRPr="00F735C8">
        <w:rPr>
          <w:rFonts w:ascii="Times New Roman" w:hAnsi="Times New Roman"/>
          <w:color w:val="auto"/>
          <w:sz w:val="28"/>
        </w:rPr>
        <w:t xml:space="preserve">? </w:t>
      </w:r>
    </w:p>
    <w:p w:rsidR="004E103D" w:rsidRPr="00F735C8" w:rsidRDefault="004E103D" w:rsidP="004E103D">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Сравните факторный анализ и метод построения шкалы </w:t>
      </w:r>
      <w:proofErr w:type="spellStart"/>
      <w:r w:rsidRPr="00F735C8">
        <w:rPr>
          <w:rFonts w:ascii="Times New Roman" w:hAnsi="Times New Roman"/>
          <w:color w:val="auto"/>
          <w:sz w:val="28"/>
        </w:rPr>
        <w:t>Лайкерта</w:t>
      </w:r>
      <w:proofErr w:type="spellEnd"/>
      <w:r w:rsidRPr="00F735C8">
        <w:rPr>
          <w:rFonts w:ascii="Times New Roman" w:hAnsi="Times New Roman"/>
          <w:color w:val="auto"/>
          <w:sz w:val="28"/>
        </w:rPr>
        <w:t xml:space="preserve"> с точки зрения их роли в социологии. </w:t>
      </w:r>
    </w:p>
    <w:p w:rsidR="004E103D" w:rsidRPr="00F735C8" w:rsidRDefault="004E103D" w:rsidP="004E103D">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Как проблемы построения индексов решаются при использовании </w:t>
      </w:r>
      <w:proofErr w:type="spellStart"/>
      <w:r w:rsidRPr="00F735C8">
        <w:rPr>
          <w:rFonts w:ascii="Times New Roman" w:hAnsi="Times New Roman"/>
          <w:color w:val="auto"/>
          <w:sz w:val="28"/>
        </w:rPr>
        <w:t>шкалограммного</w:t>
      </w:r>
      <w:proofErr w:type="spellEnd"/>
      <w:r w:rsidRPr="00F735C8">
        <w:rPr>
          <w:rFonts w:ascii="Times New Roman" w:hAnsi="Times New Roman"/>
          <w:color w:val="auto"/>
          <w:sz w:val="28"/>
        </w:rPr>
        <w:t xml:space="preserve"> анализа </w:t>
      </w:r>
      <w:proofErr w:type="spellStart"/>
      <w:r w:rsidRPr="00F735C8">
        <w:rPr>
          <w:rFonts w:ascii="Times New Roman" w:hAnsi="Times New Roman"/>
          <w:color w:val="auto"/>
          <w:sz w:val="28"/>
        </w:rPr>
        <w:t>Гуттмана</w:t>
      </w:r>
      <w:proofErr w:type="spellEnd"/>
      <w:r w:rsidRPr="00F735C8">
        <w:rPr>
          <w:rFonts w:ascii="Times New Roman" w:hAnsi="Times New Roman"/>
          <w:color w:val="auto"/>
          <w:sz w:val="28"/>
        </w:rPr>
        <w:t xml:space="preserve">? </w:t>
      </w:r>
    </w:p>
    <w:p w:rsidR="004E103D" w:rsidRPr="00F735C8" w:rsidRDefault="004E103D" w:rsidP="004E103D">
      <w:pPr>
        <w:pStyle w:val="a3"/>
        <w:numPr>
          <w:ilvl w:val="0"/>
          <w:numId w:val="2"/>
        </w:numPr>
        <w:spacing w:before="0" w:after="0"/>
        <w:ind w:right="0"/>
        <w:jc w:val="left"/>
        <w:rPr>
          <w:rFonts w:ascii="Times New Roman" w:hAnsi="Times New Roman"/>
          <w:color w:val="auto"/>
          <w:sz w:val="28"/>
        </w:rPr>
      </w:pPr>
      <w:r w:rsidRPr="00F735C8">
        <w:rPr>
          <w:rFonts w:ascii="Times New Roman" w:hAnsi="Times New Roman"/>
          <w:color w:val="auto"/>
          <w:sz w:val="28"/>
        </w:rPr>
        <w:t xml:space="preserve">Можно ли результаты измерения с помощью шкал </w:t>
      </w:r>
      <w:proofErr w:type="spellStart"/>
      <w:r w:rsidRPr="00F735C8">
        <w:rPr>
          <w:rFonts w:ascii="Times New Roman" w:hAnsi="Times New Roman"/>
          <w:color w:val="auto"/>
          <w:sz w:val="28"/>
        </w:rPr>
        <w:t>Гуттмана</w:t>
      </w:r>
      <w:proofErr w:type="spellEnd"/>
      <w:r w:rsidRPr="00F735C8">
        <w:rPr>
          <w:rFonts w:ascii="Times New Roman" w:hAnsi="Times New Roman"/>
          <w:color w:val="auto"/>
          <w:sz w:val="28"/>
        </w:rPr>
        <w:t xml:space="preserve"> и </w:t>
      </w:r>
      <w:proofErr w:type="spellStart"/>
      <w:r w:rsidRPr="00F735C8">
        <w:rPr>
          <w:rFonts w:ascii="Times New Roman" w:hAnsi="Times New Roman"/>
          <w:color w:val="auto"/>
          <w:sz w:val="28"/>
        </w:rPr>
        <w:t>Лайкерта</w:t>
      </w:r>
      <w:proofErr w:type="spellEnd"/>
      <w:r w:rsidRPr="00F735C8">
        <w:rPr>
          <w:rFonts w:ascii="Times New Roman" w:hAnsi="Times New Roman"/>
          <w:color w:val="auto"/>
          <w:sz w:val="28"/>
        </w:rPr>
        <w:t xml:space="preserve"> считать полученными по интервальной шкале? </w:t>
      </w:r>
    </w:p>
    <w:p w:rsidR="004E103D" w:rsidRPr="00F735C8" w:rsidRDefault="004E103D" w:rsidP="004E103D">
      <w:pPr>
        <w:pStyle w:val="a3"/>
        <w:spacing w:before="0" w:after="0"/>
        <w:ind w:left="360"/>
        <w:rPr>
          <w:rFonts w:ascii="Times New Roman" w:hAnsi="Times New Roman"/>
          <w:color w:val="auto"/>
        </w:rPr>
      </w:pPr>
    </w:p>
    <w:p w:rsidR="004E103D" w:rsidRPr="00F735C8" w:rsidRDefault="004E103D" w:rsidP="004E103D">
      <w:pPr>
        <w:suppressAutoHyphens/>
        <w:outlineLvl w:val="0"/>
        <w:rPr>
          <w:b/>
          <w:sz w:val="28"/>
        </w:rPr>
      </w:pPr>
      <w:r w:rsidRPr="00F735C8">
        <w:rPr>
          <w:b/>
          <w:sz w:val="28"/>
        </w:rPr>
        <w:t>Рекомендуемая литература:</w:t>
      </w:r>
    </w:p>
    <w:p w:rsidR="004E103D" w:rsidRPr="00F735C8" w:rsidRDefault="004E103D" w:rsidP="004E103D">
      <w:pPr>
        <w:pStyle w:val="a3"/>
        <w:spacing w:before="0" w:after="0"/>
        <w:rPr>
          <w:rFonts w:ascii="Times New Roman" w:hAnsi="Times New Roman"/>
          <w:color w:val="auto"/>
          <w:sz w:val="28"/>
          <w:szCs w:val="28"/>
        </w:rPr>
      </w:pPr>
    </w:p>
    <w:p w:rsidR="00A83968" w:rsidRPr="004E103D" w:rsidRDefault="004E103D" w:rsidP="004E103D">
      <w:pPr>
        <w:pStyle w:val="a4"/>
        <w:numPr>
          <w:ilvl w:val="0"/>
          <w:numId w:val="3"/>
        </w:numPr>
        <w:rPr>
          <w:sz w:val="28"/>
          <w:szCs w:val="28"/>
        </w:rPr>
      </w:pPr>
      <w:r w:rsidRPr="004E103D">
        <w:rPr>
          <w:sz w:val="28"/>
          <w:szCs w:val="28"/>
        </w:rPr>
        <w:t>Толстова Ю.Н. Измерение в социологии. М., 2007 С.90-127.</w:t>
      </w:r>
    </w:p>
    <w:p w:rsidR="004E103D" w:rsidRPr="00F735C8" w:rsidRDefault="004E103D" w:rsidP="004E103D">
      <w:pPr>
        <w:pStyle w:val="2"/>
        <w:rPr>
          <w:b w:val="0"/>
          <w:sz w:val="28"/>
          <w:szCs w:val="28"/>
        </w:rPr>
      </w:pPr>
      <w:r w:rsidRPr="00F735C8">
        <w:rPr>
          <w:b w:val="0"/>
          <w:sz w:val="28"/>
          <w:szCs w:val="28"/>
        </w:rPr>
        <w:t>Задание для самостоятельного изучения</w:t>
      </w:r>
    </w:p>
    <w:p w:rsidR="004E103D" w:rsidRPr="00F735C8" w:rsidRDefault="004E103D" w:rsidP="004E103D">
      <w:pPr>
        <w:suppressAutoHyphens/>
        <w:jc w:val="both"/>
        <w:outlineLvl w:val="0"/>
        <w:rPr>
          <w:sz w:val="28"/>
          <w:szCs w:val="28"/>
        </w:rPr>
      </w:pPr>
      <w:r w:rsidRPr="00F735C8">
        <w:rPr>
          <w:sz w:val="28"/>
          <w:szCs w:val="28"/>
        </w:rPr>
        <w:t xml:space="preserve">Латентно-структурный анализ </w:t>
      </w:r>
      <w:proofErr w:type="spellStart"/>
      <w:r w:rsidRPr="00F735C8">
        <w:rPr>
          <w:sz w:val="28"/>
          <w:szCs w:val="28"/>
        </w:rPr>
        <w:t>Лазарсфельда</w:t>
      </w:r>
      <w:proofErr w:type="spellEnd"/>
      <w:r w:rsidRPr="00F735C8">
        <w:rPr>
          <w:sz w:val="28"/>
          <w:szCs w:val="28"/>
        </w:rPr>
        <w:t>.</w:t>
      </w:r>
    </w:p>
    <w:p w:rsidR="004E103D" w:rsidRPr="00F735C8" w:rsidRDefault="004E103D" w:rsidP="004E103D">
      <w:pPr>
        <w:suppressAutoHyphens/>
        <w:jc w:val="both"/>
        <w:outlineLvl w:val="0"/>
        <w:rPr>
          <w:sz w:val="28"/>
          <w:szCs w:val="28"/>
        </w:rPr>
      </w:pPr>
    </w:p>
    <w:p w:rsidR="004E103D" w:rsidRPr="00F735C8" w:rsidRDefault="004E103D" w:rsidP="004E103D">
      <w:pPr>
        <w:suppressAutoHyphens/>
        <w:jc w:val="both"/>
        <w:outlineLvl w:val="0"/>
        <w:rPr>
          <w:b/>
          <w:sz w:val="28"/>
          <w:szCs w:val="28"/>
        </w:rPr>
      </w:pPr>
      <w:r w:rsidRPr="00F735C8">
        <w:rPr>
          <w:b/>
          <w:sz w:val="28"/>
          <w:szCs w:val="28"/>
        </w:rPr>
        <w:t>Вопросы для самопроверки:</w:t>
      </w:r>
    </w:p>
    <w:p w:rsidR="004E103D" w:rsidRPr="00F735C8" w:rsidRDefault="004E103D" w:rsidP="004E103D">
      <w:pPr>
        <w:numPr>
          <w:ilvl w:val="0"/>
          <w:numId w:val="4"/>
        </w:numPr>
        <w:suppressAutoHyphens/>
        <w:jc w:val="both"/>
        <w:outlineLvl w:val="0"/>
        <w:rPr>
          <w:sz w:val="28"/>
          <w:szCs w:val="28"/>
        </w:rPr>
      </w:pPr>
      <w:r w:rsidRPr="00F735C8">
        <w:rPr>
          <w:sz w:val="28"/>
          <w:szCs w:val="28"/>
        </w:rPr>
        <w:t xml:space="preserve">Каковы предпосылки возникновения латентно-структурного анализа </w:t>
      </w:r>
      <w:proofErr w:type="spellStart"/>
      <w:r w:rsidRPr="00F735C8">
        <w:rPr>
          <w:sz w:val="28"/>
          <w:szCs w:val="28"/>
        </w:rPr>
        <w:t>Лазарсфельда</w:t>
      </w:r>
      <w:proofErr w:type="spellEnd"/>
      <w:r w:rsidRPr="00F735C8">
        <w:rPr>
          <w:sz w:val="28"/>
          <w:szCs w:val="28"/>
        </w:rPr>
        <w:t>?</w:t>
      </w:r>
    </w:p>
    <w:p w:rsidR="004E103D" w:rsidRPr="00F735C8" w:rsidRDefault="004E103D" w:rsidP="004E103D">
      <w:pPr>
        <w:numPr>
          <w:ilvl w:val="0"/>
          <w:numId w:val="4"/>
        </w:numPr>
        <w:suppressAutoHyphens/>
        <w:jc w:val="both"/>
        <w:outlineLvl w:val="0"/>
        <w:rPr>
          <w:sz w:val="28"/>
          <w:szCs w:val="28"/>
        </w:rPr>
      </w:pPr>
      <w:r w:rsidRPr="00F735C8">
        <w:rPr>
          <w:sz w:val="28"/>
          <w:szCs w:val="28"/>
        </w:rPr>
        <w:t xml:space="preserve">Каковы особенности латентно-структурного анализа </w:t>
      </w:r>
      <w:proofErr w:type="spellStart"/>
      <w:r w:rsidRPr="00F735C8">
        <w:rPr>
          <w:sz w:val="28"/>
          <w:szCs w:val="28"/>
        </w:rPr>
        <w:t>Лазарсфельда</w:t>
      </w:r>
      <w:proofErr w:type="spellEnd"/>
      <w:r w:rsidRPr="00F735C8">
        <w:rPr>
          <w:sz w:val="28"/>
          <w:szCs w:val="28"/>
        </w:rPr>
        <w:t>?</w:t>
      </w:r>
    </w:p>
    <w:p w:rsidR="004E103D" w:rsidRPr="00F735C8" w:rsidRDefault="004E103D" w:rsidP="004E103D">
      <w:pPr>
        <w:suppressAutoHyphens/>
        <w:jc w:val="both"/>
        <w:outlineLvl w:val="0"/>
        <w:rPr>
          <w:sz w:val="28"/>
          <w:szCs w:val="28"/>
        </w:rPr>
      </w:pPr>
    </w:p>
    <w:p w:rsidR="004E103D" w:rsidRPr="00F735C8" w:rsidRDefault="004E103D" w:rsidP="004E103D">
      <w:pPr>
        <w:suppressAutoHyphens/>
        <w:jc w:val="both"/>
        <w:outlineLvl w:val="0"/>
        <w:rPr>
          <w:b/>
          <w:sz w:val="28"/>
          <w:szCs w:val="28"/>
        </w:rPr>
      </w:pPr>
      <w:r w:rsidRPr="00F735C8">
        <w:rPr>
          <w:b/>
          <w:sz w:val="28"/>
          <w:szCs w:val="28"/>
        </w:rPr>
        <w:t>Рекомендуемая литература:</w:t>
      </w:r>
    </w:p>
    <w:p w:rsidR="004E103D" w:rsidRPr="00F735C8" w:rsidRDefault="004E103D" w:rsidP="004E103D">
      <w:pPr>
        <w:suppressAutoHyphens/>
        <w:jc w:val="both"/>
        <w:outlineLvl w:val="0"/>
        <w:rPr>
          <w:b/>
          <w:sz w:val="28"/>
          <w:szCs w:val="28"/>
        </w:rPr>
      </w:pPr>
    </w:p>
    <w:p w:rsidR="004E103D" w:rsidRPr="00F735C8" w:rsidRDefault="004E103D" w:rsidP="004E103D">
      <w:pPr>
        <w:pStyle w:val="a3"/>
        <w:spacing w:before="0" w:after="0"/>
        <w:rPr>
          <w:rFonts w:ascii="Times New Roman" w:hAnsi="Times New Roman"/>
          <w:color w:val="auto"/>
          <w:sz w:val="28"/>
          <w:szCs w:val="28"/>
        </w:rPr>
      </w:pPr>
      <w:r w:rsidRPr="00F735C8">
        <w:rPr>
          <w:rFonts w:ascii="Times New Roman" w:hAnsi="Times New Roman"/>
          <w:color w:val="auto"/>
          <w:sz w:val="28"/>
          <w:szCs w:val="28"/>
        </w:rPr>
        <w:t>1. Толстова Ю.Н. Измерение в социологии. М., 2007 С.120-126.</w:t>
      </w:r>
    </w:p>
    <w:p w:rsidR="004E103D" w:rsidRDefault="004E103D" w:rsidP="004E103D">
      <w:pPr>
        <w:pStyle w:val="a4"/>
      </w:pPr>
    </w:p>
    <w:sectPr w:rsidR="004E103D" w:rsidSect="00A8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2B66"/>
    <w:multiLevelType w:val="hybridMultilevel"/>
    <w:tmpl w:val="4CE442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B9602A"/>
    <w:multiLevelType w:val="hybridMultilevel"/>
    <w:tmpl w:val="CF0EE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32267D"/>
    <w:multiLevelType w:val="hybridMultilevel"/>
    <w:tmpl w:val="2B7ED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9A1A29"/>
    <w:multiLevelType w:val="hybridMultilevel"/>
    <w:tmpl w:val="9B582E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03D"/>
    <w:rsid w:val="004E103D"/>
    <w:rsid w:val="00A83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0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E103D"/>
    <w:pPr>
      <w:spacing w:before="140" w:after="280"/>
      <w:ind w:left="280" w:right="280"/>
      <w:jc w:val="both"/>
    </w:pPr>
    <w:rPr>
      <w:rFonts w:ascii="Verdana" w:hAnsi="Verdana"/>
      <w:color w:val="4F3D26"/>
      <w:sz w:val="18"/>
      <w:szCs w:val="18"/>
    </w:rPr>
  </w:style>
  <w:style w:type="paragraph" w:styleId="a4">
    <w:name w:val="List Paragraph"/>
    <w:basedOn w:val="a"/>
    <w:uiPriority w:val="34"/>
    <w:qFormat/>
    <w:rsid w:val="004E103D"/>
    <w:pPr>
      <w:ind w:left="720"/>
      <w:contextualSpacing/>
    </w:pPr>
  </w:style>
  <w:style w:type="paragraph" w:styleId="2">
    <w:name w:val="Body Text 2"/>
    <w:basedOn w:val="a"/>
    <w:link w:val="20"/>
    <w:unhideWhenUsed/>
    <w:rsid w:val="004E103D"/>
    <w:rPr>
      <w:b/>
      <w:bCs/>
    </w:rPr>
  </w:style>
  <w:style w:type="character" w:customStyle="1" w:styleId="20">
    <w:name w:val="Основной текст 2 Знак"/>
    <w:basedOn w:val="a0"/>
    <w:link w:val="2"/>
    <w:rsid w:val="004E103D"/>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47696-5822-4B0E-96A2-DB6B25C8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3194</Words>
  <Characters>18208</Characters>
  <Application>Microsoft Office Word</Application>
  <DocSecurity>0</DocSecurity>
  <Lines>151</Lines>
  <Paragraphs>42</Paragraphs>
  <ScaleCrop>false</ScaleCrop>
  <Company/>
  <LinksUpToDate>false</LinksUpToDate>
  <CharactersWithSpaces>21360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2014-05-29T19:03:00Z</dcterms:created>
  <dcterms:modified xsi:type="dcterms:W3CDTF">2014-05-29T19:08:00Z</dcterms:modified>
</cp:coreProperties>
</file>