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29" w:rsidRPr="00F735C8" w:rsidRDefault="00862629" w:rsidP="00862629">
      <w:pPr>
        <w:jc w:val="center"/>
        <w:rPr>
          <w:b/>
          <w:sz w:val="32"/>
          <w:szCs w:val="28"/>
        </w:rPr>
      </w:pPr>
      <w:r w:rsidRPr="00F735C8">
        <w:rPr>
          <w:b/>
          <w:sz w:val="32"/>
          <w:szCs w:val="28"/>
        </w:rPr>
        <w:t>Лекция №13</w:t>
      </w:r>
      <w:proofErr w:type="gramStart"/>
      <w:r w:rsidRPr="00F735C8">
        <w:rPr>
          <w:b/>
          <w:sz w:val="32"/>
          <w:szCs w:val="28"/>
        </w:rPr>
        <w:t xml:space="preserve"> Н</w:t>
      </w:r>
      <w:proofErr w:type="gramEnd"/>
      <w:r w:rsidRPr="00F735C8">
        <w:rPr>
          <w:b/>
          <w:sz w:val="32"/>
          <w:szCs w:val="28"/>
        </w:rPr>
        <w:t>екоторые подходы к классификации одномерных социологических шкал</w:t>
      </w:r>
    </w:p>
    <w:p w:rsidR="00862629" w:rsidRPr="00F735C8" w:rsidRDefault="00862629" w:rsidP="00862629"/>
    <w:p w:rsidR="00862629" w:rsidRPr="00F735C8" w:rsidRDefault="00862629" w:rsidP="00862629">
      <w:pPr>
        <w:numPr>
          <w:ilvl w:val="0"/>
          <w:numId w:val="2"/>
        </w:numPr>
        <w:rPr>
          <w:sz w:val="28"/>
          <w:szCs w:val="28"/>
        </w:rPr>
      </w:pPr>
      <w:r w:rsidRPr="00F735C8">
        <w:rPr>
          <w:sz w:val="28"/>
          <w:szCs w:val="28"/>
        </w:rPr>
        <w:t xml:space="preserve">Недостаточность рассмотренной классификации шкал для отражения всех проблем измерения в социологии. </w:t>
      </w:r>
    </w:p>
    <w:p w:rsidR="00862629" w:rsidRPr="00F735C8" w:rsidRDefault="00862629" w:rsidP="00862629">
      <w:pPr>
        <w:numPr>
          <w:ilvl w:val="0"/>
          <w:numId w:val="2"/>
        </w:numPr>
        <w:rPr>
          <w:sz w:val="28"/>
          <w:szCs w:val="28"/>
        </w:rPr>
      </w:pPr>
      <w:r w:rsidRPr="00F735C8">
        <w:rPr>
          <w:sz w:val="28"/>
          <w:szCs w:val="28"/>
        </w:rPr>
        <w:t xml:space="preserve">Необходимость учета других эмпирических отношений: расстояний между </w:t>
      </w:r>
      <w:proofErr w:type="spellStart"/>
      <w:r w:rsidRPr="00F735C8">
        <w:rPr>
          <w:sz w:val="28"/>
          <w:szCs w:val="28"/>
        </w:rPr>
        <w:t>шкалируемыми</w:t>
      </w:r>
      <w:proofErr w:type="spellEnd"/>
      <w:r w:rsidRPr="00F735C8">
        <w:rPr>
          <w:sz w:val="28"/>
          <w:szCs w:val="28"/>
        </w:rPr>
        <w:t xml:space="preserve"> объектами, отношений частичного порядка, зависимости ответа респондента от структуры используемой анкеты. </w:t>
      </w:r>
    </w:p>
    <w:p w:rsidR="00862629" w:rsidRDefault="00862629" w:rsidP="00862629">
      <w:pPr>
        <w:pStyle w:val="a3"/>
        <w:spacing w:before="0" w:after="0"/>
        <w:rPr>
          <w:rFonts w:ascii="Times New Roman" w:hAnsi="Times New Roman"/>
          <w:b/>
          <w:color w:val="auto"/>
          <w:sz w:val="28"/>
          <w:szCs w:val="28"/>
        </w:rPr>
      </w:pP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>Известно довольно много типологий шкал, использующихся в социологии.</w:t>
      </w: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Типологии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Кумбса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представляются нам наиболее интересными.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сумел увидеть в способностях респондента оценивать те или иные объекты то, что до него никто не увидел, осуществил глубокий анализ специфики социологических данных. И это нашло отражение в разработке оснований многочисленных предложенных им типологий социологических шкал.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Говорить о полноценной типологии мы не можем, так как коснулись слишком малого количества шкал: если выделяемые на основе предложенных оснований классы рассматривать как некие "полочки", на которые шкалы должны быть "уложены", то на многие из "полочек" нам просто нечего будет положить, поскольку о соответствующих шкалах мы в данной книге даже не упоминаем.</w:t>
      </w:r>
      <w:proofErr w:type="gramEnd"/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Но рассмотрение оснований типологии представляется имеющим смысл само по себе. В этих основаниях отразилось видение автором специфики социологической информации, и их анализ может многое дать социологу. Внимательно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отнесясь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к мнению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Кумбса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>, он поймет, во-первых, что наличие соответствующих аспектов в человеческих представлениях имеет смысл учитывать в своей работе, и, во-вторых, что такой учет можно практически осуществить. А это, как мы увидим, может привести социолога к использованию многих нетрадиционных, но весьма полезных подходов к измерению.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В своих классификациях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обращал особое внимание на отношение порядка между рассматриваемыми объектами. И это представляется естественным. На наш взгляд, это отношение является одним из ключевых при "ориентации" человека в окружающем мире. Человеческая жизнь фактически состоит из непрерывной цепочки принятия решений, которые мы принимаем автоматически: встать утром рано, или проспать занятия, съесть на завтрак бутерброд с маслом или с сыром, обойти лужу или пойти напрямик и т.д. Делать это человек может только при наличии определенного упорядочения окружающих объектов в его сознании. Рассмотрим более подробно, что такое отношение порядка.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Пока мы опирались на интуитивное понимание названного отношения. Но для того, чтобы говорить о предложенных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Кумбсом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основаниях классификации социологических данных, необходимо четко обрисовать свойства отношения порядка. Сделаем это, вспомнив, как оно </w:t>
      </w:r>
      <w:r w:rsidRPr="00F735C8">
        <w:rPr>
          <w:rFonts w:ascii="Times New Roman" w:hAnsi="Times New Roman"/>
          <w:color w:val="auto"/>
          <w:sz w:val="28"/>
          <w:szCs w:val="28"/>
        </w:rPr>
        <w:lastRenderedPageBreak/>
        <w:t xml:space="preserve">определяется в математике (математика строго формулирует то, что диктует нам здравый смысл). 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Говорят, что на некотором множестве задано бинарное отношение порядка &lt; (этот знак - общепринятое "имя" отношения порядка;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бинарность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отношения означает то, что в это отношение "вступают" два объекта; если говорить более точно, ниже мы определяем отношение строгого порядка; отношение простого порядка обозначается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 xml:space="preserve"> ?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и определяется несколько иначе), если, во-первых, оно определено для любых двух объектов этого множества (т.е. для любых двух объектов можно сказать, выполняется ли для них соотношение а&lt;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b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, либо соотношение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b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&lt;а; заметим, что, в соответствии с традицией, в случае выполнения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соотношения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а&lt;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b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говорят, что объект а меньше объекта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b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), а если, во-вторых, для трех произвольных объектов а,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b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, с из заданного множества выполняются следующие условия: 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соотношения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а&lt;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b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b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>&lt;а не могут выполняться одновременно (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антисимметричность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>);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если выполняются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соотношения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а&lt;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b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и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b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&lt;с,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товыполняется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также и соотношение а&lt;с (транзитивность).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>Отметим, что всем этим свойствам шкальные значения наших объектов будут удовлетворять, если они будут получены по порядковой шкале.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Обнаружилось, что вводимое респондентами на множестве рассматриваемых объектов отношение порядка может не удовлетворять условию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антисимметричности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, и в то же время удовлетворять условию транзитивности и наоборот; может не удовлетворять ни одному из названных условий и удовлетворять обоим. Кроме того, на это накладывается еще возможность того, что порядок может быть лишь частичным: для некоторых объектов оказывается невозможным определить, который из них больше (частичному порядку уделяется определенное внимание российскими авторами [Ядов, 1995;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Саганенко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>, 1979]).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с соавторами перечислили классы практически встречающихся (в социально-психологических исследованиях) эмпирических систем соответствующего плана, сопроводив это перечисление яркими примерами. Система таких классов сама явила собой частично упорядоченное множество (отношение порядка на нем определяется естественным образом: один класс "меньше" другого, если первый включается во второй).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Мы не будем здесь приводить соответствующую схему из-за недостатка места, и из-за того что рассмотрели не все проанализированные названными авторами особенности "социологического" отношения порядка (они учитывали не только строгое отношение порядка &lt;, но и нестрогое &lt;=).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Отметим лишь, что в западной литературе проблеме "искажения" отношения порядка в эмпирических социально-</w:t>
      </w:r>
      <w:r w:rsidRPr="00F735C8">
        <w:rPr>
          <w:rFonts w:ascii="Times New Roman" w:hAnsi="Times New Roman"/>
          <w:color w:val="auto"/>
          <w:sz w:val="28"/>
          <w:szCs w:val="28"/>
        </w:rPr>
        <w:lastRenderedPageBreak/>
        <w:t>психологических ЭС уделяли довольно большое внимание разные авторы [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Fishburn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Gehrline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, 1975;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Luce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>, 1956].</w:t>
      </w:r>
      <w:proofErr w:type="gramEnd"/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Мы уже неоднократно говорили о возможности и важности получения от респондентов информации, связанной, с одной стороны, с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упорядочением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как объектов, так и расстояний между ними, и, с другой стороны, как с полным, так и с частичным упорядочением чего бы то ни было. Поэтому представляется целесообразным предложить читателю внимательно отнестись к следующим основаниям, предложенным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Кумбсом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для одной из типологий шкал. 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</w:r>
      <w:r w:rsidRPr="00F735C8">
        <w:rPr>
          <w:rFonts w:ascii="Times New Roman" w:hAnsi="Times New Roman"/>
          <w:i/>
          <w:iCs/>
          <w:color w:val="auto"/>
          <w:sz w:val="28"/>
          <w:szCs w:val="28"/>
        </w:rPr>
        <w:t>Первое основание</w:t>
      </w:r>
      <w:r w:rsidRPr="00F735C8">
        <w:rPr>
          <w:rFonts w:ascii="Times New Roman" w:hAnsi="Times New Roman"/>
          <w:color w:val="auto"/>
          <w:sz w:val="28"/>
          <w:szCs w:val="28"/>
        </w:rPr>
        <w:t>. Что упорядочивается: 1)объекты; 2) расстояния между ними.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</w:r>
      <w:r w:rsidRPr="00F735C8">
        <w:rPr>
          <w:rFonts w:ascii="Times New Roman" w:hAnsi="Times New Roman"/>
          <w:i/>
          <w:iCs/>
          <w:color w:val="auto"/>
          <w:sz w:val="28"/>
          <w:szCs w:val="28"/>
        </w:rPr>
        <w:t>Второе основание</w:t>
      </w:r>
      <w:r w:rsidRPr="00F735C8">
        <w:rPr>
          <w:rFonts w:ascii="Times New Roman" w:hAnsi="Times New Roman"/>
          <w:color w:val="auto"/>
          <w:sz w:val="28"/>
          <w:szCs w:val="28"/>
        </w:rPr>
        <w:t>. Степень упорядочения: 1) упорядочение отсутствует (номинальная шкала); 2) частичное упорядочение; 3) полное упорядочение.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предложил типы шкал называть двумя терминами: первый должен относиться к объектам, второй - к расстояниям между ними.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Были рассмотрены типы: номинальная-номинальная шкала (т.е. шкала, с помощью которой не упорядочиваются ни объекты, ни расстояния между ними); номинальная - частично упорядоченная шкала (объекты измерены по номинальной шкале, а расстояния - частично упорядочены); номинальная - вполне упорядоченная шкала (объекты измерены по номинальной шкале, а расстояния - по порядковой); частично упорядоченная - номинальная шкала и т.д.</w:t>
      </w:r>
      <w:proofErr w:type="gramEnd"/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>Заметим, что с помощью метода одномерного развертывания, примененного к ситуации с четырьмя и более объектами, мы получаем, вообще говоря, шкалу с названием "вполне упорядоченная - частично упорядоченная". Названию "вполне упорядоченная - вполне упорядоченная" отвечает наша интервальная шкала.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Важно подчеркнуть, что знакомых нам номинальной и порядковой шкал среди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кумбсовских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шкал нет. Перечисленные шкалы с двойными наименованиями требуют, чтобы расстояния были измерены хотя бы по номинальной шкале, т.е. чтобы было известно хотя бы, какие из них равны друг другу, а какие нет. Для обычных номинальной и порядковой шкал этого не требуется. Ни та, ни другая не предусматривают отображения каких бы то ни было эмпирических отношений между расстояниями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в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математические.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В последнем предложении мы не случайно применительно к отображению отношений между расстояниями вместо термина "числовой" упомянули термин "математический". Важно подчеркнуть, что большинство перечисленных шкал в принципе не являются числовыми: соответствующие отношения, как бы мы ни старались, невозможно смоделировать с помощью чисел. Это касается в первую очередь отношений частичного </w:t>
      </w:r>
      <w:proofErr w:type="gramStart"/>
      <w:r w:rsidRPr="00F735C8">
        <w:rPr>
          <w:rFonts w:ascii="Times New Roman" w:hAnsi="Times New Roman"/>
          <w:color w:val="auto"/>
          <w:sz w:val="28"/>
          <w:szCs w:val="28"/>
        </w:rPr>
        <w:t>порядка</w:t>
      </w:r>
      <w:proofErr w:type="gramEnd"/>
      <w:r w:rsidRPr="00F735C8">
        <w:rPr>
          <w:rFonts w:ascii="Times New Roman" w:hAnsi="Times New Roman"/>
          <w:color w:val="auto"/>
          <w:sz w:val="28"/>
          <w:szCs w:val="28"/>
        </w:rPr>
        <w:t xml:space="preserve"> как между объектами, так и между расстояниями.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lastRenderedPageBreak/>
        <w:tab/>
        <w:t>Указанная зависимость неоднократно рассматривалась в литературе [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Ноэль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, 1993; Мосичев, 1996;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Schiiman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Presser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>, 1996]. Известно, что ответ респондента определяется многими моментами, характеризующими способ постановки вопроса в анкете: местом - в начале или конце перечня возможных ответов на вопрос стоит рассматриваемая альтернатива, количеством предлагаемых ответов, длиной и терминологической насыщенностью вопроса и т.д. Один из примеров приведен в п.1.2 со ссылкой на статью [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Согомонов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, Толстых, 1989]. За этим стоит большая и серьезная проблема. Она не является предметом нашего специального анализа. Но мы ее должны упомянуть, рассматривая одну из предложенных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Кумбсом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типологий шкал.</w:t>
      </w:r>
    </w:p>
    <w:p w:rsidR="00862629" w:rsidRPr="00F735C8" w:rsidRDefault="00862629" w:rsidP="00862629">
      <w:pPr>
        <w:pStyle w:val="a3"/>
        <w:spacing w:before="0" w:after="0"/>
        <w:ind w:left="0" w:firstLine="851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ab/>
        <w:t xml:space="preserve">Свое видение соответствующей проблематики 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Кумбс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отразил в предложенной им классификации процедур опроса. Она коротко описана в отечественной литературе [</w:t>
      </w:r>
      <w:proofErr w:type="spellStart"/>
      <w:r w:rsidRPr="00F735C8">
        <w:rPr>
          <w:rFonts w:ascii="Times New Roman" w:hAnsi="Times New Roman"/>
          <w:color w:val="auto"/>
          <w:sz w:val="28"/>
          <w:szCs w:val="28"/>
        </w:rPr>
        <w:t>Клигер</w:t>
      </w:r>
      <w:proofErr w:type="spellEnd"/>
      <w:r w:rsidRPr="00F735C8">
        <w:rPr>
          <w:rFonts w:ascii="Times New Roman" w:hAnsi="Times New Roman"/>
          <w:color w:val="auto"/>
          <w:sz w:val="28"/>
          <w:szCs w:val="28"/>
        </w:rPr>
        <w:t xml:space="preserve"> и др., 1978, с. 49-51, Осипов, Андреев, 1977, с. 100-103].</w:t>
      </w:r>
    </w:p>
    <w:p w:rsidR="00862629" w:rsidRPr="00F735C8" w:rsidRDefault="00862629" w:rsidP="00862629">
      <w:pPr>
        <w:pStyle w:val="a3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862629" w:rsidRPr="00F735C8" w:rsidRDefault="00862629" w:rsidP="00862629">
      <w:pPr>
        <w:suppressAutoHyphens/>
        <w:outlineLvl w:val="0"/>
        <w:rPr>
          <w:b/>
          <w:sz w:val="28"/>
        </w:rPr>
      </w:pPr>
      <w:r w:rsidRPr="00F735C8">
        <w:rPr>
          <w:b/>
          <w:sz w:val="28"/>
        </w:rPr>
        <w:t>Вопросы домашнего задания:</w:t>
      </w:r>
    </w:p>
    <w:p w:rsidR="00862629" w:rsidRPr="00F735C8" w:rsidRDefault="00862629" w:rsidP="00862629">
      <w:pPr>
        <w:suppressAutoHyphens/>
        <w:outlineLvl w:val="0"/>
        <w:rPr>
          <w:b/>
          <w:sz w:val="28"/>
        </w:rPr>
      </w:pPr>
    </w:p>
    <w:p w:rsidR="00862629" w:rsidRPr="00F735C8" w:rsidRDefault="00862629" w:rsidP="00862629">
      <w:pPr>
        <w:pStyle w:val="a3"/>
        <w:numPr>
          <w:ilvl w:val="0"/>
          <w:numId w:val="1"/>
        </w:numPr>
        <w:spacing w:before="0" w:after="0"/>
        <w:ind w:right="0"/>
        <w:jc w:val="left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 xml:space="preserve">Какую практическую пользу может извлечь социолог из знания оснований типологий социологических шкал? </w:t>
      </w:r>
    </w:p>
    <w:p w:rsidR="00862629" w:rsidRPr="00F735C8" w:rsidRDefault="00862629" w:rsidP="00862629">
      <w:pPr>
        <w:pStyle w:val="a3"/>
        <w:numPr>
          <w:ilvl w:val="0"/>
          <w:numId w:val="1"/>
        </w:numPr>
        <w:spacing w:before="0" w:after="0"/>
        <w:ind w:right="0"/>
        <w:jc w:val="left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>Почему изучение отношения порядка является важным для социолога?</w:t>
      </w:r>
    </w:p>
    <w:p w:rsidR="00862629" w:rsidRPr="00F735C8" w:rsidRDefault="00862629" w:rsidP="00862629">
      <w:pPr>
        <w:pStyle w:val="a3"/>
        <w:numPr>
          <w:ilvl w:val="0"/>
          <w:numId w:val="1"/>
        </w:numPr>
        <w:spacing w:before="0" w:after="0"/>
        <w:ind w:right="0"/>
        <w:jc w:val="left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 xml:space="preserve">Каким формальным условиям должно удовлетворять отношение порядка? </w:t>
      </w:r>
    </w:p>
    <w:p w:rsidR="00862629" w:rsidRPr="00F735C8" w:rsidRDefault="00862629" w:rsidP="00862629">
      <w:pPr>
        <w:suppressAutoHyphens/>
        <w:outlineLvl w:val="0"/>
        <w:rPr>
          <w:b/>
          <w:sz w:val="28"/>
        </w:rPr>
      </w:pPr>
    </w:p>
    <w:p w:rsidR="00862629" w:rsidRPr="00F735C8" w:rsidRDefault="00862629" w:rsidP="00862629">
      <w:pPr>
        <w:suppressAutoHyphens/>
        <w:outlineLvl w:val="0"/>
        <w:rPr>
          <w:b/>
          <w:sz w:val="28"/>
        </w:rPr>
      </w:pPr>
      <w:r w:rsidRPr="00F735C8">
        <w:rPr>
          <w:b/>
          <w:sz w:val="28"/>
        </w:rPr>
        <w:t>Рекомендуемая литература:</w:t>
      </w:r>
    </w:p>
    <w:p w:rsidR="00862629" w:rsidRPr="00F735C8" w:rsidRDefault="00862629" w:rsidP="00862629">
      <w:pPr>
        <w:pStyle w:val="a3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862629" w:rsidRPr="00F735C8" w:rsidRDefault="00862629" w:rsidP="00862629">
      <w:pPr>
        <w:pStyle w:val="a3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>1. Толстова Ю.Н. Измерение в социологии. М., 1998 С.160-167.</w:t>
      </w:r>
    </w:p>
    <w:p w:rsidR="00862629" w:rsidRPr="00F735C8" w:rsidRDefault="00862629" w:rsidP="00862629">
      <w:pPr>
        <w:pStyle w:val="a3"/>
        <w:spacing w:before="0" w:after="0"/>
        <w:ind w:left="0"/>
        <w:rPr>
          <w:rFonts w:ascii="Times New Roman" w:hAnsi="Times New Roman"/>
          <w:b/>
          <w:color w:val="auto"/>
          <w:sz w:val="28"/>
          <w:szCs w:val="28"/>
        </w:rPr>
      </w:pPr>
    </w:p>
    <w:p w:rsidR="00862629" w:rsidRPr="00F735C8" w:rsidRDefault="00862629" w:rsidP="00862629">
      <w:pPr>
        <w:pStyle w:val="2"/>
        <w:rPr>
          <w:b w:val="0"/>
          <w:sz w:val="28"/>
          <w:szCs w:val="28"/>
        </w:rPr>
      </w:pPr>
      <w:r w:rsidRPr="00F735C8">
        <w:rPr>
          <w:b w:val="0"/>
          <w:sz w:val="28"/>
          <w:szCs w:val="28"/>
        </w:rPr>
        <w:t>Задание для самостоятельного изучения</w:t>
      </w:r>
    </w:p>
    <w:p w:rsidR="00862629" w:rsidRPr="00F735C8" w:rsidRDefault="00862629" w:rsidP="00862629">
      <w:pPr>
        <w:suppressAutoHyphens/>
        <w:jc w:val="both"/>
        <w:outlineLvl w:val="0"/>
        <w:rPr>
          <w:sz w:val="28"/>
          <w:szCs w:val="28"/>
        </w:rPr>
      </w:pPr>
      <w:r w:rsidRPr="00F735C8">
        <w:rPr>
          <w:sz w:val="28"/>
          <w:szCs w:val="28"/>
        </w:rPr>
        <w:t>Возможные подходы к восприятию моделей.</w:t>
      </w:r>
    </w:p>
    <w:p w:rsidR="00862629" w:rsidRPr="00F735C8" w:rsidRDefault="00862629" w:rsidP="00862629">
      <w:pPr>
        <w:suppressAutoHyphens/>
        <w:jc w:val="both"/>
        <w:outlineLvl w:val="0"/>
        <w:rPr>
          <w:sz w:val="28"/>
          <w:szCs w:val="28"/>
        </w:rPr>
      </w:pPr>
    </w:p>
    <w:p w:rsidR="00862629" w:rsidRPr="00F735C8" w:rsidRDefault="00862629" w:rsidP="00862629">
      <w:pPr>
        <w:suppressAutoHyphens/>
        <w:jc w:val="both"/>
        <w:outlineLvl w:val="0"/>
        <w:rPr>
          <w:b/>
          <w:sz w:val="28"/>
          <w:szCs w:val="28"/>
        </w:rPr>
      </w:pPr>
      <w:r w:rsidRPr="00F735C8">
        <w:rPr>
          <w:b/>
          <w:sz w:val="28"/>
          <w:szCs w:val="28"/>
        </w:rPr>
        <w:t>Вопросы для самопроверки:</w:t>
      </w:r>
    </w:p>
    <w:p w:rsidR="00862629" w:rsidRPr="00F735C8" w:rsidRDefault="00862629" w:rsidP="00862629">
      <w:pPr>
        <w:numPr>
          <w:ilvl w:val="0"/>
          <w:numId w:val="3"/>
        </w:numPr>
        <w:suppressAutoHyphens/>
        <w:jc w:val="both"/>
        <w:outlineLvl w:val="0"/>
        <w:rPr>
          <w:sz w:val="28"/>
          <w:szCs w:val="28"/>
        </w:rPr>
      </w:pPr>
      <w:r w:rsidRPr="00F735C8">
        <w:rPr>
          <w:sz w:val="28"/>
          <w:szCs w:val="28"/>
        </w:rPr>
        <w:t>В чем заключаются особенности восприятия моделей</w:t>
      </w:r>
    </w:p>
    <w:p w:rsidR="00862629" w:rsidRPr="00F735C8" w:rsidRDefault="00862629" w:rsidP="00862629">
      <w:pPr>
        <w:numPr>
          <w:ilvl w:val="0"/>
          <w:numId w:val="3"/>
        </w:numPr>
        <w:suppressAutoHyphens/>
        <w:jc w:val="both"/>
        <w:outlineLvl w:val="0"/>
        <w:rPr>
          <w:sz w:val="28"/>
          <w:szCs w:val="28"/>
        </w:rPr>
      </w:pPr>
      <w:r w:rsidRPr="00F735C8">
        <w:rPr>
          <w:sz w:val="28"/>
          <w:szCs w:val="28"/>
        </w:rPr>
        <w:t>Какие подходы к восприятию моделей наиболее часто используются.</w:t>
      </w:r>
    </w:p>
    <w:p w:rsidR="00862629" w:rsidRPr="00F735C8" w:rsidRDefault="00862629" w:rsidP="00862629">
      <w:pPr>
        <w:suppressAutoHyphens/>
        <w:jc w:val="both"/>
        <w:outlineLvl w:val="0"/>
        <w:rPr>
          <w:b/>
          <w:sz w:val="28"/>
          <w:szCs w:val="28"/>
        </w:rPr>
      </w:pPr>
    </w:p>
    <w:p w:rsidR="00862629" w:rsidRPr="00F735C8" w:rsidRDefault="00862629" w:rsidP="00862629">
      <w:pPr>
        <w:suppressAutoHyphens/>
        <w:jc w:val="both"/>
        <w:outlineLvl w:val="0"/>
        <w:rPr>
          <w:b/>
          <w:sz w:val="28"/>
          <w:szCs w:val="28"/>
        </w:rPr>
      </w:pPr>
      <w:r w:rsidRPr="00F735C8">
        <w:rPr>
          <w:b/>
          <w:sz w:val="28"/>
          <w:szCs w:val="28"/>
        </w:rPr>
        <w:t>Рекомендуемая литература:</w:t>
      </w:r>
    </w:p>
    <w:p w:rsidR="00862629" w:rsidRPr="00F735C8" w:rsidRDefault="00862629" w:rsidP="00862629">
      <w:pPr>
        <w:suppressAutoHyphens/>
        <w:jc w:val="both"/>
        <w:outlineLvl w:val="0"/>
        <w:rPr>
          <w:b/>
          <w:sz w:val="28"/>
          <w:szCs w:val="28"/>
        </w:rPr>
      </w:pPr>
    </w:p>
    <w:p w:rsidR="00862629" w:rsidRPr="00F735C8" w:rsidRDefault="00862629" w:rsidP="00862629">
      <w:pPr>
        <w:pStyle w:val="a3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F735C8">
        <w:rPr>
          <w:rFonts w:ascii="Times New Roman" w:hAnsi="Times New Roman"/>
          <w:color w:val="auto"/>
          <w:sz w:val="28"/>
          <w:szCs w:val="28"/>
        </w:rPr>
        <w:t>1. Толстова Ю.Н. Измерение в социологии. М., 2007 С.164-168.</w:t>
      </w:r>
    </w:p>
    <w:p w:rsidR="00A83968" w:rsidRDefault="00A83968"/>
    <w:sectPr w:rsidR="00A83968" w:rsidSect="00A8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5317"/>
    <w:multiLevelType w:val="hybridMultilevel"/>
    <w:tmpl w:val="CA30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59506D"/>
    <w:multiLevelType w:val="hybridMultilevel"/>
    <w:tmpl w:val="4D202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7672A0"/>
    <w:multiLevelType w:val="hybridMultilevel"/>
    <w:tmpl w:val="80909F04"/>
    <w:lvl w:ilvl="0" w:tplc="4EFEE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629"/>
    <w:rsid w:val="00862629"/>
    <w:rsid w:val="00A83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862629"/>
    <w:rPr>
      <w:b/>
      <w:bCs/>
    </w:rPr>
  </w:style>
  <w:style w:type="character" w:customStyle="1" w:styleId="20">
    <w:name w:val="Основной текст 2 Знак"/>
    <w:basedOn w:val="a0"/>
    <w:link w:val="2"/>
    <w:rsid w:val="008626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rsid w:val="00862629"/>
    <w:pPr>
      <w:spacing w:before="140" w:after="280"/>
      <w:ind w:left="280" w:right="280"/>
      <w:jc w:val="both"/>
    </w:pPr>
    <w:rPr>
      <w:rFonts w:ascii="Verdana" w:hAnsi="Verdana"/>
      <w:color w:val="4F3D2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</cp:revision>
  <dcterms:created xsi:type="dcterms:W3CDTF">2014-05-29T19:05:00Z</dcterms:created>
  <dcterms:modified xsi:type="dcterms:W3CDTF">2014-05-29T19:06:00Z</dcterms:modified>
</cp:coreProperties>
</file>