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9" w:rsidRPr="00F735C8" w:rsidRDefault="00862629" w:rsidP="00862629">
      <w:pPr>
        <w:jc w:val="center"/>
        <w:rPr>
          <w:b/>
          <w:sz w:val="32"/>
          <w:szCs w:val="28"/>
        </w:rPr>
      </w:pPr>
      <w:r w:rsidRPr="00F735C8">
        <w:rPr>
          <w:b/>
          <w:sz w:val="32"/>
          <w:szCs w:val="28"/>
        </w:rPr>
        <w:t>Лекция №13</w:t>
      </w:r>
      <w:proofErr w:type="gramStart"/>
      <w:r w:rsidRPr="00F735C8">
        <w:rPr>
          <w:b/>
          <w:sz w:val="32"/>
          <w:szCs w:val="28"/>
        </w:rPr>
        <w:t xml:space="preserve"> Н</w:t>
      </w:r>
      <w:proofErr w:type="gramEnd"/>
      <w:r w:rsidRPr="00F735C8">
        <w:rPr>
          <w:b/>
          <w:sz w:val="32"/>
          <w:szCs w:val="28"/>
        </w:rPr>
        <w:t>екоторые подходы к классификации одномерных социологических шкал</w:t>
      </w:r>
    </w:p>
    <w:p w:rsidR="00862629" w:rsidRPr="00F735C8" w:rsidRDefault="00862629" w:rsidP="00862629"/>
    <w:p w:rsidR="00862629" w:rsidRPr="00F735C8" w:rsidRDefault="00862629" w:rsidP="00862629">
      <w:pPr>
        <w:numPr>
          <w:ilvl w:val="0"/>
          <w:numId w:val="2"/>
        </w:numPr>
        <w:rPr>
          <w:sz w:val="28"/>
          <w:szCs w:val="28"/>
        </w:rPr>
      </w:pPr>
      <w:r w:rsidRPr="00F735C8">
        <w:rPr>
          <w:sz w:val="28"/>
          <w:szCs w:val="28"/>
        </w:rPr>
        <w:t xml:space="preserve">Недостаточность рассмотренной классификации шкал для отражения всех проблем измерения в социологии. </w:t>
      </w:r>
    </w:p>
    <w:p w:rsidR="00862629" w:rsidRPr="00F735C8" w:rsidRDefault="00862629" w:rsidP="00862629">
      <w:pPr>
        <w:numPr>
          <w:ilvl w:val="0"/>
          <w:numId w:val="2"/>
        </w:numPr>
        <w:rPr>
          <w:sz w:val="28"/>
          <w:szCs w:val="28"/>
        </w:rPr>
      </w:pPr>
      <w:r w:rsidRPr="00F735C8">
        <w:rPr>
          <w:sz w:val="28"/>
          <w:szCs w:val="28"/>
        </w:rPr>
        <w:t xml:space="preserve">Необходимость учета других эмпирических отношений: расстояний между </w:t>
      </w:r>
      <w:proofErr w:type="spellStart"/>
      <w:r w:rsidRPr="00F735C8">
        <w:rPr>
          <w:sz w:val="28"/>
          <w:szCs w:val="28"/>
        </w:rPr>
        <w:t>шкалируемыми</w:t>
      </w:r>
      <w:proofErr w:type="spellEnd"/>
      <w:r w:rsidRPr="00F735C8">
        <w:rPr>
          <w:sz w:val="28"/>
          <w:szCs w:val="28"/>
        </w:rPr>
        <w:t xml:space="preserve"> объектами, отношений частичного порядка, зависимости ответа респондента от структуры используемой анкеты. </w:t>
      </w:r>
    </w:p>
    <w:p w:rsidR="00862629" w:rsidRDefault="00862629" w:rsidP="00862629">
      <w:pPr>
        <w:pStyle w:val="a3"/>
        <w:spacing w:before="0" w:after="0"/>
        <w:rPr>
          <w:rFonts w:ascii="Times New Roman" w:hAnsi="Times New Roman"/>
          <w:b/>
          <w:color w:val="auto"/>
          <w:sz w:val="28"/>
          <w:szCs w:val="28"/>
        </w:rPr>
      </w:pP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Известно довольно много типологий шкал, использующихся в социологии.</w:t>
      </w: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Типологии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Кумбса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представляются нам наиболее интересными.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сумел увидеть в способностях респондента оценивать те или иные объекты то, что до него никто не увидел, осуществил глубокий анализ специфики социологических данных. И это нашло отражение в разработке оснований многочисленных предложенных им типологий социологических шкал.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Говорить о полноценной типологии мы не можем, так как коснулись слишком малого количества шкал: если выделяемые на основе предложенных оснований классы рассматривать как некие "полочки", на которые шкалы должны быть "уложены", то на многие из "полочек" нам просто нечего будет положить, поскольку о соответствующих шкалах мы в данной книге даже не упоминаем.</w:t>
      </w:r>
      <w:proofErr w:type="gramEnd"/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Но рассмотрение оснований типологии представляется имеющим смысл само по себе. В этих основаниях отразилось видение автором специфики социологической информации, и их анализ может многое дать социологу. Внимательно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отнесясь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к мнению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Кумбса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, он поймет, во-первых, что наличие соответствующих аспектов в человеческих представлениях имеет смысл учитывать в своей работе, и, во-вторых, что такой учет можно практически осуществить. А это, как мы увидим, может привести социолога к использованию многих нетрадиционных, но весьма полезных подходов к измерению.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В своих классификациях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обращал особое внимание на отношение порядка между рассматриваемыми объектами. И это представляется естественным. На наш взгляд, это отношение является одним из ключевых при "ориентации" человека в окружающем мире. Человеческая жизнь фактически состоит из непрерывной цепочки принятия решений, которые мы принимаем автоматически: встать утром рано, или проспать занятия, съесть на завтрак бутерброд с маслом или с сыром, обойти лужу или пойти напрямик и т.д. Делать это человек может только при наличии определенного упорядочения окружающих объектов в его сознании. Рассмотрим более подробно, что такое отношение порядка.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Пока мы опирались на интуитивное понимание названного отношения. Но для того, чтобы говорить о предложенных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Кумбсом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основаниях классификации социологических данных, необходимо четко обрисовать свойства отношения порядка. Сделаем это, вспомнив, как оно </w:t>
      </w:r>
      <w:r w:rsidRPr="00F735C8">
        <w:rPr>
          <w:rFonts w:ascii="Times New Roman" w:hAnsi="Times New Roman"/>
          <w:color w:val="auto"/>
          <w:sz w:val="28"/>
          <w:szCs w:val="28"/>
        </w:rPr>
        <w:lastRenderedPageBreak/>
        <w:t xml:space="preserve">определяется в математике (математика строго формулирует то, что диктует нам здравый смысл). 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Говорят, что на некотором множестве задано бинарное отношение порядка &lt; (этот знак - общепринятое "имя" отношения порядка;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бинарность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отношения означает то, что в это отношение "вступают" два объекта; если говорить более точно, ниже мы определяем отношение строгого порядка; отношение простого порядка обозначается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 xml:space="preserve"> ?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и определяется несколько иначе), если, во-первых, оно определено для любых двух объектов этого множества (т.е. для любых двух объектов можно сказать, выполняется ли для них соотношение а&lt;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либо соотношение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&lt;а; заметим, что, в соответствии с традицией, в случае выполнения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соотношения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а&lt;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говорят, что объект а меньше объекта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), а если, во-вторых, для трех произвольных объектов а,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с из заданного множества выполняются следующие условия: 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соотношения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а&lt;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&lt;а не могут выполняться одновременно (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антисимметричность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);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если выполняются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соотношения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а&lt;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&lt;с,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товыполняется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также и соотношение а&lt;с (транзитивность).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Отметим, что всем этим свойствам шкальные значения наших объектов будут удовлетворять, если они будут получены по порядковой шкале.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Обнаружилось, что вводимое респондентами на множестве рассматриваемых объектов отношение порядка может не удовлетворять условию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антисимметричности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и в то же время удовлетворять условию транзитивности и наоборот; может не удовлетворять ни одному из названных условий и удовлетворять обоим. Кроме того, на это накладывается еще возможность того, что порядок может быть лишь частичным: для некоторых объектов оказывается невозможным определить, который из них больше (частичному порядку уделяется определенное внимание российскими авторами [Ядов, 1995;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Саганенко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, 1979]).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с соавторами перечислили классы практически встречающихся (в социально-психологических исследованиях) эмпирических систем соответствующего плана, сопроводив это перечисление яркими примерами. Система таких классов сама явила собой частично упорядоченное множество (отношение порядка на нем определяется естественным образом: один класс "меньше" другого, если первый включается во второй).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Мы не будем здесь приводить соответствующую схему из-за недостатка места, и из-за того что рассмотрели не все проанализированные названными авторами особенности "социологического" отношения порядка (они учитывали не только строгое отношение порядка &lt;, но и нестрогое &lt;=).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Отметим лишь, что в западной литературе проблеме "искажения" отношения порядка в эмпирических социально-</w:t>
      </w:r>
      <w:r w:rsidRPr="00F735C8">
        <w:rPr>
          <w:rFonts w:ascii="Times New Roman" w:hAnsi="Times New Roman"/>
          <w:color w:val="auto"/>
          <w:sz w:val="28"/>
          <w:szCs w:val="28"/>
        </w:rPr>
        <w:lastRenderedPageBreak/>
        <w:t>психологических ЭС уделяли довольно большое внимание разные авторы [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Fishburn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Gehrline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1975;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Luce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, 1956].</w:t>
      </w:r>
      <w:proofErr w:type="gramEnd"/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Мы уже неоднократно говорили о возможности и важности получения от респондентов информации, связанной, с одной стороны, с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упорядочением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как объектов, так и расстояний между ними, и, с другой стороны, как с полным, так и с частичным упорядочением чего бы то ни было. Поэтому представляется целесообразным предложить читателю внимательно отнестись к следующим основаниям, предложенным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Кумбсом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для одной из типологий шкал. 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r w:rsidRPr="00F735C8">
        <w:rPr>
          <w:rFonts w:ascii="Times New Roman" w:hAnsi="Times New Roman"/>
          <w:i/>
          <w:iCs/>
          <w:color w:val="auto"/>
          <w:sz w:val="28"/>
          <w:szCs w:val="28"/>
        </w:rPr>
        <w:t>Первое основание</w:t>
      </w:r>
      <w:r w:rsidRPr="00F735C8">
        <w:rPr>
          <w:rFonts w:ascii="Times New Roman" w:hAnsi="Times New Roman"/>
          <w:color w:val="auto"/>
          <w:sz w:val="28"/>
          <w:szCs w:val="28"/>
        </w:rPr>
        <w:t>. Что упорядочивается: 1)объекты; 2) расстояния между ними.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r w:rsidRPr="00F735C8">
        <w:rPr>
          <w:rFonts w:ascii="Times New Roman" w:hAnsi="Times New Roman"/>
          <w:i/>
          <w:iCs/>
          <w:color w:val="auto"/>
          <w:sz w:val="28"/>
          <w:szCs w:val="28"/>
        </w:rPr>
        <w:t>Второе основание</w:t>
      </w:r>
      <w:r w:rsidRPr="00F735C8">
        <w:rPr>
          <w:rFonts w:ascii="Times New Roman" w:hAnsi="Times New Roman"/>
          <w:color w:val="auto"/>
          <w:sz w:val="28"/>
          <w:szCs w:val="28"/>
        </w:rPr>
        <w:t>. Степень упорядочения: 1) упорядочение отсутствует (номинальная шкала); 2) частичное упорядочение; 3) полное упорядочение.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предложил типы шкал называть двумя терминами: первый должен относиться к объектам, второй - к расстояниям между ними.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Были рассмотрены типы: номинальная-номинальная шкала (т.е. шкала, с помощью которой не упорядочиваются ни объекты, ни расстояния между ними); номинальная - частично упорядоченная шкала (объекты измерены по номинальной шкале, а расстояния - частично упорядочены); номинальная - вполне упорядоченная шкала (объекты измерены по номинальной шкале, а расстояния - по порядковой); частично упорядоченная - номинальная шкала и т.д.</w:t>
      </w:r>
      <w:proofErr w:type="gramEnd"/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Заметим, что с помощью метода одномерного развертывания, примененного к ситуации с четырьмя и более объектами, мы получаем, вообще говоря, шкалу с названием "вполне упорядоченная - частично упорядоченная". Названию "вполне упорядоченная - вполне упорядоченная" отвечает наша интервальная шкала.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Важно подчеркнуть, что знакомых нам номинальной и порядковой шкал среди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кумбсовских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шкал нет. Перечисленные шкалы с двойными наименованиями требуют, чтобы расстояния были измерены хотя бы по номинальной шкале, т.е. чтобы было известно хотя бы, какие из них равны друг другу, а какие нет. Для обычных номинальной и порядковой шкал этого не требуется. Ни та, ни другая не предусматривают отображения каких бы то ни было эмпирических отношений между расстояниями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математические.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В последнем предложении мы не случайно применительно к отображению отношений между расстояниями вместо термина "числовой" упомянули термин "математический". Важно подчеркнуть, что большинство перечисленных шкал в принципе не являются числовыми: соответствующие отношения, как бы мы ни старались, невозможно смоделировать с помощью чисел. Это касается в первую очередь отношений частичного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порядка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как между объектами, так и между расстояниями.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lastRenderedPageBreak/>
        <w:tab/>
        <w:t>Указанная зависимость неоднократно рассматривалась в литературе [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Ноэль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1993; Мосичев, 1996;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Schiiman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Presser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, 1996]. Известно, что ответ респондента определяется многими моментами, характеризующими способ постановки вопроса в анкете: местом - в начале или конце перечня возможных ответов на вопрос стоит рассматриваемая альтернатива, количеством предлагаемых ответов, длиной и терминологической насыщенностью вопроса и т.д. Один из примеров приведен в п.1.2 со ссылкой на статью [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Согомонов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Толстых, 1989]. За этим стоит большая и серьезная проблема. Она не является предметом нашего специального анализа. Но мы ее должны упомянуть, рассматривая одну из предложенных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Кумбсом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типологий шкал.</w:t>
      </w:r>
    </w:p>
    <w:p w:rsidR="00862629" w:rsidRPr="00F735C8" w:rsidRDefault="00862629" w:rsidP="00862629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Свое видение соответствующей проблематики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отразил в предложенной им классификации процедур опроса. Она коротко описана в отечественной литературе [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Клигер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и др., 1978, с. 49-51, Осипов, Андреев, 1977, с. 100-103].</w:t>
      </w:r>
    </w:p>
    <w:p w:rsidR="00862629" w:rsidRPr="00F735C8" w:rsidRDefault="00862629" w:rsidP="00862629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862629" w:rsidRPr="00F735C8" w:rsidRDefault="00862629" w:rsidP="00862629">
      <w:pPr>
        <w:suppressAutoHyphens/>
        <w:outlineLvl w:val="0"/>
        <w:rPr>
          <w:b/>
          <w:sz w:val="28"/>
        </w:rPr>
      </w:pPr>
      <w:r w:rsidRPr="00F735C8">
        <w:rPr>
          <w:b/>
          <w:sz w:val="28"/>
        </w:rPr>
        <w:t>Вопросы домашнего задания:</w:t>
      </w:r>
    </w:p>
    <w:p w:rsidR="00862629" w:rsidRPr="00F735C8" w:rsidRDefault="00862629" w:rsidP="00862629">
      <w:pPr>
        <w:suppressAutoHyphens/>
        <w:outlineLvl w:val="0"/>
        <w:rPr>
          <w:b/>
          <w:sz w:val="28"/>
        </w:rPr>
      </w:pPr>
    </w:p>
    <w:p w:rsidR="00862629" w:rsidRPr="00F735C8" w:rsidRDefault="00862629" w:rsidP="00862629">
      <w:pPr>
        <w:pStyle w:val="a3"/>
        <w:numPr>
          <w:ilvl w:val="0"/>
          <w:numId w:val="1"/>
        </w:numPr>
        <w:spacing w:before="0" w:after="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 xml:space="preserve">Какую практическую пользу может извлечь социолог из знания оснований типологий социологических шкал? </w:t>
      </w:r>
    </w:p>
    <w:p w:rsidR="00862629" w:rsidRPr="00F735C8" w:rsidRDefault="00862629" w:rsidP="00862629">
      <w:pPr>
        <w:pStyle w:val="a3"/>
        <w:numPr>
          <w:ilvl w:val="0"/>
          <w:numId w:val="1"/>
        </w:numPr>
        <w:spacing w:before="0" w:after="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>Почему изучение отношения порядка является важным для социолога?</w:t>
      </w:r>
    </w:p>
    <w:p w:rsidR="00862629" w:rsidRPr="00F735C8" w:rsidRDefault="00862629" w:rsidP="00862629">
      <w:pPr>
        <w:pStyle w:val="a3"/>
        <w:numPr>
          <w:ilvl w:val="0"/>
          <w:numId w:val="1"/>
        </w:numPr>
        <w:spacing w:before="0" w:after="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 xml:space="preserve">Каким формальным условиям должно удовлетворять отношение порядка? </w:t>
      </w:r>
    </w:p>
    <w:p w:rsidR="00862629" w:rsidRPr="00F735C8" w:rsidRDefault="00862629" w:rsidP="00862629">
      <w:pPr>
        <w:suppressAutoHyphens/>
        <w:outlineLvl w:val="0"/>
        <w:rPr>
          <w:b/>
          <w:sz w:val="28"/>
        </w:rPr>
      </w:pPr>
    </w:p>
    <w:p w:rsidR="00862629" w:rsidRPr="00F735C8" w:rsidRDefault="00862629" w:rsidP="00862629">
      <w:pPr>
        <w:suppressAutoHyphens/>
        <w:outlineLvl w:val="0"/>
        <w:rPr>
          <w:b/>
          <w:sz w:val="28"/>
        </w:rPr>
      </w:pPr>
      <w:r w:rsidRPr="00F735C8">
        <w:rPr>
          <w:b/>
          <w:sz w:val="28"/>
        </w:rPr>
        <w:t>Рекомендуемая литература:</w:t>
      </w:r>
    </w:p>
    <w:p w:rsidR="00862629" w:rsidRPr="00F735C8" w:rsidRDefault="00862629" w:rsidP="00862629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862629" w:rsidRPr="00F735C8" w:rsidRDefault="00862629" w:rsidP="00862629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>1. Толстова Ю.Н. Измерение в социологии. М., 1998 С.160-167.</w:t>
      </w:r>
    </w:p>
    <w:p w:rsidR="00862629" w:rsidRPr="00F735C8" w:rsidRDefault="00862629" w:rsidP="00862629">
      <w:pPr>
        <w:pStyle w:val="a3"/>
        <w:spacing w:before="0" w:after="0"/>
        <w:ind w:left="0"/>
        <w:rPr>
          <w:rFonts w:ascii="Times New Roman" w:hAnsi="Times New Roman"/>
          <w:b/>
          <w:color w:val="auto"/>
          <w:sz w:val="28"/>
          <w:szCs w:val="28"/>
        </w:rPr>
      </w:pPr>
    </w:p>
    <w:p w:rsidR="00862629" w:rsidRPr="00F735C8" w:rsidRDefault="00862629" w:rsidP="00862629">
      <w:pPr>
        <w:pStyle w:val="2"/>
        <w:rPr>
          <w:b w:val="0"/>
          <w:sz w:val="28"/>
          <w:szCs w:val="28"/>
        </w:rPr>
      </w:pPr>
      <w:r w:rsidRPr="00F735C8">
        <w:rPr>
          <w:b w:val="0"/>
          <w:sz w:val="28"/>
          <w:szCs w:val="28"/>
        </w:rPr>
        <w:t>Задание для самостоятельного изучения</w:t>
      </w:r>
    </w:p>
    <w:p w:rsidR="00862629" w:rsidRPr="00F735C8" w:rsidRDefault="00862629" w:rsidP="00862629">
      <w:pPr>
        <w:suppressAutoHyphens/>
        <w:jc w:val="both"/>
        <w:outlineLvl w:val="0"/>
        <w:rPr>
          <w:sz w:val="28"/>
          <w:szCs w:val="28"/>
        </w:rPr>
      </w:pPr>
      <w:r w:rsidRPr="00F735C8">
        <w:rPr>
          <w:sz w:val="28"/>
          <w:szCs w:val="28"/>
        </w:rPr>
        <w:t>Возможные подходы к восприятию моделей.</w:t>
      </w:r>
    </w:p>
    <w:p w:rsidR="00862629" w:rsidRPr="00F735C8" w:rsidRDefault="00862629" w:rsidP="00862629">
      <w:pPr>
        <w:suppressAutoHyphens/>
        <w:jc w:val="both"/>
        <w:outlineLvl w:val="0"/>
        <w:rPr>
          <w:sz w:val="28"/>
          <w:szCs w:val="28"/>
        </w:rPr>
      </w:pPr>
    </w:p>
    <w:p w:rsidR="00862629" w:rsidRPr="00F735C8" w:rsidRDefault="00862629" w:rsidP="00862629">
      <w:pPr>
        <w:suppressAutoHyphens/>
        <w:jc w:val="both"/>
        <w:outlineLvl w:val="0"/>
        <w:rPr>
          <w:b/>
          <w:sz w:val="28"/>
          <w:szCs w:val="28"/>
        </w:rPr>
      </w:pPr>
      <w:r w:rsidRPr="00F735C8">
        <w:rPr>
          <w:b/>
          <w:sz w:val="28"/>
          <w:szCs w:val="28"/>
        </w:rPr>
        <w:t>Вопросы для самопроверки:</w:t>
      </w:r>
    </w:p>
    <w:p w:rsidR="00862629" w:rsidRPr="00F735C8" w:rsidRDefault="00862629" w:rsidP="00862629">
      <w:pPr>
        <w:numPr>
          <w:ilvl w:val="0"/>
          <w:numId w:val="3"/>
        </w:numPr>
        <w:suppressAutoHyphens/>
        <w:jc w:val="both"/>
        <w:outlineLvl w:val="0"/>
        <w:rPr>
          <w:sz w:val="28"/>
          <w:szCs w:val="28"/>
        </w:rPr>
      </w:pPr>
      <w:r w:rsidRPr="00F735C8">
        <w:rPr>
          <w:sz w:val="28"/>
          <w:szCs w:val="28"/>
        </w:rPr>
        <w:t>В чем заключаются особенности восприятия моделей</w:t>
      </w:r>
    </w:p>
    <w:p w:rsidR="00862629" w:rsidRPr="00F735C8" w:rsidRDefault="00862629" w:rsidP="00862629">
      <w:pPr>
        <w:numPr>
          <w:ilvl w:val="0"/>
          <w:numId w:val="3"/>
        </w:numPr>
        <w:suppressAutoHyphens/>
        <w:jc w:val="both"/>
        <w:outlineLvl w:val="0"/>
        <w:rPr>
          <w:sz w:val="28"/>
          <w:szCs w:val="28"/>
        </w:rPr>
      </w:pPr>
      <w:r w:rsidRPr="00F735C8">
        <w:rPr>
          <w:sz w:val="28"/>
          <w:szCs w:val="28"/>
        </w:rPr>
        <w:t>Какие подходы к восприятию моделей наиболее часто используются.</w:t>
      </w:r>
    </w:p>
    <w:p w:rsidR="00862629" w:rsidRPr="00F735C8" w:rsidRDefault="00862629" w:rsidP="00862629">
      <w:pPr>
        <w:suppressAutoHyphens/>
        <w:jc w:val="both"/>
        <w:outlineLvl w:val="0"/>
        <w:rPr>
          <w:b/>
          <w:sz w:val="28"/>
          <w:szCs w:val="28"/>
        </w:rPr>
      </w:pPr>
    </w:p>
    <w:p w:rsidR="00862629" w:rsidRPr="00F735C8" w:rsidRDefault="00862629" w:rsidP="00862629">
      <w:pPr>
        <w:suppressAutoHyphens/>
        <w:jc w:val="both"/>
        <w:outlineLvl w:val="0"/>
        <w:rPr>
          <w:b/>
          <w:sz w:val="28"/>
          <w:szCs w:val="28"/>
        </w:rPr>
      </w:pPr>
      <w:r w:rsidRPr="00F735C8">
        <w:rPr>
          <w:b/>
          <w:sz w:val="28"/>
          <w:szCs w:val="28"/>
        </w:rPr>
        <w:t>Рекомендуемая литература:</w:t>
      </w:r>
    </w:p>
    <w:p w:rsidR="00862629" w:rsidRPr="00F735C8" w:rsidRDefault="00862629" w:rsidP="00862629">
      <w:pPr>
        <w:suppressAutoHyphens/>
        <w:jc w:val="both"/>
        <w:outlineLvl w:val="0"/>
        <w:rPr>
          <w:b/>
          <w:sz w:val="28"/>
          <w:szCs w:val="28"/>
        </w:rPr>
      </w:pPr>
    </w:p>
    <w:p w:rsidR="00862629" w:rsidRPr="00F735C8" w:rsidRDefault="00862629" w:rsidP="00862629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>1. Толстова Ю.Н. Измерение в социологии. М., 2007 С.164-168.</w:t>
      </w:r>
    </w:p>
    <w:p w:rsidR="00A83968" w:rsidRDefault="00A83968"/>
    <w:sectPr w:rsidR="00A83968" w:rsidSect="00A8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317"/>
    <w:multiLevelType w:val="hybridMultilevel"/>
    <w:tmpl w:val="CA30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9506D"/>
    <w:multiLevelType w:val="hybridMultilevel"/>
    <w:tmpl w:val="4D20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672A0"/>
    <w:multiLevelType w:val="hybridMultilevel"/>
    <w:tmpl w:val="80909F04"/>
    <w:lvl w:ilvl="0" w:tplc="4EFE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29"/>
    <w:rsid w:val="00862629"/>
    <w:rsid w:val="00A8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62629"/>
    <w:rPr>
      <w:b/>
      <w:bCs/>
    </w:rPr>
  </w:style>
  <w:style w:type="character" w:customStyle="1" w:styleId="20">
    <w:name w:val="Основной текст 2 Знак"/>
    <w:basedOn w:val="a0"/>
    <w:link w:val="2"/>
    <w:rsid w:val="0086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62629"/>
    <w:pPr>
      <w:spacing w:before="140" w:after="280"/>
      <w:ind w:left="280" w:right="280"/>
      <w:jc w:val="both"/>
    </w:pPr>
    <w:rPr>
      <w:rFonts w:ascii="Verdana" w:hAnsi="Verdana"/>
      <w:color w:val="4F3D2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2014-05-29T19:05:00Z</dcterms:created>
  <dcterms:modified xsi:type="dcterms:W3CDTF">2014-05-29T19:06:00Z</dcterms:modified>
</cp:coreProperties>
</file>