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CE" w:rsidRPr="002D48CE" w:rsidRDefault="002D48CE" w:rsidP="002D48CE">
      <w:pPr>
        <w:tabs>
          <w:tab w:val="num" w:pos="0"/>
        </w:tabs>
        <w:jc w:val="center"/>
        <w:rPr>
          <w:rFonts w:ascii="Times New Roman" w:hAnsi="Times New Roman" w:cs="Times New Roman"/>
          <w:b/>
          <w:iCs/>
          <w:sz w:val="28"/>
          <w:szCs w:val="28"/>
        </w:rPr>
      </w:pPr>
      <w:bookmarkStart w:id="0" w:name="_Toc137532407"/>
      <w:r w:rsidRPr="002D48CE">
        <w:rPr>
          <w:rFonts w:ascii="Times New Roman" w:hAnsi="Times New Roman" w:cs="Times New Roman"/>
          <w:b/>
          <w:iCs/>
          <w:sz w:val="28"/>
          <w:szCs w:val="28"/>
        </w:rPr>
        <w:t>Лабораторная работа №7</w:t>
      </w:r>
    </w:p>
    <w:p w:rsidR="00077CAC" w:rsidRPr="002D48CE" w:rsidRDefault="00077CAC" w:rsidP="002D48CE">
      <w:pPr>
        <w:tabs>
          <w:tab w:val="num" w:pos="0"/>
        </w:tabs>
        <w:jc w:val="center"/>
        <w:rPr>
          <w:rFonts w:ascii="Times New Roman" w:hAnsi="Times New Roman" w:cs="Times New Roman"/>
          <w:b/>
          <w:iCs/>
          <w:sz w:val="28"/>
          <w:szCs w:val="28"/>
        </w:rPr>
      </w:pPr>
      <w:r w:rsidRPr="002D48CE">
        <w:rPr>
          <w:rFonts w:ascii="Times New Roman" w:hAnsi="Times New Roman" w:cs="Times New Roman"/>
          <w:b/>
          <w:iCs/>
          <w:sz w:val="28"/>
          <w:szCs w:val="28"/>
        </w:rPr>
        <w:t>Автоматическое ограничение снижения частоты в электрической системе отключениями нагрузки</w:t>
      </w:r>
      <w:bookmarkEnd w:id="0"/>
    </w:p>
    <w:p w:rsidR="00077CAC" w:rsidRPr="00077CAC" w:rsidRDefault="00077CAC" w:rsidP="00077CAC">
      <w:pPr>
        <w:jc w:val="both"/>
        <w:rPr>
          <w:rFonts w:ascii="Times New Roman" w:hAnsi="Times New Roman" w:cs="Times New Roman"/>
          <w:sz w:val="28"/>
          <w:szCs w:val="28"/>
        </w:rPr>
      </w:pPr>
    </w:p>
    <w:p w:rsidR="00077CAC" w:rsidRPr="00077CAC" w:rsidRDefault="00077CAC" w:rsidP="00077CAC">
      <w:pPr>
        <w:numPr>
          <w:ilvl w:val="0"/>
          <w:numId w:val="1"/>
        </w:numPr>
        <w:jc w:val="both"/>
        <w:rPr>
          <w:rFonts w:ascii="Times New Roman" w:hAnsi="Times New Roman" w:cs="Times New Roman"/>
          <w:sz w:val="28"/>
          <w:szCs w:val="28"/>
        </w:rPr>
      </w:pPr>
      <w:r w:rsidRPr="00077CAC">
        <w:rPr>
          <w:rFonts w:ascii="Times New Roman" w:hAnsi="Times New Roman" w:cs="Times New Roman"/>
          <w:sz w:val="28"/>
          <w:szCs w:val="28"/>
        </w:rPr>
        <w:t>Общие сведения</w:t>
      </w:r>
    </w:p>
    <w:p w:rsidR="00077CAC" w:rsidRPr="00077CAC" w:rsidRDefault="00077CAC" w:rsidP="00077CAC">
      <w:pPr>
        <w:numPr>
          <w:ilvl w:val="0"/>
          <w:numId w:val="1"/>
        </w:numPr>
        <w:jc w:val="both"/>
        <w:rPr>
          <w:rFonts w:ascii="Times New Roman" w:hAnsi="Times New Roman" w:cs="Times New Roman"/>
          <w:sz w:val="28"/>
          <w:szCs w:val="28"/>
        </w:rPr>
      </w:pPr>
      <w:r w:rsidRPr="00077CAC">
        <w:rPr>
          <w:rFonts w:ascii="Times New Roman" w:hAnsi="Times New Roman" w:cs="Times New Roman"/>
          <w:sz w:val="28"/>
          <w:szCs w:val="28"/>
        </w:rPr>
        <w:t>Электрическая схема соединений</w:t>
      </w:r>
    </w:p>
    <w:p w:rsidR="00077CAC" w:rsidRPr="00077CAC" w:rsidRDefault="00077CAC" w:rsidP="00077CAC">
      <w:pPr>
        <w:numPr>
          <w:ilvl w:val="0"/>
          <w:numId w:val="1"/>
        </w:numPr>
        <w:jc w:val="both"/>
        <w:rPr>
          <w:rFonts w:ascii="Times New Roman" w:hAnsi="Times New Roman" w:cs="Times New Roman"/>
          <w:sz w:val="28"/>
          <w:szCs w:val="28"/>
        </w:rPr>
      </w:pPr>
      <w:r w:rsidRPr="00077CAC">
        <w:rPr>
          <w:rFonts w:ascii="Times New Roman" w:hAnsi="Times New Roman" w:cs="Times New Roman"/>
          <w:sz w:val="28"/>
          <w:szCs w:val="28"/>
        </w:rPr>
        <w:t>Перечень аппаратуры</w:t>
      </w:r>
    </w:p>
    <w:p w:rsidR="00077CAC" w:rsidRPr="00077CAC" w:rsidRDefault="00077CAC" w:rsidP="00077CAC">
      <w:pPr>
        <w:numPr>
          <w:ilvl w:val="0"/>
          <w:numId w:val="1"/>
        </w:numPr>
        <w:jc w:val="both"/>
        <w:rPr>
          <w:rFonts w:ascii="Times New Roman" w:hAnsi="Times New Roman" w:cs="Times New Roman"/>
          <w:sz w:val="28"/>
          <w:szCs w:val="28"/>
        </w:rPr>
      </w:pPr>
      <w:r w:rsidRPr="00077CAC">
        <w:rPr>
          <w:rFonts w:ascii="Times New Roman" w:hAnsi="Times New Roman" w:cs="Times New Roman"/>
          <w:sz w:val="28"/>
          <w:szCs w:val="28"/>
        </w:rPr>
        <w:t>Указания по проведению эксперимента</w:t>
      </w:r>
    </w:p>
    <w:p w:rsidR="00077CAC" w:rsidRPr="00077CAC" w:rsidRDefault="00077CAC" w:rsidP="00077CAC">
      <w:pPr>
        <w:jc w:val="both"/>
        <w:rPr>
          <w:rFonts w:ascii="Times New Roman" w:hAnsi="Times New Roman" w:cs="Times New Roman"/>
          <w:b/>
          <w:sz w:val="28"/>
          <w:szCs w:val="28"/>
        </w:rPr>
      </w:pPr>
      <w:r w:rsidRPr="00077CAC">
        <w:rPr>
          <w:rFonts w:ascii="Times New Roman" w:hAnsi="Times New Roman" w:cs="Times New Roman"/>
          <w:b/>
          <w:sz w:val="28"/>
          <w:szCs w:val="28"/>
        </w:rPr>
        <w:br w:type="page"/>
      </w:r>
      <w:r w:rsidRPr="00077CAC">
        <w:rPr>
          <w:rFonts w:ascii="Times New Roman" w:hAnsi="Times New Roman" w:cs="Times New Roman"/>
          <w:b/>
          <w:sz w:val="28"/>
          <w:szCs w:val="28"/>
        </w:rPr>
        <w:lastRenderedPageBreak/>
        <w:t>Общие сведения</w:t>
      </w:r>
    </w:p>
    <w:p w:rsidR="00077CAC" w:rsidRPr="00077CAC" w:rsidRDefault="00077CAC" w:rsidP="00077CAC">
      <w:pPr>
        <w:jc w:val="both"/>
        <w:rPr>
          <w:rFonts w:ascii="Times New Roman" w:hAnsi="Times New Roman" w:cs="Times New Roman"/>
          <w:sz w:val="28"/>
          <w:szCs w:val="28"/>
        </w:rPr>
      </w:pP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При нарушении баланса мощностей в электроэнергетической системе начинается  электромеханический переходный процесс, сопровождающийся снижением или повышением частоты вращения синхронных генераторов. Однако нагруженная электроэнергетическая система (ЭЭС) обладает способностью саморегулирования благодаря естественному свойству нагрузки соответственно снижать или увеличивать свою производительность. Поэтому до определенного предела такие процессы неопасны.</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Однако при критическом дефиците генерируемой мощности аварийный процесс развивается, и вследствие лавины частоты может произойти общесистемная авария. Для спасения электроэнергетической системы необходима ликвидация дефицита мощности, что и делается путем отключения нагрузки.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Столь же опасно и повышение частоты вращения синхронных генераторов в избыточной по мощности части ЭЭС, но уже с точки зрения сохранения устойчивости в послеаварийном режиме.</w:t>
      </w:r>
    </w:p>
    <w:p w:rsidR="00077CAC" w:rsidRPr="00077CAC" w:rsidRDefault="00077CAC" w:rsidP="00077CAC">
      <w:pPr>
        <w:jc w:val="both"/>
        <w:rPr>
          <w:rFonts w:ascii="Times New Roman" w:hAnsi="Times New Roman" w:cs="Times New Roman"/>
          <w:sz w:val="28"/>
          <w:szCs w:val="28"/>
        </w:rPr>
      </w:pP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В настоящем эксперименте с помощью одного электромашинного агрегата моделируется обобщенная электрическая система, а с помощью другого – обобщенная нагрузка. Целью эксперимента является исследование влияния на режим работы параметров частотной характеристики энергосистемы </w:t>
      </w:r>
      <w:r w:rsidRPr="00077CAC">
        <w:rPr>
          <w:rFonts w:ascii="Times New Roman" w:hAnsi="Times New Roman" w:cs="Times New Roman"/>
          <w:sz w:val="28"/>
          <w:szCs w:val="28"/>
          <w:lang w:val="en-US"/>
        </w:rPr>
        <w:t>P</w:t>
      </w:r>
      <w:r w:rsidRPr="00077CAC">
        <w:rPr>
          <w:rFonts w:ascii="Times New Roman" w:hAnsi="Times New Roman" w:cs="Times New Roman"/>
          <w:sz w:val="28"/>
          <w:szCs w:val="28"/>
        </w:rPr>
        <w:t>(</w:t>
      </w:r>
      <w:r w:rsidRPr="00077CAC">
        <w:rPr>
          <w:rFonts w:ascii="Times New Roman" w:hAnsi="Times New Roman" w:cs="Times New Roman"/>
          <w:sz w:val="28"/>
          <w:szCs w:val="28"/>
          <w:lang w:val="en-US"/>
        </w:rPr>
        <w:t>f</w:t>
      </w:r>
      <w:r w:rsidRPr="00077CAC">
        <w:rPr>
          <w:rFonts w:ascii="Times New Roman" w:hAnsi="Times New Roman" w:cs="Times New Roman"/>
          <w:sz w:val="28"/>
          <w:szCs w:val="28"/>
        </w:rPr>
        <w:t>), а также моделирование автоматики частотной разгрузки.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С помощью  специальной программы можно, во-первых, регистрировать режимные параметры работы системы, во-вторых, задавать необходимую частотную характеристику генератора и, в-третьих, моделировать автоматику частотной разгрузки. Во втором и третьем случаях генератор будет поддерживать заданный режим работы до тех пор, пока частота в системе не станет меньше критической, после чего возникает лавина </w:t>
      </w:r>
      <w:proofErr w:type="gramStart"/>
      <w:r w:rsidRPr="00077CAC">
        <w:rPr>
          <w:rFonts w:ascii="Times New Roman" w:hAnsi="Times New Roman" w:cs="Times New Roman"/>
          <w:sz w:val="28"/>
          <w:szCs w:val="28"/>
        </w:rPr>
        <w:t>частоты</w:t>
      </w:r>
      <w:proofErr w:type="gramEnd"/>
      <w:r w:rsidRPr="00077CAC">
        <w:rPr>
          <w:rFonts w:ascii="Times New Roman" w:hAnsi="Times New Roman" w:cs="Times New Roman"/>
          <w:sz w:val="28"/>
          <w:szCs w:val="28"/>
        </w:rPr>
        <w:t xml:space="preserve"> и электрическая система аварийно останавливается.</w:t>
      </w:r>
    </w:p>
    <w:p w:rsidR="00077CAC" w:rsidRPr="00077CAC" w:rsidRDefault="00077CAC" w:rsidP="00077CAC">
      <w:pPr>
        <w:jc w:val="both"/>
        <w:rPr>
          <w:rFonts w:ascii="Times New Roman" w:hAnsi="Times New Roman" w:cs="Times New Roman"/>
          <w:sz w:val="28"/>
          <w:szCs w:val="28"/>
        </w:rPr>
      </w:pPr>
    </w:p>
    <w:p w:rsidR="00077CAC" w:rsidRPr="00077CAC" w:rsidRDefault="00077CAC" w:rsidP="00077CAC">
      <w:pPr>
        <w:jc w:val="both"/>
        <w:rPr>
          <w:rFonts w:ascii="Times New Roman" w:hAnsi="Times New Roman" w:cs="Times New Roman"/>
          <w:b/>
          <w:sz w:val="28"/>
          <w:szCs w:val="28"/>
        </w:rPr>
      </w:pPr>
      <w:r w:rsidRPr="00077CAC">
        <w:rPr>
          <w:rFonts w:ascii="Times New Roman" w:hAnsi="Times New Roman" w:cs="Times New Roman"/>
          <w:b/>
          <w:sz w:val="28"/>
          <w:szCs w:val="28"/>
        </w:rPr>
        <w:br w:type="page"/>
      </w:r>
      <w:r w:rsidRPr="00077CAC">
        <w:rPr>
          <w:rFonts w:ascii="Times New Roman" w:hAnsi="Times New Roman" w:cs="Times New Roman"/>
          <w:b/>
          <w:sz w:val="28"/>
          <w:szCs w:val="28"/>
        </w:rPr>
        <w:lastRenderedPageBreak/>
        <w:t xml:space="preserve">   </w:t>
      </w:r>
      <w:r w:rsidRPr="00077CAC">
        <w:rPr>
          <w:rFonts w:ascii="Times New Roman" w:hAnsi="Times New Roman" w:cs="Times New Roman"/>
          <w:b/>
          <w:sz w:val="28"/>
          <w:szCs w:val="28"/>
        </w:rPr>
        <w:object w:dxaOrig="11051" w:dyaOrig="14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32.25pt" o:ole="">
            <v:imagedata r:id="rId5" o:title=""/>
          </v:shape>
          <o:OLEObject Type="Embed" ProgID="Visio.Drawing.6" ShapeID="_x0000_i1025" DrawAspect="Content" ObjectID="_1481180173" r:id="rId6"/>
        </w:object>
      </w:r>
      <w:r w:rsidRPr="00077CAC">
        <w:rPr>
          <w:rFonts w:ascii="Times New Roman" w:hAnsi="Times New Roman" w:cs="Times New Roman"/>
          <w:b/>
          <w:sz w:val="28"/>
          <w:szCs w:val="28"/>
        </w:rPr>
        <w:t xml:space="preserve"> </w:t>
      </w:r>
      <w:r w:rsidRPr="00077CAC">
        <w:rPr>
          <w:rFonts w:ascii="Times New Roman" w:hAnsi="Times New Roman" w:cs="Times New Roman"/>
          <w:b/>
          <w:sz w:val="28"/>
          <w:szCs w:val="28"/>
        </w:rPr>
        <w:object w:dxaOrig="7941" w:dyaOrig="15015">
          <v:shape id="_x0000_i1026" type="#_x0000_t75" style="width:341.25pt;height:646.5pt" o:ole="">
            <v:imagedata r:id="rId7" o:title=""/>
          </v:shape>
          <o:OLEObject Type="Embed" ProgID="Visio.Drawing.6" ShapeID="_x0000_i1026" DrawAspect="Content" ObjectID="_1481180174" r:id="rId8"/>
        </w:object>
      </w:r>
      <w:r w:rsidRPr="00077CAC">
        <w:rPr>
          <w:rFonts w:ascii="Times New Roman" w:hAnsi="Times New Roman" w:cs="Times New Roman"/>
          <w:b/>
          <w:sz w:val="28"/>
          <w:szCs w:val="28"/>
        </w:rPr>
        <w:t xml:space="preserve"> </w:t>
      </w:r>
      <w:r w:rsidRPr="00077CAC">
        <w:rPr>
          <w:rFonts w:ascii="Times New Roman" w:hAnsi="Times New Roman" w:cs="Times New Roman"/>
          <w:b/>
          <w:sz w:val="28"/>
          <w:szCs w:val="28"/>
        </w:rPr>
        <w:br w:type="page"/>
      </w:r>
      <w:r w:rsidRPr="00077CAC">
        <w:rPr>
          <w:rFonts w:ascii="Times New Roman" w:hAnsi="Times New Roman" w:cs="Times New Roman"/>
          <w:b/>
          <w:sz w:val="28"/>
          <w:szCs w:val="28"/>
        </w:rPr>
        <w:lastRenderedPageBreak/>
        <w:t>Перечень аппаратуры</w:t>
      </w:r>
    </w:p>
    <w:p w:rsidR="00077CAC" w:rsidRPr="00077CAC" w:rsidRDefault="00077CAC" w:rsidP="00077CAC">
      <w:pPr>
        <w:jc w:val="both"/>
        <w:rPr>
          <w:rFonts w:ascii="Times New Roman" w:hAnsi="Times New Roman" w:cs="Times New Roman"/>
          <w:sz w:val="28"/>
          <w:szCs w:val="28"/>
        </w:rPr>
      </w:pPr>
    </w:p>
    <w:tbl>
      <w:tblPr>
        <w:tblW w:w="9498"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3"/>
        <w:gridCol w:w="4678"/>
        <w:gridCol w:w="851"/>
        <w:gridCol w:w="2126"/>
      </w:tblGrid>
      <w:tr w:rsidR="00077CAC" w:rsidRPr="00077CAC" w:rsidTr="00B105C3">
        <w:tblPrEx>
          <w:tblCellMar>
            <w:top w:w="0" w:type="dxa"/>
            <w:bottom w:w="0" w:type="dxa"/>
          </w:tblCellMar>
        </w:tblPrEx>
        <w:trPr>
          <w:jc w:val="center"/>
        </w:trPr>
        <w:tc>
          <w:tcPr>
            <w:tcW w:w="1843" w:type="dxa"/>
            <w:tcBorders>
              <w:bottom w:val="double" w:sz="4" w:space="0" w:color="auto"/>
            </w:tcBorders>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Обозначение</w:t>
            </w:r>
          </w:p>
        </w:tc>
        <w:tc>
          <w:tcPr>
            <w:tcW w:w="4678" w:type="dxa"/>
            <w:tcBorders>
              <w:bottom w:val="double" w:sz="4" w:space="0" w:color="auto"/>
            </w:tcBorders>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Наименование</w:t>
            </w:r>
          </w:p>
        </w:tc>
        <w:tc>
          <w:tcPr>
            <w:tcW w:w="851" w:type="dxa"/>
            <w:tcBorders>
              <w:bottom w:val="double" w:sz="4" w:space="0" w:color="auto"/>
            </w:tcBorders>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Тип</w:t>
            </w:r>
          </w:p>
        </w:tc>
        <w:tc>
          <w:tcPr>
            <w:tcW w:w="2126" w:type="dxa"/>
            <w:tcBorders>
              <w:bottom w:val="double" w:sz="4" w:space="0" w:color="auto"/>
            </w:tcBorders>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Параметры</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w:t>
            </w:r>
            <w:proofErr w:type="gramStart"/>
            <w:r w:rsidRPr="00077CAC">
              <w:rPr>
                <w:rFonts w:ascii="Times New Roman" w:hAnsi="Times New Roman" w:cs="Times New Roman"/>
                <w:sz w:val="28"/>
                <w:szCs w:val="28"/>
              </w:rPr>
              <w:t>1</w:t>
            </w:r>
            <w:proofErr w:type="gramEnd"/>
            <w:r w:rsidRPr="00077CAC">
              <w:rPr>
                <w:rFonts w:ascii="Times New Roman" w:hAnsi="Times New Roman" w:cs="Times New Roman"/>
                <w:sz w:val="28"/>
                <w:szCs w:val="28"/>
              </w:rPr>
              <w:t>, А5</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Указатель частоты вращения</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506.2</w:t>
            </w:r>
          </w:p>
        </w:tc>
        <w:tc>
          <w:tcPr>
            <w:tcW w:w="2126" w:type="dxa"/>
            <w:vAlign w:val="center"/>
          </w:tcPr>
          <w:p w:rsidR="00077CAC" w:rsidRPr="00077CAC" w:rsidRDefault="00077CAC" w:rsidP="00077CAC">
            <w:pPr>
              <w:jc w:val="both"/>
              <w:rPr>
                <w:rFonts w:ascii="Times New Roman" w:hAnsi="Times New Roman" w:cs="Times New Roman"/>
                <w:bCs/>
                <w:sz w:val="28"/>
                <w:szCs w:val="28"/>
              </w:rPr>
            </w:pPr>
            <w:r w:rsidRPr="00077CAC">
              <w:rPr>
                <w:rFonts w:ascii="Times New Roman" w:hAnsi="Times New Roman" w:cs="Times New Roman"/>
                <w:sz w:val="28"/>
                <w:szCs w:val="28"/>
              </w:rPr>
              <w:t>2000…0…2000 мин</w:t>
            </w:r>
            <w:r w:rsidRPr="00077CAC">
              <w:rPr>
                <w:rFonts w:ascii="Times New Roman" w:hAnsi="Times New Roman" w:cs="Times New Roman"/>
                <w:sz w:val="28"/>
                <w:szCs w:val="28"/>
                <w:vertAlign w:val="superscript"/>
              </w:rPr>
              <w:sym w:font="Symbol" w:char="F02D"/>
            </w:r>
            <w:r w:rsidRPr="00077CAC">
              <w:rPr>
                <w:rFonts w:ascii="Times New Roman" w:hAnsi="Times New Roman" w:cs="Times New Roman"/>
                <w:sz w:val="28"/>
                <w:szCs w:val="28"/>
                <w:vertAlign w:val="superscript"/>
              </w:rPr>
              <w:t>1</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w:t>
            </w:r>
            <w:proofErr w:type="gramStart"/>
            <w:r w:rsidRPr="00077CAC">
              <w:rPr>
                <w:rFonts w:ascii="Times New Roman" w:hAnsi="Times New Roman" w:cs="Times New Roman"/>
                <w:sz w:val="28"/>
                <w:szCs w:val="28"/>
              </w:rPr>
              <w:t>2</w:t>
            </w:r>
            <w:proofErr w:type="gramEnd"/>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Измеритель напряжений и частот</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504.2</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 вольтметра 0…500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 частотомера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45…55 Гц;</w:t>
            </w:r>
          </w:p>
          <w:p w:rsidR="00077CAC" w:rsidRPr="00077CAC" w:rsidRDefault="00077CAC" w:rsidP="00077CAC">
            <w:pPr>
              <w:jc w:val="both"/>
              <w:rPr>
                <w:rFonts w:ascii="Times New Roman" w:hAnsi="Times New Roman" w:cs="Times New Roman"/>
                <w:bCs/>
                <w:sz w:val="28"/>
                <w:szCs w:val="28"/>
              </w:rPr>
            </w:pPr>
            <w:r w:rsidRPr="00077CAC">
              <w:rPr>
                <w:rFonts w:ascii="Times New Roman" w:hAnsi="Times New Roman" w:cs="Times New Roman"/>
                <w:sz w:val="28"/>
                <w:szCs w:val="28"/>
              </w:rPr>
              <w:t>220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А3</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Измеритель мощностей</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507.2</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15; 60; 150; 300; 600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0,05; 0,1; 0,2; 0,5 А.</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rPr>
              <w:t>А</w:t>
            </w:r>
            <w:proofErr w:type="gramStart"/>
            <w:r w:rsidRPr="00077CAC">
              <w:rPr>
                <w:rFonts w:ascii="Times New Roman" w:hAnsi="Times New Roman" w:cs="Times New Roman"/>
                <w:sz w:val="28"/>
                <w:szCs w:val="28"/>
              </w:rPr>
              <w:t>4</w:t>
            </w:r>
            <w:proofErr w:type="gramEnd"/>
          </w:p>
        </w:tc>
        <w:tc>
          <w:tcPr>
            <w:tcW w:w="4678" w:type="dxa"/>
            <w:vAlign w:val="center"/>
          </w:tcPr>
          <w:p w:rsidR="00077CAC" w:rsidRPr="00077CAC" w:rsidRDefault="00077CAC" w:rsidP="00077CAC">
            <w:pPr>
              <w:jc w:val="both"/>
              <w:rPr>
                <w:rFonts w:ascii="Times New Roman" w:hAnsi="Times New Roman" w:cs="Times New Roman"/>
                <w:sz w:val="28"/>
                <w:szCs w:val="28"/>
              </w:rPr>
            </w:pPr>
            <w:proofErr w:type="spellStart"/>
            <w:r w:rsidRPr="00077CAC">
              <w:rPr>
                <w:rFonts w:ascii="Times New Roman" w:hAnsi="Times New Roman" w:cs="Times New Roman"/>
                <w:sz w:val="28"/>
                <w:szCs w:val="28"/>
              </w:rPr>
              <w:t>Трехполюсный</w:t>
            </w:r>
            <w:proofErr w:type="spellEnd"/>
            <w:r w:rsidRPr="00077CAC">
              <w:rPr>
                <w:rFonts w:ascii="Times New Roman" w:hAnsi="Times New Roman" w:cs="Times New Roman"/>
                <w:sz w:val="28"/>
                <w:szCs w:val="28"/>
              </w:rPr>
              <w:t xml:space="preserve"> выключатель</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301.1</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400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 10 А</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w:t>
            </w:r>
            <w:proofErr w:type="gramStart"/>
            <w:r w:rsidRPr="00077CAC">
              <w:rPr>
                <w:rFonts w:ascii="Times New Roman" w:hAnsi="Times New Roman" w:cs="Times New Roman"/>
                <w:sz w:val="28"/>
                <w:szCs w:val="28"/>
              </w:rPr>
              <w:t>6</w:t>
            </w:r>
            <w:proofErr w:type="gramEnd"/>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Блок измерительных трансформаторов</w:t>
            </w:r>
            <w:r w:rsidRPr="00077CAC">
              <w:rPr>
                <w:rFonts w:ascii="Times New Roman" w:hAnsi="Times New Roman" w:cs="Times New Roman"/>
                <w:sz w:val="28"/>
                <w:szCs w:val="28"/>
              </w:rPr>
              <w:br/>
              <w:t xml:space="preserve"> тока и напряжения</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401.1</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600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 3 В</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w:t>
            </w:r>
            <w:proofErr w:type="spellStart"/>
            <w:r w:rsidRPr="00077CAC">
              <w:rPr>
                <w:rFonts w:ascii="Times New Roman" w:hAnsi="Times New Roman" w:cs="Times New Roman"/>
                <w:sz w:val="28"/>
                <w:szCs w:val="28"/>
              </w:rPr>
              <w:t>тр-р</w:t>
            </w:r>
            <w:proofErr w:type="spellEnd"/>
            <w:r w:rsidRPr="00077CAC">
              <w:rPr>
                <w:rFonts w:ascii="Times New Roman" w:hAnsi="Times New Roman" w:cs="Times New Roman"/>
                <w:sz w:val="28"/>
                <w:szCs w:val="28"/>
              </w:rPr>
              <w:t xml:space="preserve"> </w:t>
            </w:r>
            <w:proofErr w:type="spellStart"/>
            <w:r w:rsidRPr="00077CAC">
              <w:rPr>
                <w:rFonts w:ascii="Times New Roman" w:hAnsi="Times New Roman" w:cs="Times New Roman"/>
                <w:sz w:val="28"/>
                <w:szCs w:val="28"/>
              </w:rPr>
              <w:t>напряж</w:t>
            </w:r>
            <w:proofErr w:type="spellEnd"/>
            <w:r w:rsidRPr="00077CAC">
              <w:rPr>
                <w:rFonts w:ascii="Times New Roman" w:hAnsi="Times New Roman" w:cs="Times New Roman"/>
                <w:sz w:val="28"/>
                <w:szCs w:val="28"/>
              </w:rPr>
              <w:t>.)</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0,3</w:t>
            </w:r>
            <w:proofErr w:type="gramStart"/>
            <w:r w:rsidRPr="00077CAC">
              <w:rPr>
                <w:rFonts w:ascii="Times New Roman" w:hAnsi="Times New Roman" w:cs="Times New Roman"/>
                <w:sz w:val="28"/>
                <w:szCs w:val="28"/>
              </w:rPr>
              <w:t xml:space="preserve"> А</w:t>
            </w:r>
            <w:proofErr w:type="gramEnd"/>
            <w:r w:rsidRPr="00077CAC">
              <w:rPr>
                <w:rFonts w:ascii="Times New Roman" w:hAnsi="Times New Roman" w:cs="Times New Roman"/>
                <w:sz w:val="28"/>
                <w:szCs w:val="28"/>
              </w:rPr>
              <w:t xml:space="preserve"> / 3 В</w:t>
            </w:r>
          </w:p>
          <w:p w:rsidR="00077CAC" w:rsidRPr="00077CAC" w:rsidRDefault="00077CAC" w:rsidP="00077CAC">
            <w:pPr>
              <w:jc w:val="both"/>
              <w:rPr>
                <w:rFonts w:ascii="Times New Roman" w:hAnsi="Times New Roman" w:cs="Times New Roman"/>
                <w:bCs/>
                <w:sz w:val="28"/>
                <w:szCs w:val="28"/>
              </w:rPr>
            </w:pPr>
            <w:r w:rsidRPr="00077CAC">
              <w:rPr>
                <w:rFonts w:ascii="Times New Roman" w:hAnsi="Times New Roman" w:cs="Times New Roman"/>
                <w:sz w:val="28"/>
                <w:szCs w:val="28"/>
              </w:rPr>
              <w:t>(</w:t>
            </w:r>
            <w:proofErr w:type="spellStart"/>
            <w:r w:rsidRPr="00077CAC">
              <w:rPr>
                <w:rFonts w:ascii="Times New Roman" w:hAnsi="Times New Roman" w:cs="Times New Roman"/>
                <w:sz w:val="28"/>
                <w:szCs w:val="28"/>
              </w:rPr>
              <w:t>тр-р</w:t>
            </w:r>
            <w:proofErr w:type="spellEnd"/>
            <w:r w:rsidRPr="00077CAC">
              <w:rPr>
                <w:rFonts w:ascii="Times New Roman" w:hAnsi="Times New Roman" w:cs="Times New Roman"/>
                <w:sz w:val="28"/>
                <w:szCs w:val="28"/>
              </w:rPr>
              <w:t xml:space="preserve"> тока)</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w:t>
            </w:r>
            <w:proofErr w:type="gramStart"/>
            <w:r w:rsidRPr="00077CAC">
              <w:rPr>
                <w:rFonts w:ascii="Times New Roman" w:hAnsi="Times New Roman" w:cs="Times New Roman"/>
                <w:sz w:val="28"/>
                <w:szCs w:val="28"/>
              </w:rPr>
              <w:t>7</w:t>
            </w:r>
            <w:proofErr w:type="gramEnd"/>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Терминал</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304</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6 розеток </w:t>
            </w:r>
            <w:proofErr w:type="gramStart"/>
            <w:r w:rsidRPr="00077CAC">
              <w:rPr>
                <w:rFonts w:ascii="Times New Roman" w:hAnsi="Times New Roman" w:cs="Times New Roman"/>
                <w:sz w:val="28"/>
                <w:szCs w:val="28"/>
              </w:rPr>
              <w:t>с</w:t>
            </w:r>
            <w:proofErr w:type="gramEnd"/>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8 контактами;</w:t>
            </w:r>
          </w:p>
          <w:p w:rsidR="00077CAC" w:rsidRPr="00077CAC" w:rsidRDefault="00077CAC" w:rsidP="00077CAC">
            <w:pPr>
              <w:jc w:val="both"/>
              <w:rPr>
                <w:rFonts w:ascii="Times New Roman" w:hAnsi="Times New Roman" w:cs="Times New Roman"/>
                <w:bCs/>
                <w:sz w:val="28"/>
                <w:szCs w:val="28"/>
              </w:rPr>
            </w:pPr>
            <w:r w:rsidRPr="00077CAC">
              <w:rPr>
                <w:rFonts w:ascii="Times New Roman" w:hAnsi="Times New Roman" w:cs="Times New Roman"/>
                <w:sz w:val="28"/>
                <w:szCs w:val="28"/>
              </w:rPr>
              <w:t>6</w:t>
            </w:r>
            <w:r w:rsidRPr="00077CAC">
              <w:rPr>
                <w:rFonts w:ascii="Times New Roman" w:hAnsi="Times New Roman" w:cs="Times New Roman"/>
                <w:sz w:val="28"/>
                <w:szCs w:val="28"/>
              </w:rPr>
              <w:sym w:font="Symbol" w:char="F0B4"/>
            </w:r>
            <w:r w:rsidRPr="00077CAC">
              <w:rPr>
                <w:rFonts w:ascii="Times New Roman" w:hAnsi="Times New Roman" w:cs="Times New Roman"/>
                <w:sz w:val="28"/>
                <w:szCs w:val="28"/>
              </w:rPr>
              <w:t>8 гнезд</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А8</w:t>
            </w:r>
          </w:p>
        </w:tc>
        <w:tc>
          <w:tcPr>
            <w:tcW w:w="4678" w:type="dxa"/>
            <w:vAlign w:val="center"/>
          </w:tcPr>
          <w:p w:rsidR="00077CAC" w:rsidRPr="00077CAC" w:rsidRDefault="00077CAC" w:rsidP="00077CAC">
            <w:pPr>
              <w:jc w:val="both"/>
              <w:rPr>
                <w:rFonts w:ascii="Times New Roman" w:hAnsi="Times New Roman" w:cs="Times New Roman"/>
                <w:sz w:val="28"/>
                <w:szCs w:val="28"/>
              </w:rPr>
            </w:pPr>
            <w:proofErr w:type="spellStart"/>
            <w:r w:rsidRPr="00077CAC">
              <w:rPr>
                <w:rFonts w:ascii="Times New Roman" w:hAnsi="Times New Roman" w:cs="Times New Roman"/>
                <w:sz w:val="28"/>
                <w:szCs w:val="28"/>
              </w:rPr>
              <w:t>Коннектор</w:t>
            </w:r>
            <w:proofErr w:type="spellEnd"/>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330</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8 аналог</w:t>
            </w:r>
            <w:proofErr w:type="gramStart"/>
            <w:r w:rsidRPr="00077CAC">
              <w:rPr>
                <w:rFonts w:ascii="Times New Roman" w:hAnsi="Times New Roman" w:cs="Times New Roman"/>
                <w:sz w:val="28"/>
                <w:szCs w:val="28"/>
              </w:rPr>
              <w:t>.</w:t>
            </w:r>
            <w:proofErr w:type="gramEnd"/>
            <w:r w:rsidRPr="00077CAC">
              <w:rPr>
                <w:rFonts w:ascii="Times New Roman" w:hAnsi="Times New Roman" w:cs="Times New Roman"/>
                <w:sz w:val="28"/>
                <w:szCs w:val="28"/>
              </w:rPr>
              <w:t xml:space="preserve"> </w:t>
            </w:r>
            <w:proofErr w:type="spellStart"/>
            <w:proofErr w:type="gramStart"/>
            <w:r w:rsidRPr="00077CAC">
              <w:rPr>
                <w:rFonts w:ascii="Times New Roman" w:hAnsi="Times New Roman" w:cs="Times New Roman"/>
                <w:sz w:val="28"/>
                <w:szCs w:val="28"/>
              </w:rPr>
              <w:t>д</w:t>
            </w:r>
            <w:proofErr w:type="gramEnd"/>
            <w:r w:rsidRPr="00077CAC">
              <w:rPr>
                <w:rFonts w:ascii="Times New Roman" w:hAnsi="Times New Roman" w:cs="Times New Roman"/>
                <w:sz w:val="28"/>
                <w:szCs w:val="28"/>
              </w:rPr>
              <w:t>иф</w:t>
            </w:r>
            <w:proofErr w:type="spellEnd"/>
            <w:r w:rsidRPr="00077CAC">
              <w:rPr>
                <w:rFonts w:ascii="Times New Roman" w:hAnsi="Times New Roman" w:cs="Times New Roman"/>
                <w:sz w:val="28"/>
                <w:szCs w:val="28"/>
              </w:rPr>
              <w:t>. входов;</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 аналог</w:t>
            </w:r>
            <w:proofErr w:type="gramStart"/>
            <w:r w:rsidRPr="00077CAC">
              <w:rPr>
                <w:rFonts w:ascii="Times New Roman" w:hAnsi="Times New Roman" w:cs="Times New Roman"/>
                <w:sz w:val="28"/>
                <w:szCs w:val="28"/>
              </w:rPr>
              <w:t>.</w:t>
            </w:r>
            <w:proofErr w:type="gramEnd"/>
            <w:r w:rsidRPr="00077CAC">
              <w:rPr>
                <w:rFonts w:ascii="Times New Roman" w:hAnsi="Times New Roman" w:cs="Times New Roman"/>
                <w:sz w:val="28"/>
                <w:szCs w:val="28"/>
              </w:rPr>
              <w:t xml:space="preserve"> </w:t>
            </w:r>
            <w:proofErr w:type="gramStart"/>
            <w:r w:rsidRPr="00077CAC">
              <w:rPr>
                <w:rFonts w:ascii="Times New Roman" w:hAnsi="Times New Roman" w:cs="Times New Roman"/>
                <w:sz w:val="28"/>
                <w:szCs w:val="28"/>
              </w:rPr>
              <w:t>в</w:t>
            </w:r>
            <w:proofErr w:type="gramEnd"/>
            <w:r w:rsidRPr="00077CAC">
              <w:rPr>
                <w:rFonts w:ascii="Times New Roman" w:hAnsi="Times New Roman" w:cs="Times New Roman"/>
                <w:sz w:val="28"/>
                <w:szCs w:val="28"/>
              </w:rPr>
              <w:t>ыхода;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8 цифр</w:t>
            </w:r>
            <w:proofErr w:type="gramStart"/>
            <w:r w:rsidRPr="00077CAC">
              <w:rPr>
                <w:rFonts w:ascii="Times New Roman" w:hAnsi="Times New Roman" w:cs="Times New Roman"/>
                <w:sz w:val="28"/>
                <w:szCs w:val="28"/>
              </w:rPr>
              <w:t>.</w:t>
            </w:r>
            <w:proofErr w:type="gramEnd"/>
            <w:r w:rsidRPr="00077CAC">
              <w:rPr>
                <w:rFonts w:ascii="Times New Roman" w:hAnsi="Times New Roman" w:cs="Times New Roman"/>
                <w:sz w:val="28"/>
                <w:szCs w:val="28"/>
              </w:rPr>
              <w:t xml:space="preserve"> </w:t>
            </w:r>
            <w:proofErr w:type="gramStart"/>
            <w:r w:rsidRPr="00077CAC">
              <w:rPr>
                <w:rFonts w:ascii="Times New Roman" w:hAnsi="Times New Roman" w:cs="Times New Roman"/>
                <w:sz w:val="28"/>
                <w:szCs w:val="28"/>
              </w:rPr>
              <w:t>в</w:t>
            </w:r>
            <w:proofErr w:type="gramEnd"/>
            <w:r w:rsidRPr="00077CAC">
              <w:rPr>
                <w:rFonts w:ascii="Times New Roman" w:hAnsi="Times New Roman" w:cs="Times New Roman"/>
                <w:sz w:val="28"/>
                <w:szCs w:val="28"/>
              </w:rPr>
              <w:t>ходов/</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lastRenderedPageBreak/>
              <w:t xml:space="preserve"> выходов</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i/>
                <w:sz w:val="28"/>
                <w:szCs w:val="28"/>
                <w:u w:val="single"/>
              </w:rPr>
              <w:lastRenderedPageBreak/>
              <w:br w:type="page"/>
            </w:r>
            <w:r w:rsidRPr="00077CAC">
              <w:rPr>
                <w:rFonts w:ascii="Times New Roman" w:hAnsi="Times New Roman" w:cs="Times New Roman"/>
                <w:sz w:val="28"/>
                <w:szCs w:val="28"/>
              </w:rPr>
              <w:t>А</w:t>
            </w:r>
            <w:proofErr w:type="gramStart"/>
            <w:r w:rsidRPr="00077CAC">
              <w:rPr>
                <w:rFonts w:ascii="Times New Roman" w:hAnsi="Times New Roman" w:cs="Times New Roman"/>
                <w:sz w:val="28"/>
                <w:szCs w:val="28"/>
              </w:rPr>
              <w:t>9</w:t>
            </w:r>
            <w:proofErr w:type="gramEnd"/>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Персональный компьютер</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550</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lang w:val="en-US"/>
              </w:rPr>
              <w:t>IBM</w:t>
            </w:r>
            <w:r w:rsidRPr="00077CAC">
              <w:rPr>
                <w:rFonts w:ascii="Times New Roman" w:hAnsi="Times New Roman" w:cs="Times New Roman"/>
                <w:sz w:val="28"/>
                <w:szCs w:val="28"/>
              </w:rPr>
              <w:t xml:space="preserve"> совместимый, </w:t>
            </w:r>
            <w:r w:rsidRPr="00077CAC">
              <w:rPr>
                <w:rFonts w:ascii="Times New Roman" w:hAnsi="Times New Roman" w:cs="Times New Roman"/>
                <w:sz w:val="28"/>
                <w:szCs w:val="28"/>
              </w:rPr>
              <w:br/>
            </w:r>
            <w:r w:rsidRPr="00077CAC">
              <w:rPr>
                <w:rFonts w:ascii="Times New Roman" w:hAnsi="Times New Roman" w:cs="Times New Roman"/>
                <w:sz w:val="28"/>
                <w:szCs w:val="28"/>
                <w:lang w:val="en-US"/>
              </w:rPr>
              <w:t>Windows</w:t>
            </w:r>
            <w:r w:rsidRPr="00077CAC">
              <w:rPr>
                <w:rFonts w:ascii="Times New Roman" w:hAnsi="Times New Roman" w:cs="Times New Roman"/>
                <w:sz w:val="28"/>
                <w:szCs w:val="28"/>
              </w:rPr>
              <w:t xml:space="preserve"> </w:t>
            </w:r>
            <w:r w:rsidRPr="00077CAC">
              <w:rPr>
                <w:rFonts w:ascii="Times New Roman" w:hAnsi="Times New Roman" w:cs="Times New Roman"/>
                <w:sz w:val="28"/>
                <w:szCs w:val="28"/>
                <w:lang w:val="en-US"/>
              </w:rPr>
              <w:t>XP</w:t>
            </w:r>
            <w:r w:rsidRPr="00077CAC">
              <w:rPr>
                <w:rFonts w:ascii="Times New Roman" w:hAnsi="Times New Roman" w:cs="Times New Roman"/>
                <w:sz w:val="28"/>
                <w:szCs w:val="28"/>
              </w:rPr>
              <w:t>,</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плата сбора информации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lang w:val="en-US"/>
              </w:rPr>
              <w:t>PCI</w:t>
            </w:r>
            <w:r w:rsidRPr="00077CAC">
              <w:rPr>
                <w:rFonts w:ascii="Times New Roman" w:hAnsi="Times New Roman" w:cs="Times New Roman"/>
                <w:sz w:val="28"/>
                <w:szCs w:val="28"/>
              </w:rPr>
              <w:t xml:space="preserve"> 6024</w:t>
            </w:r>
            <w:r w:rsidRPr="00077CAC">
              <w:rPr>
                <w:rFonts w:ascii="Times New Roman" w:hAnsi="Times New Roman" w:cs="Times New Roman"/>
                <w:sz w:val="28"/>
                <w:szCs w:val="28"/>
                <w:lang w:val="en-US"/>
              </w:rPr>
              <w:t>E</w:t>
            </w:r>
            <w:r w:rsidRPr="00077CAC">
              <w:rPr>
                <w:rFonts w:ascii="Times New Roman" w:hAnsi="Times New Roman" w:cs="Times New Roman"/>
                <w:sz w:val="28"/>
                <w:szCs w:val="28"/>
              </w:rPr>
              <w:t xml:space="preserve"> </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А10</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Блок ввода-вывода цифровых сигналов</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331</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8 входов типа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«сухой контакт»;</w:t>
            </w:r>
          </w:p>
          <w:p w:rsidR="00077CAC" w:rsidRPr="00077CAC" w:rsidRDefault="00077CAC" w:rsidP="00077CAC">
            <w:pPr>
              <w:jc w:val="both"/>
              <w:rPr>
                <w:rFonts w:ascii="Times New Roman" w:hAnsi="Times New Roman" w:cs="Times New Roman"/>
                <w:bCs/>
                <w:sz w:val="28"/>
                <w:szCs w:val="28"/>
              </w:rPr>
            </w:pPr>
            <w:r w:rsidRPr="00077CAC">
              <w:rPr>
                <w:rFonts w:ascii="Times New Roman" w:hAnsi="Times New Roman" w:cs="Times New Roman"/>
                <w:sz w:val="28"/>
                <w:szCs w:val="28"/>
              </w:rPr>
              <w:t>8 релейных выходов</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lang w:val="en-US"/>
              </w:rPr>
              <w:t>G</w:t>
            </w:r>
            <w:r w:rsidRPr="00077CAC">
              <w:rPr>
                <w:rFonts w:ascii="Times New Roman" w:hAnsi="Times New Roman" w:cs="Times New Roman"/>
                <w:sz w:val="28"/>
                <w:szCs w:val="28"/>
              </w:rPr>
              <w:t>1</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Трехфазный источник питания</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201.2</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400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 16 А</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G2</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Источник питания двигателя постоянного тока</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206.1</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Цепь якоря</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0…250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r w:rsidRPr="00077CAC">
              <w:rPr>
                <w:rFonts w:ascii="Times New Roman" w:hAnsi="Times New Roman" w:cs="Times New Roman"/>
                <w:sz w:val="28"/>
                <w:szCs w:val="28"/>
              </w:rPr>
              <w:sym w:font="Symbol" w:char="F02D"/>
            </w:r>
            <w:r w:rsidRPr="00077CAC">
              <w:rPr>
                <w:rFonts w:ascii="Times New Roman" w:hAnsi="Times New Roman" w:cs="Times New Roman"/>
                <w:sz w:val="28"/>
                <w:szCs w:val="28"/>
              </w:rPr>
              <w:t>; 3 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Цепь возбуждения</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r w:rsidRPr="00077CAC">
              <w:rPr>
                <w:rFonts w:ascii="Times New Roman" w:hAnsi="Times New Roman" w:cs="Times New Roman"/>
                <w:sz w:val="28"/>
                <w:szCs w:val="28"/>
              </w:rPr>
              <w:sym w:font="Symbol" w:char="F02D"/>
            </w:r>
            <w:r w:rsidRPr="00077CAC">
              <w:rPr>
                <w:rFonts w:ascii="Times New Roman" w:hAnsi="Times New Roman" w:cs="Times New Roman"/>
                <w:sz w:val="28"/>
                <w:szCs w:val="28"/>
              </w:rPr>
              <w:t>; 1 А</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G3</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Возбудитель синхронной машины</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209.2</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0…40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r w:rsidRPr="00077CAC">
              <w:rPr>
                <w:rFonts w:ascii="Times New Roman" w:hAnsi="Times New Roman" w:cs="Times New Roman"/>
                <w:sz w:val="28"/>
                <w:szCs w:val="28"/>
              </w:rPr>
              <w:sym w:font="Symbol" w:char="F02D"/>
            </w:r>
            <w:r w:rsidRPr="00077CAC">
              <w:rPr>
                <w:rFonts w:ascii="Times New Roman" w:hAnsi="Times New Roman" w:cs="Times New Roman"/>
                <w:sz w:val="28"/>
                <w:szCs w:val="28"/>
              </w:rPr>
              <w:t>; 3,5 А</w:t>
            </w:r>
          </w:p>
        </w:tc>
      </w:tr>
      <w:tr w:rsidR="00077CAC" w:rsidRPr="00077CAC" w:rsidTr="00B105C3">
        <w:tblPrEx>
          <w:tblCellMar>
            <w:top w:w="0" w:type="dxa"/>
            <w:bottom w:w="0" w:type="dxa"/>
          </w:tblCellMar>
        </w:tblPrEx>
        <w:trPr>
          <w:jc w:val="center"/>
        </w:trPr>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G4</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Машина переменного тока</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lang w:val="en-US"/>
              </w:rPr>
              <w:t>1</w:t>
            </w:r>
            <w:r w:rsidRPr="00077CAC">
              <w:rPr>
                <w:rFonts w:ascii="Times New Roman" w:hAnsi="Times New Roman" w:cs="Times New Roman"/>
                <w:sz w:val="28"/>
                <w:szCs w:val="28"/>
              </w:rPr>
              <w:t>02.1</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100 Вт / ~</w:t>
            </w:r>
            <w:r w:rsidRPr="00077CAC">
              <w:rPr>
                <w:rFonts w:ascii="Times New Roman" w:hAnsi="Times New Roman" w:cs="Times New Roman"/>
                <w:sz w:val="28"/>
                <w:szCs w:val="28"/>
                <w:lang w:val="en-US"/>
              </w:rPr>
              <w:t xml:space="preserve"> </w:t>
            </w:r>
            <w:r w:rsidRPr="00077CAC">
              <w:rPr>
                <w:rFonts w:ascii="Times New Roman" w:hAnsi="Times New Roman" w:cs="Times New Roman"/>
                <w:sz w:val="28"/>
                <w:szCs w:val="28"/>
              </w:rPr>
              <w:t>230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1500 мин</w:t>
            </w:r>
            <w:r w:rsidRPr="00077CAC">
              <w:rPr>
                <w:rFonts w:ascii="Times New Roman" w:hAnsi="Times New Roman" w:cs="Times New Roman"/>
                <w:sz w:val="28"/>
                <w:szCs w:val="28"/>
                <w:vertAlign w:val="superscript"/>
              </w:rPr>
              <w:sym w:font="Symbol" w:char="F02D"/>
            </w:r>
            <w:r w:rsidRPr="00077CAC">
              <w:rPr>
                <w:rFonts w:ascii="Times New Roman" w:hAnsi="Times New Roman" w:cs="Times New Roman"/>
                <w:sz w:val="28"/>
                <w:szCs w:val="28"/>
                <w:vertAlign w:val="superscript"/>
              </w:rPr>
              <w:t>1</w:t>
            </w:r>
          </w:p>
        </w:tc>
      </w:tr>
    </w:tbl>
    <w:p w:rsidR="00077CAC" w:rsidRPr="00077CAC" w:rsidRDefault="00077CAC" w:rsidP="00077CAC">
      <w:pPr>
        <w:jc w:val="both"/>
        <w:rPr>
          <w:rFonts w:ascii="Times New Roman" w:hAnsi="Times New Roman" w:cs="Times New Roman"/>
          <w:sz w:val="28"/>
          <w:szCs w:val="28"/>
          <w:lang w:val="en-US"/>
        </w:rPr>
      </w:pPr>
    </w:p>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b/>
          <w:i/>
          <w:sz w:val="28"/>
          <w:szCs w:val="28"/>
        </w:rPr>
        <w:br w:type="page"/>
      </w:r>
      <w:r w:rsidRPr="00077CAC">
        <w:rPr>
          <w:rFonts w:ascii="Times New Roman" w:hAnsi="Times New Roman" w:cs="Times New Roman"/>
          <w:b/>
          <w:i/>
          <w:sz w:val="28"/>
          <w:szCs w:val="28"/>
        </w:rPr>
        <w:lastRenderedPageBreak/>
        <w:t>Продолжение таблицы</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3"/>
        <w:gridCol w:w="4678"/>
        <w:gridCol w:w="851"/>
        <w:gridCol w:w="2126"/>
      </w:tblGrid>
      <w:tr w:rsidR="00077CAC" w:rsidRPr="00077CAC" w:rsidTr="00B105C3">
        <w:tblPrEx>
          <w:tblCellMar>
            <w:top w:w="0" w:type="dxa"/>
            <w:bottom w:w="0" w:type="dxa"/>
          </w:tblCellMar>
        </w:tblPrEx>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G5</w:t>
            </w:r>
            <w:r w:rsidRPr="00077CAC">
              <w:rPr>
                <w:rFonts w:ascii="Times New Roman" w:hAnsi="Times New Roman" w:cs="Times New Roman"/>
                <w:sz w:val="28"/>
                <w:szCs w:val="28"/>
              </w:rPr>
              <w:t xml:space="preserve">, </w:t>
            </w:r>
            <w:r w:rsidRPr="00077CAC">
              <w:rPr>
                <w:rFonts w:ascii="Times New Roman" w:hAnsi="Times New Roman" w:cs="Times New Roman"/>
                <w:sz w:val="28"/>
                <w:szCs w:val="28"/>
                <w:lang w:val="en-US"/>
              </w:rPr>
              <w:t>G6</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Преобразователь угловых перемещений</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lang w:val="en-US"/>
              </w:rPr>
              <w:t>1</w:t>
            </w:r>
            <w:r w:rsidRPr="00077CAC">
              <w:rPr>
                <w:rFonts w:ascii="Times New Roman" w:hAnsi="Times New Roman" w:cs="Times New Roman"/>
                <w:sz w:val="28"/>
                <w:szCs w:val="28"/>
              </w:rPr>
              <w:t>04</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6 </w:t>
            </w:r>
            <w:proofErr w:type="spellStart"/>
            <w:r w:rsidRPr="00077CAC">
              <w:rPr>
                <w:rFonts w:ascii="Times New Roman" w:hAnsi="Times New Roman" w:cs="Times New Roman"/>
                <w:sz w:val="28"/>
                <w:szCs w:val="28"/>
              </w:rPr>
              <w:t>вых</w:t>
            </w:r>
            <w:proofErr w:type="spellEnd"/>
            <w:r w:rsidRPr="00077CAC">
              <w:rPr>
                <w:rFonts w:ascii="Times New Roman" w:hAnsi="Times New Roman" w:cs="Times New Roman"/>
                <w:sz w:val="28"/>
                <w:szCs w:val="28"/>
              </w:rPr>
              <w:t xml:space="preserve">. каналов /  2500 импульсов </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за оборот</w:t>
            </w:r>
          </w:p>
        </w:tc>
      </w:tr>
      <w:tr w:rsidR="00077CAC" w:rsidRPr="00077CAC" w:rsidTr="00B105C3">
        <w:tblPrEx>
          <w:tblCellMar>
            <w:top w:w="0" w:type="dxa"/>
            <w:bottom w:w="0" w:type="dxa"/>
          </w:tblCellMar>
        </w:tblPrEx>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G7</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Источник постоянного напряжения</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214.1</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0..100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 1, А</w:t>
            </w:r>
          </w:p>
        </w:tc>
      </w:tr>
      <w:tr w:rsidR="00077CAC" w:rsidRPr="00077CAC" w:rsidTr="00B105C3">
        <w:tblPrEx>
          <w:tblCellMar>
            <w:top w:w="0" w:type="dxa"/>
            <w:bottom w:w="0" w:type="dxa"/>
          </w:tblCellMar>
        </w:tblPrEx>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M1, M2</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Машина постоянного тока</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lang w:val="en-US"/>
              </w:rPr>
              <w:t>1</w:t>
            </w:r>
            <w:r w:rsidRPr="00077CAC">
              <w:rPr>
                <w:rFonts w:ascii="Times New Roman" w:hAnsi="Times New Roman" w:cs="Times New Roman"/>
                <w:sz w:val="28"/>
                <w:szCs w:val="28"/>
              </w:rPr>
              <w:t>01.2</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90 Вт / 220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0,56</w:t>
            </w:r>
            <w:proofErr w:type="gramStart"/>
            <w:r w:rsidRPr="00077CAC">
              <w:rPr>
                <w:rFonts w:ascii="Times New Roman" w:hAnsi="Times New Roman" w:cs="Times New Roman"/>
                <w:sz w:val="28"/>
                <w:szCs w:val="28"/>
              </w:rPr>
              <w:t xml:space="preserve"> А</w:t>
            </w:r>
            <w:proofErr w:type="gramEnd"/>
            <w:r w:rsidRPr="00077CAC">
              <w:rPr>
                <w:rFonts w:ascii="Times New Roman" w:hAnsi="Times New Roman" w:cs="Times New Roman"/>
                <w:sz w:val="28"/>
                <w:szCs w:val="28"/>
              </w:rPr>
              <w:t xml:space="preserve"> (якорь) /</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2×110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 0,25 А (возбуждение)</w:t>
            </w:r>
          </w:p>
        </w:tc>
      </w:tr>
      <w:tr w:rsidR="00077CAC" w:rsidRPr="00077CAC" w:rsidTr="00B105C3">
        <w:tblPrEx>
          <w:tblCellMar>
            <w:top w:w="0" w:type="dxa"/>
            <w:bottom w:w="0" w:type="dxa"/>
          </w:tblCellMar>
        </w:tblPrEx>
        <w:tc>
          <w:tcPr>
            <w:tcW w:w="1843" w:type="dxa"/>
            <w:vAlign w:val="center"/>
          </w:tcPr>
          <w:p w:rsidR="00077CAC" w:rsidRPr="00077CAC" w:rsidRDefault="00077CAC" w:rsidP="00077CAC">
            <w:pPr>
              <w:jc w:val="both"/>
              <w:rPr>
                <w:rFonts w:ascii="Times New Roman" w:hAnsi="Times New Roman" w:cs="Times New Roman"/>
                <w:sz w:val="28"/>
                <w:szCs w:val="28"/>
                <w:lang w:val="en-US"/>
              </w:rPr>
            </w:pPr>
            <w:r w:rsidRPr="00077CAC">
              <w:rPr>
                <w:rFonts w:ascii="Times New Roman" w:hAnsi="Times New Roman" w:cs="Times New Roman"/>
                <w:sz w:val="28"/>
                <w:szCs w:val="28"/>
                <w:lang w:val="en-US"/>
              </w:rPr>
              <w:t>M3</w:t>
            </w:r>
          </w:p>
        </w:tc>
        <w:tc>
          <w:tcPr>
            <w:tcW w:w="4678"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Асинхронный двигатель</w:t>
            </w:r>
          </w:p>
        </w:tc>
        <w:tc>
          <w:tcPr>
            <w:tcW w:w="851"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106</w:t>
            </w:r>
          </w:p>
        </w:tc>
        <w:tc>
          <w:tcPr>
            <w:tcW w:w="2126" w:type="dxa"/>
            <w:vAlign w:val="center"/>
          </w:tcPr>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120 Вт / 380</w:t>
            </w:r>
            <w:proofErr w:type="gramStart"/>
            <w:r w:rsidRPr="00077CAC">
              <w:rPr>
                <w:rFonts w:ascii="Times New Roman" w:hAnsi="Times New Roman" w:cs="Times New Roman"/>
                <w:sz w:val="28"/>
                <w:szCs w:val="28"/>
              </w:rPr>
              <w:t xml:space="preserve"> В</w:t>
            </w:r>
            <w:proofErr w:type="gramEnd"/>
          </w:p>
        </w:tc>
      </w:tr>
    </w:tbl>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br w:type="page"/>
      </w:r>
    </w:p>
    <w:p w:rsidR="00077CAC" w:rsidRPr="00077CAC" w:rsidRDefault="00077CAC" w:rsidP="00077CAC">
      <w:pPr>
        <w:jc w:val="both"/>
        <w:rPr>
          <w:rFonts w:ascii="Times New Roman" w:hAnsi="Times New Roman" w:cs="Times New Roman"/>
          <w:b/>
          <w:sz w:val="28"/>
          <w:szCs w:val="28"/>
        </w:rPr>
      </w:pPr>
      <w:r w:rsidRPr="00077CAC">
        <w:rPr>
          <w:rFonts w:ascii="Times New Roman" w:hAnsi="Times New Roman" w:cs="Times New Roman"/>
          <w:b/>
          <w:sz w:val="28"/>
          <w:szCs w:val="28"/>
        </w:rPr>
        <w:lastRenderedPageBreak/>
        <w:t>Указания по проведению эксперимента</w:t>
      </w:r>
    </w:p>
    <w:p w:rsidR="00077CAC" w:rsidRPr="00077CAC" w:rsidRDefault="00077CAC" w:rsidP="00077CAC">
      <w:pPr>
        <w:jc w:val="both"/>
        <w:rPr>
          <w:rFonts w:ascii="Times New Roman" w:hAnsi="Times New Roman" w:cs="Times New Roman"/>
          <w:sz w:val="28"/>
          <w:szCs w:val="28"/>
        </w:rPr>
      </w:pP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Убедитесь, что устройства, используемые в эксперименте, отключены от сети электропитания.</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Соберите электрическую схему соединений тепловой защиты машины переменного тока.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Соедините гнезда защитного заземления "</w:t>
      </w:r>
      <w:r w:rsidRPr="00077CAC">
        <w:rPr>
          <w:rFonts w:ascii="Times New Roman" w:hAnsi="Times New Roman" w:cs="Times New Roman"/>
          <w:sz w:val="28"/>
          <w:szCs w:val="28"/>
        </w:rPr>
        <w:drawing>
          <wp:inline distT="0" distB="0" distL="0" distR="0">
            <wp:extent cx="190500" cy="190500"/>
            <wp:effectExtent l="19050" t="0" r="0" b="0"/>
            <wp:docPr id="55" name="Рисунок 55" descr="Зазем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Заземление"/>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устройств, используемых в эксперименте, с гнездом «РЕ» источника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1.</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Соедините вилки питания 220</w:t>
      </w:r>
      <w:proofErr w:type="gramStart"/>
      <w:r w:rsidRPr="00077CAC">
        <w:rPr>
          <w:rFonts w:ascii="Times New Roman" w:hAnsi="Times New Roman" w:cs="Times New Roman"/>
          <w:sz w:val="28"/>
          <w:szCs w:val="28"/>
        </w:rPr>
        <w:t xml:space="preserve"> В</w:t>
      </w:r>
      <w:proofErr w:type="gramEnd"/>
      <w:r w:rsidRPr="00077CAC">
        <w:rPr>
          <w:rFonts w:ascii="Times New Roman" w:hAnsi="Times New Roman" w:cs="Times New Roman"/>
          <w:sz w:val="28"/>
          <w:szCs w:val="28"/>
        </w:rPr>
        <w:t xml:space="preserve"> устройств, используемых в эксперименте, сетевыми шнурами с розетками удлинителя.</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Соедините аппаратуру в соответствии с электрической схемой соединений.</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Переключатели режимов работы </w:t>
      </w:r>
      <w:proofErr w:type="spellStart"/>
      <w:r w:rsidRPr="00077CAC">
        <w:rPr>
          <w:rFonts w:ascii="Times New Roman" w:hAnsi="Times New Roman" w:cs="Times New Roman"/>
          <w:sz w:val="28"/>
          <w:szCs w:val="28"/>
        </w:rPr>
        <w:t>трехполюсного</w:t>
      </w:r>
      <w:proofErr w:type="spellEnd"/>
      <w:r w:rsidRPr="00077CAC">
        <w:rPr>
          <w:rFonts w:ascii="Times New Roman" w:hAnsi="Times New Roman" w:cs="Times New Roman"/>
          <w:sz w:val="28"/>
          <w:szCs w:val="28"/>
        </w:rPr>
        <w:t xml:space="preserve"> выключателя А</w:t>
      </w:r>
      <w:proofErr w:type="gramStart"/>
      <w:r w:rsidRPr="00077CAC">
        <w:rPr>
          <w:rFonts w:ascii="Times New Roman" w:hAnsi="Times New Roman" w:cs="Times New Roman"/>
          <w:sz w:val="28"/>
          <w:szCs w:val="28"/>
        </w:rPr>
        <w:t>4</w:t>
      </w:r>
      <w:proofErr w:type="gramEnd"/>
      <w:r w:rsidRPr="00077CAC">
        <w:rPr>
          <w:rFonts w:ascii="Times New Roman" w:hAnsi="Times New Roman" w:cs="Times New Roman"/>
          <w:sz w:val="28"/>
          <w:szCs w:val="28"/>
        </w:rPr>
        <w:t xml:space="preserve">, источника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питания двигателя постоянного тока, возбудителя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3 синхронной машины, источника постоянного напряжения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7 установите в положение «РУЧН.». Тумблеры делителей напряжения </w:t>
      </w:r>
      <w:proofErr w:type="spellStart"/>
      <w:r w:rsidRPr="00077CAC">
        <w:rPr>
          <w:rFonts w:ascii="Times New Roman" w:hAnsi="Times New Roman" w:cs="Times New Roman"/>
          <w:sz w:val="28"/>
          <w:szCs w:val="28"/>
        </w:rPr>
        <w:t>коннектора</w:t>
      </w:r>
      <w:proofErr w:type="spellEnd"/>
      <w:r w:rsidRPr="00077CAC">
        <w:rPr>
          <w:rFonts w:ascii="Times New Roman" w:hAnsi="Times New Roman" w:cs="Times New Roman"/>
          <w:sz w:val="28"/>
          <w:szCs w:val="28"/>
        </w:rPr>
        <w:t xml:space="preserve"> А8 установите в положение «1:1». Тумблер </w:t>
      </w:r>
      <w:proofErr w:type="gramStart"/>
      <w:r w:rsidRPr="00077CAC">
        <w:rPr>
          <w:rFonts w:ascii="Times New Roman" w:hAnsi="Times New Roman" w:cs="Times New Roman"/>
          <w:sz w:val="28"/>
          <w:szCs w:val="28"/>
        </w:rPr>
        <w:t>выбора режима работы общей точки аналоговых входов</w:t>
      </w:r>
      <w:proofErr w:type="gramEnd"/>
      <w:r w:rsidRPr="00077CAC">
        <w:rPr>
          <w:rFonts w:ascii="Times New Roman" w:hAnsi="Times New Roman" w:cs="Times New Roman"/>
          <w:sz w:val="28"/>
          <w:szCs w:val="28"/>
        </w:rPr>
        <w:t xml:space="preserve"> </w:t>
      </w:r>
      <w:proofErr w:type="spellStart"/>
      <w:r w:rsidRPr="00077CAC">
        <w:rPr>
          <w:rFonts w:ascii="Times New Roman" w:hAnsi="Times New Roman" w:cs="Times New Roman"/>
          <w:sz w:val="28"/>
          <w:szCs w:val="28"/>
        </w:rPr>
        <w:t>коннектора</w:t>
      </w:r>
      <w:proofErr w:type="spellEnd"/>
      <w:r w:rsidRPr="00077CAC">
        <w:rPr>
          <w:rFonts w:ascii="Times New Roman" w:hAnsi="Times New Roman" w:cs="Times New Roman"/>
          <w:sz w:val="28"/>
          <w:szCs w:val="28"/>
        </w:rPr>
        <w:t xml:space="preserve"> А8 установите в положение «</w:t>
      </w:r>
      <w:r w:rsidRPr="00077CAC">
        <w:rPr>
          <w:rFonts w:ascii="Times New Roman" w:hAnsi="Times New Roman" w:cs="Times New Roman"/>
          <w:sz w:val="28"/>
          <w:szCs w:val="28"/>
          <w:lang w:val="en-US"/>
        </w:rPr>
        <w:t>AIGND</w:t>
      </w:r>
      <w:r w:rsidRPr="00077CAC">
        <w:rPr>
          <w:rFonts w:ascii="Times New Roman" w:hAnsi="Times New Roman" w:cs="Times New Roman"/>
          <w:sz w:val="28"/>
          <w:szCs w:val="28"/>
        </w:rPr>
        <w:t xml:space="preserve">». Тумблеры </w:t>
      </w:r>
      <w:proofErr w:type="gramStart"/>
      <w:r w:rsidRPr="00077CAC">
        <w:rPr>
          <w:rFonts w:ascii="Times New Roman" w:hAnsi="Times New Roman" w:cs="Times New Roman"/>
          <w:sz w:val="28"/>
          <w:szCs w:val="28"/>
        </w:rPr>
        <w:t>выбора режима работы цифровых входов/выходов блока</w:t>
      </w:r>
      <w:proofErr w:type="gramEnd"/>
      <w:r w:rsidRPr="00077CAC">
        <w:rPr>
          <w:rFonts w:ascii="Times New Roman" w:hAnsi="Times New Roman" w:cs="Times New Roman"/>
          <w:sz w:val="28"/>
          <w:szCs w:val="28"/>
        </w:rPr>
        <w:t xml:space="preserve"> А10 ввода-вывода цифровых сигналов установите в положение «выход» (тумблер вниз) для контактов </w:t>
      </w:r>
      <w:r w:rsidRPr="00077CAC">
        <w:rPr>
          <w:rFonts w:ascii="Times New Roman" w:hAnsi="Times New Roman" w:cs="Times New Roman"/>
          <w:sz w:val="28"/>
          <w:szCs w:val="28"/>
          <w:lang w:val="en-US"/>
        </w:rPr>
        <w:t>DIO</w:t>
      </w:r>
      <w:r w:rsidRPr="00077CAC">
        <w:rPr>
          <w:rFonts w:ascii="Times New Roman" w:hAnsi="Times New Roman" w:cs="Times New Roman"/>
          <w:sz w:val="28"/>
          <w:szCs w:val="28"/>
        </w:rPr>
        <w:t>0…</w:t>
      </w:r>
      <w:r w:rsidRPr="00077CAC">
        <w:rPr>
          <w:rFonts w:ascii="Times New Roman" w:hAnsi="Times New Roman" w:cs="Times New Roman"/>
          <w:sz w:val="28"/>
          <w:szCs w:val="28"/>
          <w:lang w:val="en-US"/>
        </w:rPr>
        <w:t>DIO</w:t>
      </w:r>
      <w:r w:rsidRPr="00077CAC">
        <w:rPr>
          <w:rFonts w:ascii="Times New Roman" w:hAnsi="Times New Roman" w:cs="Times New Roman"/>
          <w:sz w:val="28"/>
          <w:szCs w:val="28"/>
        </w:rPr>
        <w:t xml:space="preserve">3, в положение «вход» (тумблер вверх) для контактов </w:t>
      </w:r>
      <w:r w:rsidRPr="00077CAC">
        <w:rPr>
          <w:rFonts w:ascii="Times New Roman" w:hAnsi="Times New Roman" w:cs="Times New Roman"/>
          <w:sz w:val="28"/>
          <w:szCs w:val="28"/>
          <w:lang w:val="en-US"/>
        </w:rPr>
        <w:t>DIO</w:t>
      </w:r>
      <w:r w:rsidRPr="00077CAC">
        <w:rPr>
          <w:rFonts w:ascii="Times New Roman" w:hAnsi="Times New Roman" w:cs="Times New Roman"/>
          <w:sz w:val="28"/>
          <w:szCs w:val="28"/>
        </w:rPr>
        <w:t>4…</w:t>
      </w:r>
      <w:r w:rsidRPr="00077CAC">
        <w:rPr>
          <w:rFonts w:ascii="Times New Roman" w:hAnsi="Times New Roman" w:cs="Times New Roman"/>
          <w:sz w:val="28"/>
          <w:szCs w:val="28"/>
          <w:lang w:val="en-US"/>
        </w:rPr>
        <w:t>DIO</w:t>
      </w:r>
      <w:r w:rsidRPr="00077CAC">
        <w:rPr>
          <w:rFonts w:ascii="Times New Roman" w:hAnsi="Times New Roman" w:cs="Times New Roman"/>
          <w:sz w:val="28"/>
          <w:szCs w:val="28"/>
        </w:rPr>
        <w:t>7.</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Включите выключатели «СЕТЬ» </w:t>
      </w:r>
      <w:proofErr w:type="spellStart"/>
      <w:r w:rsidRPr="00077CAC">
        <w:rPr>
          <w:rFonts w:ascii="Times New Roman" w:hAnsi="Times New Roman" w:cs="Times New Roman"/>
          <w:sz w:val="28"/>
          <w:szCs w:val="28"/>
        </w:rPr>
        <w:t>трехполюсного</w:t>
      </w:r>
      <w:proofErr w:type="spellEnd"/>
      <w:r w:rsidRPr="00077CAC">
        <w:rPr>
          <w:rFonts w:ascii="Times New Roman" w:hAnsi="Times New Roman" w:cs="Times New Roman"/>
          <w:sz w:val="28"/>
          <w:szCs w:val="28"/>
        </w:rPr>
        <w:t xml:space="preserve"> выключателя А</w:t>
      </w:r>
      <w:proofErr w:type="gramStart"/>
      <w:r w:rsidRPr="00077CAC">
        <w:rPr>
          <w:rFonts w:ascii="Times New Roman" w:hAnsi="Times New Roman" w:cs="Times New Roman"/>
          <w:sz w:val="28"/>
          <w:szCs w:val="28"/>
        </w:rPr>
        <w:t>4</w:t>
      </w:r>
      <w:proofErr w:type="gramEnd"/>
      <w:r w:rsidRPr="00077CAC">
        <w:rPr>
          <w:rFonts w:ascii="Times New Roman" w:hAnsi="Times New Roman" w:cs="Times New Roman"/>
          <w:sz w:val="28"/>
          <w:szCs w:val="28"/>
        </w:rPr>
        <w:t xml:space="preserve">, источника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питания двигателя постоянного тока, возбудителя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3 синхронной машины, указателей А1 и А5 частоты вращения, источника постоянного напряжения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7, измерителя мощностей А3.</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Включите источник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1. О наличии напряжений на его выходе должны сигнализировать светящиеся светодиоды.</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Приведите в рабочее состояние персональный компьютер А</w:t>
      </w:r>
      <w:proofErr w:type="gramStart"/>
      <w:r w:rsidRPr="00077CAC">
        <w:rPr>
          <w:rFonts w:ascii="Times New Roman" w:hAnsi="Times New Roman" w:cs="Times New Roman"/>
          <w:sz w:val="28"/>
          <w:szCs w:val="28"/>
        </w:rPr>
        <w:t>9</w:t>
      </w:r>
      <w:proofErr w:type="gramEnd"/>
      <w:r w:rsidRPr="00077CAC">
        <w:rPr>
          <w:rFonts w:ascii="Times New Roman" w:hAnsi="Times New Roman" w:cs="Times New Roman"/>
          <w:sz w:val="28"/>
          <w:szCs w:val="28"/>
        </w:rPr>
        <w:t xml:space="preserve"> и запустите программу «Автоматическое ограничение снижения частоты в электрической системе отключениями нагрузки».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Включите возбудитель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3 синхронной машины, нажав кнопку «ВКЛ.» на его передней панели. Вращая регулировочную рукоятку, установите ток обмотки возбуждения генератора равным 2А.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lastRenderedPageBreak/>
        <w:t xml:space="preserve">Запустите сбор данных в ручном режиме, нажав для этого виртуальную кнопку «Запустить» </w:t>
      </w:r>
      <w:r w:rsidRPr="00077CAC">
        <w:rPr>
          <w:rFonts w:ascii="Times New Roman" w:hAnsi="Times New Roman" w:cs="Times New Roman"/>
          <w:sz w:val="28"/>
          <w:szCs w:val="28"/>
        </w:rPr>
        <w:drawing>
          <wp:inline distT="0" distB="0" distL="0" distR="0">
            <wp:extent cx="152400" cy="152400"/>
            <wp:effectExtent l="19050" t="0" r="0" b="0"/>
            <wp:docPr id="56" name="Рисунок 56" descr="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уск"/>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или выбрав соответствующий пункт в меню «Действия».</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Регулировочную рукоятку источника питания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двигателя постоянного тока поверните против часовой стрелки до упора. Включите источник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2, нажав кнопку «ВКЛ.» на его передней панели.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Наблюдая изменение параметров схемы по виртуальным приборам программы, вращайте регулировочную рукоятку источника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2 по часовой стрелке. Установите частоту вращения генератора равной примерно 1500 об/мин, после чего включите выключатель А</w:t>
      </w:r>
      <w:proofErr w:type="gramStart"/>
      <w:r w:rsidRPr="00077CAC">
        <w:rPr>
          <w:rFonts w:ascii="Times New Roman" w:hAnsi="Times New Roman" w:cs="Times New Roman"/>
          <w:sz w:val="28"/>
          <w:szCs w:val="28"/>
        </w:rPr>
        <w:t>4</w:t>
      </w:r>
      <w:proofErr w:type="gramEnd"/>
      <w:r w:rsidRPr="00077CAC">
        <w:rPr>
          <w:rFonts w:ascii="Times New Roman" w:hAnsi="Times New Roman" w:cs="Times New Roman"/>
          <w:sz w:val="28"/>
          <w:szCs w:val="28"/>
        </w:rPr>
        <w:t>, нажав соответствующую кнопку на его передней панели. Убедитесь в том, что нагрузочный силовой агрегат пришел во вращение. Обратите внимание на изменение параметров режима работы агрегатов.</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Изменяйте напряжение источника питания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двигателя постоянного тока, ток возбуждения генератора, противодействующий момент на валу нагрузочного агрегата (вращением регулировочной рукоятки источника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7). Наблюдайте изменение режимных параметров схемы.</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Остановите сбор данных, нажав для этого виртуальную кнопку «Остановить» </w:t>
      </w:r>
      <w:r w:rsidRPr="00077CAC">
        <w:rPr>
          <w:rFonts w:ascii="Times New Roman" w:hAnsi="Times New Roman" w:cs="Times New Roman"/>
          <w:sz w:val="28"/>
          <w:szCs w:val="28"/>
        </w:rPr>
        <w:drawing>
          <wp:inline distT="0" distB="0" distL="0" distR="0">
            <wp:extent cx="152400" cy="152400"/>
            <wp:effectExtent l="19050" t="0" r="0" b="0"/>
            <wp:docPr id="57" name="Рисунок 57" descr="Ст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топ"/>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или выбрав соответствующий пункт из меню «Действия».</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Регулировочную рукоятку источника питания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двигателя постоянного тока установите в положение против часовой стрелки до упора. Отключите источник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нажав на кнопку «ОТКЛ.» на его передней панели. Отключите </w:t>
      </w:r>
      <w:proofErr w:type="spellStart"/>
      <w:r w:rsidRPr="00077CAC">
        <w:rPr>
          <w:rFonts w:ascii="Times New Roman" w:hAnsi="Times New Roman" w:cs="Times New Roman"/>
          <w:sz w:val="28"/>
          <w:szCs w:val="28"/>
        </w:rPr>
        <w:t>трехполюсный</w:t>
      </w:r>
      <w:proofErr w:type="spellEnd"/>
      <w:r w:rsidRPr="00077CAC">
        <w:rPr>
          <w:rFonts w:ascii="Times New Roman" w:hAnsi="Times New Roman" w:cs="Times New Roman"/>
          <w:sz w:val="28"/>
          <w:szCs w:val="28"/>
        </w:rPr>
        <w:t xml:space="preserve"> выключатель А</w:t>
      </w:r>
      <w:proofErr w:type="gramStart"/>
      <w:r w:rsidRPr="00077CAC">
        <w:rPr>
          <w:rFonts w:ascii="Times New Roman" w:hAnsi="Times New Roman" w:cs="Times New Roman"/>
          <w:sz w:val="28"/>
          <w:szCs w:val="28"/>
        </w:rPr>
        <w:t>4</w:t>
      </w:r>
      <w:proofErr w:type="gramEnd"/>
      <w:r w:rsidRPr="00077CAC">
        <w:rPr>
          <w:rFonts w:ascii="Times New Roman" w:hAnsi="Times New Roman" w:cs="Times New Roman"/>
          <w:sz w:val="28"/>
          <w:szCs w:val="28"/>
        </w:rPr>
        <w:t>.</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Переключатели режима работы источников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 xml:space="preserve">2 и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7 установите в положение «АВТ.».</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Включите выключатель «СЕТЬ» блока А10 ввода-вывода цифровых сигналов.</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Выберите автоматический режим работы программы, нажав для этого соответствующую виртуальную кнопку </w:t>
      </w:r>
      <w:r w:rsidRPr="00077CAC">
        <w:rPr>
          <w:rFonts w:ascii="Times New Roman" w:hAnsi="Times New Roman" w:cs="Times New Roman"/>
          <w:sz w:val="28"/>
          <w:szCs w:val="28"/>
        </w:rPr>
        <w:drawing>
          <wp:inline distT="0" distB="0" distL="0" distR="0">
            <wp:extent cx="152400" cy="152400"/>
            <wp:effectExtent l="19050" t="0" r="0" b="0"/>
            <wp:docPr id="58" name="Рисунок 58" descr="Автоматиче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Автоматический"/>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на экране компьютера.</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Задайте </w:t>
      </w:r>
      <w:proofErr w:type="spellStart"/>
      <w:r w:rsidRPr="00077CAC">
        <w:rPr>
          <w:rFonts w:ascii="Times New Roman" w:hAnsi="Times New Roman" w:cs="Times New Roman"/>
          <w:sz w:val="28"/>
          <w:szCs w:val="28"/>
        </w:rPr>
        <w:t>уставки</w:t>
      </w:r>
      <w:proofErr w:type="spellEnd"/>
      <w:r w:rsidRPr="00077CAC">
        <w:rPr>
          <w:rFonts w:ascii="Times New Roman" w:hAnsi="Times New Roman" w:cs="Times New Roman"/>
          <w:sz w:val="28"/>
          <w:szCs w:val="28"/>
        </w:rPr>
        <w:t xml:space="preserve"> управления </w:t>
      </w:r>
      <w:r w:rsidRPr="00077CAC">
        <w:rPr>
          <w:rFonts w:ascii="Times New Roman" w:hAnsi="Times New Roman" w:cs="Times New Roman"/>
          <w:sz w:val="28"/>
          <w:szCs w:val="28"/>
        </w:rPr>
        <w:drawing>
          <wp:inline distT="0" distB="0" distL="0" distR="0">
            <wp:extent cx="152400" cy="152400"/>
            <wp:effectExtent l="19050" t="0" r="0" b="0"/>
            <wp:docPr id="59" name="Рисунок 59" descr="Настро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Настройки"/>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используемые программой. Например, оставьте </w:t>
      </w:r>
      <w:proofErr w:type="spellStart"/>
      <w:r w:rsidRPr="00077CAC">
        <w:rPr>
          <w:rFonts w:ascii="Times New Roman" w:hAnsi="Times New Roman" w:cs="Times New Roman"/>
          <w:sz w:val="28"/>
          <w:szCs w:val="28"/>
        </w:rPr>
        <w:t>уставки</w:t>
      </w:r>
      <w:proofErr w:type="spellEnd"/>
      <w:r w:rsidRPr="00077CAC">
        <w:rPr>
          <w:rFonts w:ascii="Times New Roman" w:hAnsi="Times New Roman" w:cs="Times New Roman"/>
          <w:sz w:val="28"/>
          <w:szCs w:val="28"/>
        </w:rPr>
        <w:t xml:space="preserve">, </w:t>
      </w:r>
      <w:proofErr w:type="gramStart"/>
      <w:r w:rsidRPr="00077CAC">
        <w:rPr>
          <w:rFonts w:ascii="Times New Roman" w:hAnsi="Times New Roman" w:cs="Times New Roman"/>
          <w:sz w:val="28"/>
          <w:szCs w:val="28"/>
        </w:rPr>
        <w:t>заданные</w:t>
      </w:r>
      <w:proofErr w:type="gramEnd"/>
      <w:r w:rsidRPr="00077CAC">
        <w:rPr>
          <w:rFonts w:ascii="Times New Roman" w:hAnsi="Times New Roman" w:cs="Times New Roman"/>
          <w:sz w:val="28"/>
          <w:szCs w:val="28"/>
        </w:rPr>
        <w:t xml:space="preserve"> по умолчанию.</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Нажмите на виртуальную кнопку «Запустить» </w:t>
      </w:r>
      <w:r w:rsidRPr="00077CAC">
        <w:rPr>
          <w:rFonts w:ascii="Times New Roman" w:hAnsi="Times New Roman" w:cs="Times New Roman"/>
          <w:sz w:val="28"/>
          <w:szCs w:val="28"/>
        </w:rPr>
        <w:drawing>
          <wp:inline distT="0" distB="0" distL="0" distR="0">
            <wp:extent cx="152400" cy="152400"/>
            <wp:effectExtent l="19050" t="0" r="0" b="0"/>
            <wp:docPr id="60" name="Рисунок 60" descr="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уск"/>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После завершения разгона генератора включите выключатель А</w:t>
      </w:r>
      <w:proofErr w:type="gramStart"/>
      <w:r w:rsidRPr="00077CAC">
        <w:rPr>
          <w:rFonts w:ascii="Times New Roman" w:hAnsi="Times New Roman" w:cs="Times New Roman"/>
          <w:sz w:val="28"/>
          <w:szCs w:val="28"/>
        </w:rPr>
        <w:t>4</w:t>
      </w:r>
      <w:proofErr w:type="gramEnd"/>
      <w:r w:rsidRPr="00077CAC">
        <w:rPr>
          <w:rFonts w:ascii="Times New Roman" w:hAnsi="Times New Roman" w:cs="Times New Roman"/>
          <w:sz w:val="28"/>
          <w:szCs w:val="28"/>
        </w:rPr>
        <w:t xml:space="preserve"> нажатием на кнопку «ВКЛ.» на его передней панели. </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lastRenderedPageBreak/>
        <w:t>Установите режим работы энергосистемы виртуальным ползунком-переключателем в положение «Другой (двигайте точку на графике)».</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Изменяйте частотную характеристику задания (путем «перетаскивания» мышкой точки на соответствующем графике), и противодействующий момент на валу нагрузочного агрегата (вращением регулировочной рукоятки автотрансформатора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7). Наблюдайте изменение режимных параметров схемы.</w:t>
      </w:r>
    </w:p>
    <w:p w:rsidR="00077CAC" w:rsidRPr="00077CAC" w:rsidRDefault="00077CAC" w:rsidP="00077CAC">
      <w:pPr>
        <w:jc w:val="both"/>
        <w:rPr>
          <w:rFonts w:ascii="Times New Roman" w:hAnsi="Times New Roman" w:cs="Times New Roman"/>
          <w:sz w:val="28"/>
          <w:szCs w:val="28"/>
        </w:rPr>
      </w:pPr>
      <w:proofErr w:type="gramStart"/>
      <w:r w:rsidRPr="00077CAC">
        <w:rPr>
          <w:rFonts w:ascii="Times New Roman" w:hAnsi="Times New Roman" w:cs="Times New Roman"/>
          <w:sz w:val="28"/>
          <w:szCs w:val="28"/>
        </w:rPr>
        <w:t xml:space="preserve">При «аварийной» остановке генератора остановите программу и запустите вновь (кнопкой «Остановить» </w:t>
      </w:r>
      <w:r w:rsidRPr="00077CAC">
        <w:rPr>
          <w:rFonts w:ascii="Times New Roman" w:hAnsi="Times New Roman" w:cs="Times New Roman"/>
          <w:sz w:val="28"/>
          <w:szCs w:val="28"/>
        </w:rPr>
        <w:drawing>
          <wp:inline distT="0" distB="0" distL="0" distR="0">
            <wp:extent cx="152400" cy="152400"/>
            <wp:effectExtent l="19050" t="0" r="0" b="0"/>
            <wp:docPr id="61" name="Рисунок 61" descr="Ст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топ"/>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и «Запустить» </w:t>
      </w:r>
      <w:r w:rsidRPr="00077CAC">
        <w:rPr>
          <w:rFonts w:ascii="Times New Roman" w:hAnsi="Times New Roman" w:cs="Times New Roman"/>
          <w:sz w:val="28"/>
          <w:szCs w:val="28"/>
        </w:rPr>
        <w:drawing>
          <wp:inline distT="0" distB="0" distL="0" distR="0">
            <wp:extent cx="152400" cy="152400"/>
            <wp:effectExtent l="19050" t="0" r="0" b="0"/>
            <wp:docPr id="62" name="Рисунок 62" descr="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Пуск"/>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77CAC">
        <w:rPr>
          <w:rFonts w:ascii="Times New Roman" w:hAnsi="Times New Roman" w:cs="Times New Roman"/>
          <w:sz w:val="28"/>
          <w:szCs w:val="28"/>
        </w:rPr>
        <w:t xml:space="preserve"> соответственно).</w:t>
      </w:r>
      <w:proofErr w:type="gramEnd"/>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Установите режим работы энергосистемы виртуальным ползунком-переключателем в положение «Нормальный».</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Смоделируйте утяжеленный режим работы энергосистемы, переключив ползунок в положение «Утяжеленный».</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Смоделируйте (вручную) частотную разгрузку, переключив ползунок «Параметры нагрузки» в положение «После разгрузки».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Вновь установите режим работы энергосистемы виртуальным ползунком в положение «Нормальный».</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Установите галочку «Разгружать автоматически» и задайте время срабатывания автоматики частотной разгрузки.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Смоделируйте утяжеленный режим работы энергосистемы, переключив ползунок в положение «Утяжеленный» и дождитесь срабатывания автоматической частотной разгрузки.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Измените значения </w:t>
      </w:r>
      <w:proofErr w:type="spellStart"/>
      <w:r w:rsidRPr="00077CAC">
        <w:rPr>
          <w:rFonts w:ascii="Times New Roman" w:hAnsi="Times New Roman" w:cs="Times New Roman"/>
          <w:sz w:val="28"/>
          <w:szCs w:val="28"/>
        </w:rPr>
        <w:t>уставок</w:t>
      </w:r>
      <w:proofErr w:type="spellEnd"/>
      <w:r w:rsidRPr="00077CAC">
        <w:rPr>
          <w:rFonts w:ascii="Times New Roman" w:hAnsi="Times New Roman" w:cs="Times New Roman"/>
          <w:sz w:val="28"/>
          <w:szCs w:val="28"/>
        </w:rPr>
        <w:t xml:space="preserve"> и параметров программы. Повторите эксперимент.</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При работе с программой следует пользоваться её возможностями: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Для удобства определения значений величин по графику на экране отображаются текущие координаты указателя мыши.</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Масштабирование осциллограмм производится путем нажатия на графике левой клавиши мыши и, не отпуская ее, перемещения манипулятора слева направо и сверху вниз. Возврат к начальному масштабу осуществляется обратным перемещением манипулятора – справа налево и снизу вверх.</w:t>
      </w:r>
    </w:p>
    <w:p w:rsidR="00077CAC"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lastRenderedPageBreak/>
        <w:t>Двигать график осциллограмм относительно осей координат можно путем нажатия и удержания на соответствующем объекте правой кнопки мыши и ее одновременного перемещения в нужную сторону.</w:t>
      </w:r>
    </w:p>
    <w:p w:rsidR="00735D57" w:rsidRPr="00077CAC" w:rsidRDefault="00077CAC" w:rsidP="00077CAC">
      <w:pPr>
        <w:jc w:val="both"/>
        <w:rPr>
          <w:rFonts w:ascii="Times New Roman" w:hAnsi="Times New Roman" w:cs="Times New Roman"/>
          <w:sz w:val="28"/>
          <w:szCs w:val="28"/>
        </w:rPr>
      </w:pPr>
      <w:r w:rsidRPr="00077CAC">
        <w:rPr>
          <w:rFonts w:ascii="Times New Roman" w:hAnsi="Times New Roman" w:cs="Times New Roman"/>
          <w:sz w:val="28"/>
          <w:szCs w:val="28"/>
        </w:rPr>
        <w:t xml:space="preserve">По завершении экспериментов отключите источник </w:t>
      </w:r>
      <w:r w:rsidRPr="00077CAC">
        <w:rPr>
          <w:rFonts w:ascii="Times New Roman" w:hAnsi="Times New Roman" w:cs="Times New Roman"/>
          <w:sz w:val="28"/>
          <w:szCs w:val="28"/>
          <w:lang w:val="en-US"/>
        </w:rPr>
        <w:t>G</w:t>
      </w:r>
      <w:r w:rsidRPr="00077CAC">
        <w:rPr>
          <w:rFonts w:ascii="Times New Roman" w:hAnsi="Times New Roman" w:cs="Times New Roman"/>
          <w:sz w:val="28"/>
          <w:szCs w:val="28"/>
        </w:rPr>
        <w:t>1 и выключатели «СЕТЬ» используемых в эксперименте блоков.</w:t>
      </w:r>
    </w:p>
    <w:sectPr w:rsidR="00735D57" w:rsidRPr="00077CAC" w:rsidSect="00735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27289"/>
    <w:multiLevelType w:val="singleLevel"/>
    <w:tmpl w:val="EED64AC2"/>
    <w:lvl w:ilvl="0">
      <w:numFmt w:val="bullet"/>
      <w:lvlText w:val=""/>
      <w:lvlJc w:val="left"/>
      <w:pPr>
        <w:tabs>
          <w:tab w:val="num" w:pos="1211"/>
        </w:tabs>
        <w:ind w:left="1211"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CAC"/>
    <w:rsid w:val="00077CAC"/>
    <w:rsid w:val="002D48CE"/>
    <w:rsid w:val="0073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C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1360</Words>
  <Characters>7754</Characters>
  <Application>Microsoft Office Word</Application>
  <DocSecurity>0</DocSecurity>
  <Lines>64</Lines>
  <Paragraphs>18</Paragraphs>
  <ScaleCrop>false</ScaleCrop>
  <Company>Krokoz™</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3</cp:revision>
  <dcterms:created xsi:type="dcterms:W3CDTF">2014-12-27T07:00:00Z</dcterms:created>
  <dcterms:modified xsi:type="dcterms:W3CDTF">2014-12-27T07:09:00Z</dcterms:modified>
</cp:coreProperties>
</file>