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A" w:rsidRPr="00A20A9A" w:rsidRDefault="00A20A9A" w:rsidP="00A20A9A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Toc137532402"/>
      <w:r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№6</w:t>
      </w:r>
    </w:p>
    <w:p w:rsidR="007B4C26" w:rsidRPr="00A20A9A" w:rsidRDefault="007B4C26" w:rsidP="00A20A9A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0A9A">
        <w:rPr>
          <w:rFonts w:ascii="Times New Roman" w:hAnsi="Times New Roman" w:cs="Times New Roman"/>
          <w:b/>
          <w:iCs/>
          <w:sz w:val="28"/>
          <w:szCs w:val="28"/>
        </w:rPr>
        <w:t>Автоматическое прекращение асинхронного режима, вызванного перегрузкой линии электропередачи</w:t>
      </w:r>
      <w:bookmarkEnd w:id="0"/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26" w:rsidRPr="007B4C26" w:rsidRDefault="007B4C26" w:rsidP="007B4C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B4C26" w:rsidRPr="007B4C26" w:rsidRDefault="007B4C26" w:rsidP="007B4C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7B4C26" w:rsidRPr="007B4C26" w:rsidRDefault="007B4C26" w:rsidP="007B4C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7B4C26" w:rsidRPr="007B4C26" w:rsidRDefault="007B4C26" w:rsidP="007B4C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26">
        <w:rPr>
          <w:rFonts w:ascii="Times New Roman" w:hAnsi="Times New Roman" w:cs="Times New Roman"/>
          <w:b/>
          <w:sz w:val="28"/>
          <w:szCs w:val="28"/>
        </w:rPr>
        <w:br w:type="page"/>
      </w:r>
      <w:r w:rsidRPr="007B4C26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object w:dxaOrig="7638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in" o:ole="">
            <v:imagedata r:id="rId5" o:title=""/>
          </v:shape>
          <o:OLEObject Type="Embed" ProgID="Visio.Drawing.6" ShapeID="_x0000_i1025" DrawAspect="Content" ObjectID="_1481180116" r:id="rId6"/>
        </w:objec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 данной работе присутствует синхронный генератор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1, включаемый на параллельную работу с электрической системой бесконечной мощности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2, роль которой выполняет источник трехфазного питания стенда. Синхронизация генератора с сетью производится вручную по способу точной синхронизации. После того, как генератор окажется включенным на параллельную работу, с помощью программы «Автоматическое прекращение асинхронного режима, вызванного перегрузкой линии электропередачи» можно задавать значение активной мощности, развиваемой генератором. В случае превышения мощностью первичного двигателя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пропускной способности линии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4C26">
        <w:rPr>
          <w:rFonts w:ascii="Times New Roman" w:hAnsi="Times New Roman" w:cs="Times New Roman"/>
          <w:sz w:val="28"/>
          <w:szCs w:val="28"/>
        </w:rPr>
        <w:t xml:space="preserve"> генератор переходит в асинхронный режим работы. В этом случае вступает в действие устройство автоматической ликвидации асинхронного режима (АЛАР), которое в течение наперед заданного времени пытается вернуть генератор в синхронный режим работы путем уменьшения мощности первичного двигателя. По истечении этого времени в случае продолжения асинхронного режима устройство АЛАР подает сигнал на «деление» системы – отключение выключателя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4C26">
        <w:rPr>
          <w:rFonts w:ascii="Times New Roman" w:hAnsi="Times New Roman" w:cs="Times New Roman"/>
          <w:sz w:val="28"/>
          <w:szCs w:val="28"/>
        </w:rPr>
        <w:t>1.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Меняя параметры (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>) системы автоматики можно изучить их влияние на качество процесса прекращения асинхронного режима.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26" w:rsidRPr="007B4C26" w:rsidRDefault="007B4C26" w:rsidP="007B4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26">
        <w:rPr>
          <w:rFonts w:ascii="Times New Roman" w:hAnsi="Times New Roman" w:cs="Times New Roman"/>
          <w:b/>
          <w:sz w:val="28"/>
          <w:szCs w:val="28"/>
        </w:rPr>
        <w:br w:type="page"/>
      </w:r>
      <w:r w:rsidRPr="007B4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7B4C26">
        <w:rPr>
          <w:rFonts w:ascii="Times New Roman" w:hAnsi="Times New Roman" w:cs="Times New Roman"/>
          <w:b/>
          <w:sz w:val="28"/>
          <w:szCs w:val="28"/>
        </w:rPr>
        <w:object w:dxaOrig="10088" w:dyaOrig="15705">
          <v:shape id="_x0000_i1026" type="#_x0000_t75" style="width:408.75pt;height:636pt" o:ole="" o:preferrelative="f">
            <v:imagedata r:id="rId7" o:title=""/>
          </v:shape>
          <o:OLEObject Type="Embed" ProgID="Visio.Drawing.6" ShapeID="_x0000_i1026" DrawAspect="Content" ObjectID="_1481180117" r:id="rId8"/>
        </w:object>
      </w:r>
      <w:r w:rsidRPr="007B4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C26">
        <w:rPr>
          <w:rFonts w:ascii="Times New Roman" w:hAnsi="Times New Roman" w:cs="Times New Roman"/>
          <w:b/>
          <w:sz w:val="28"/>
          <w:szCs w:val="28"/>
        </w:rPr>
        <w:object w:dxaOrig="8286" w:dyaOrig="15015">
          <v:shape id="_x0000_i1027" type="#_x0000_t75" style="width:375pt;height:680.25pt" o:ole="">
            <v:imagedata r:id="rId9" o:title=""/>
          </v:shape>
          <o:OLEObject Type="Embed" ProgID="Visio.Drawing.6" ShapeID="_x0000_i1027" DrawAspect="Content" ObjectID="_1481180118" r:id="rId10"/>
        </w:object>
      </w:r>
      <w:r w:rsidRPr="007B4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C26">
        <w:rPr>
          <w:rFonts w:ascii="Times New Roman" w:hAnsi="Times New Roman" w:cs="Times New Roman"/>
          <w:b/>
          <w:sz w:val="28"/>
          <w:szCs w:val="28"/>
        </w:rPr>
        <w:br w:type="page"/>
      </w:r>
      <w:r w:rsidRPr="007B4C26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jc w:val="center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75"/>
        <w:gridCol w:w="3596"/>
        <w:gridCol w:w="1275"/>
        <w:gridCol w:w="2639"/>
      </w:tblGrid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875" w:type="dxa"/>
            <w:tcBorders>
              <w:bottom w:val="double" w:sz="4" w:space="0" w:color="auto"/>
            </w:tcBorders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230 (звезда) /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>242, 235, 230, 126, 220, 133, 127</w:t>
            </w:r>
            <w:proofErr w:type="gramStart"/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А3, А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347.2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242, 235, 230, 126, 220, 133, 127 / </w:t>
            </w:r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230</w:t>
            </w:r>
            <w:proofErr w:type="gramStart"/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>(треугольник)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Блок синхронизации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3 индикаторные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>лампы;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синхроноскоп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 напряжений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>и частот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504.2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2 вольтметра 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0…500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 частотомера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45…55 Гц;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Измеритель мощностей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507.2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15; 60; 150; 300; 600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0,05; 0,1; 0,2;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А.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Блок датчиков тока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напряжения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402.3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 измерительных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преобразователя "ток-напряжение" 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5А/0,5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/5 В;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 измерительных преобразователя "напряжение-напряжение"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  <w:proofErr w:type="gramStart"/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bCs/>
                <w:sz w:val="28"/>
                <w:szCs w:val="28"/>
              </w:rPr>
              <w:t>/100 В/5 В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Блок измерительных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>трансформаторов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тока и напряжения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тока)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8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359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Блок ввода-вывода цифровых сигналов</w:t>
            </w:r>
          </w:p>
        </w:tc>
        <w:tc>
          <w:tcPr>
            <w:tcW w:w="1275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639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«сухой контакт»;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</w:tbl>
    <w:p w:rsidR="007B4C26" w:rsidRPr="007B4C26" w:rsidRDefault="007B4C26" w:rsidP="007B4C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26" w:rsidRPr="007B4C26" w:rsidRDefault="007B4C26" w:rsidP="007B4C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C26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7B4C2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Продолжение таблицы</w:t>
      </w:r>
    </w:p>
    <w:tbl>
      <w:tblPr>
        <w:tblW w:w="9356" w:type="dxa"/>
        <w:jc w:val="center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01"/>
        <w:gridCol w:w="4678"/>
        <w:gridCol w:w="851"/>
        <w:gridCol w:w="2126"/>
      </w:tblGrid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 аналог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Источник питания двигателя постоянного тока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206.1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Цепь якоря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0…250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; 3 А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Цепь возбуждения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; 1 А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Возбудитель синхронной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>машины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209.2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0…40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; 3,5 А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Машина переменного тока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100 Вт / ~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1500 мин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Преобразователь угловых перемещений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. каналов /  2500 импульсов 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за оборот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M1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90 Вт / 220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(якорь) /</w:t>
            </w:r>
          </w:p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2×110</w:t>
            </w:r>
            <w:proofErr w:type="gramStart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4C26">
              <w:rPr>
                <w:rFonts w:ascii="Times New Roman" w:hAnsi="Times New Roman" w:cs="Times New Roman"/>
                <w:sz w:val="28"/>
                <w:szCs w:val="28"/>
              </w:rPr>
              <w:t xml:space="preserve"> / 0,25 А (возбуждение)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Указатель частоты вращения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506.2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2000…0…2000 мин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D"/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B4C26" w:rsidRPr="007B4C26" w:rsidTr="00B10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</w:t>
            </w:r>
          </w:p>
        </w:tc>
        <w:tc>
          <w:tcPr>
            <w:tcW w:w="4678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Указатель угла нагрузки синхронной</w:t>
            </w:r>
            <w:r w:rsidRPr="007B4C26">
              <w:rPr>
                <w:rFonts w:ascii="Times New Roman" w:hAnsi="Times New Roman" w:cs="Times New Roman"/>
                <w:sz w:val="28"/>
                <w:szCs w:val="28"/>
              </w:rPr>
              <w:br/>
              <w:t>машины</w:t>
            </w:r>
          </w:p>
        </w:tc>
        <w:tc>
          <w:tcPr>
            <w:tcW w:w="851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126" w:type="dxa"/>
            <w:vAlign w:val="center"/>
          </w:tcPr>
          <w:p w:rsidR="007B4C26" w:rsidRPr="007B4C26" w:rsidRDefault="007B4C26" w:rsidP="007B4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-180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…0…180</w:t>
            </w:r>
            <w:r w:rsidRPr="007B4C2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</w:tbl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br w:type="page"/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C26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Соберите электрическую схему соединений тепловой защиты машины переменного тока.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7B4C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7" name="Рисунок 37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26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1.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Соедините вилки питания 220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устройств, используемых в эксперименте, сетевыми шнурами с розетками удлинителя.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Переключатели номинальных фазных напряжений трехфазных трансформаторных групп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и А5 установите равными 220 В. Параметры линий электропередачи А3 и А4 установите следующими: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4C26">
        <w:rPr>
          <w:rFonts w:ascii="Times New Roman" w:hAnsi="Times New Roman" w:cs="Times New Roman"/>
          <w:sz w:val="28"/>
          <w:szCs w:val="28"/>
        </w:rPr>
        <w:t xml:space="preserve"> = 0 Ом,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4C26">
        <w:rPr>
          <w:rFonts w:ascii="Times New Roman" w:hAnsi="Times New Roman" w:cs="Times New Roman"/>
          <w:sz w:val="28"/>
          <w:szCs w:val="28"/>
        </w:rPr>
        <w:t>/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4C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7B4C26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Гн / 32 Ом, </w:t>
      </w:r>
      <w:r w:rsidRPr="007B4C26">
        <w:rPr>
          <w:rFonts w:ascii="Times New Roman" w:hAnsi="Times New Roman" w:cs="Times New Roman"/>
          <w:sz w:val="28"/>
          <w:szCs w:val="28"/>
        </w:rPr>
        <w:br/>
        <w:t>С1=С2=0 мкФ.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Переключатели режимов работы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выключателя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, возбудителя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3 синхронной машины установите в положение «РУЧН.», источника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2 питания двигателя постоянного тока и блока А6 синхронизации – в положение «АВТ.». Тумблеры делителей напряжения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А13 установите в положение «1:1». Тумблер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А13 установите в положение «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7B4C26">
        <w:rPr>
          <w:rFonts w:ascii="Times New Roman" w:hAnsi="Times New Roman" w:cs="Times New Roman"/>
          <w:sz w:val="28"/>
          <w:szCs w:val="28"/>
        </w:rPr>
        <w:t xml:space="preserve">». Тумблеры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выбора режима работы цифровых входов/выходов блока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А12 ввода-вывода цифровых сигналов установите в положение «выход» (тумблер вниз) для контактов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7B4C26">
        <w:rPr>
          <w:rFonts w:ascii="Times New Roman" w:hAnsi="Times New Roman" w:cs="Times New Roman"/>
          <w:sz w:val="28"/>
          <w:szCs w:val="28"/>
        </w:rPr>
        <w:t>0…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7B4C26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7B4C26">
        <w:rPr>
          <w:rFonts w:ascii="Times New Roman" w:hAnsi="Times New Roman" w:cs="Times New Roman"/>
          <w:sz w:val="28"/>
          <w:szCs w:val="28"/>
        </w:rPr>
        <w:t>4…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7B4C26">
        <w:rPr>
          <w:rFonts w:ascii="Times New Roman" w:hAnsi="Times New Roman" w:cs="Times New Roman"/>
          <w:sz w:val="28"/>
          <w:szCs w:val="28"/>
        </w:rPr>
        <w:t>7.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Включите выключатели «СЕТЬ»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трехполюсного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выключателя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, источника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2 питания двигателя постоянного тока, возбудителя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3 синхронной машины, указателя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4C26">
        <w:rPr>
          <w:rFonts w:ascii="Times New Roman" w:hAnsi="Times New Roman" w:cs="Times New Roman"/>
          <w:sz w:val="28"/>
          <w:szCs w:val="28"/>
        </w:rPr>
        <w:t>1 частоты вращения, указателя Р2 угла нагрузки синхронной машины, блока А9 датчиков тока и напряжения, блока А6 синхронизации, блока А12 ввода-вывода цифровых сигналов.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lastRenderedPageBreak/>
        <w:t>Приведите в рабочее состояние персональный компьютер А14 и запустите программу «Автоматическое прекращение асинхронного режима, вызванного перегрузкой линии электропередачи».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1. О наличии напряжений на его выходе должны сигнализировать светящиеся светодиоды.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Включите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трехполюсный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выключатель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нажатием на кнопку «ВКЛ.» на его передней панели.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управления, нажав для этого соответствующую виртуальную кнопку </w:t>
      </w:r>
      <w:r w:rsidRPr="007B4C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8" name="Рисунок 38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26">
        <w:rPr>
          <w:rFonts w:ascii="Times New Roman" w:hAnsi="Times New Roman" w:cs="Times New Roman"/>
          <w:sz w:val="28"/>
          <w:szCs w:val="28"/>
        </w:rPr>
        <w:t xml:space="preserve"> или пункт главного меню. Например, оставьте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заданные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по умолчанию.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Запустите сбор данных, нажав для этого виртуальную кнопку «Запустить» </w:t>
      </w:r>
      <w:r w:rsidRPr="007B4C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9" name="Рисунок 39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у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26">
        <w:rPr>
          <w:rFonts w:ascii="Times New Roman" w:hAnsi="Times New Roman" w:cs="Times New Roman"/>
          <w:sz w:val="28"/>
          <w:szCs w:val="28"/>
        </w:rPr>
        <w:t xml:space="preserve"> или выбрав соответствующий пункт в меню «Действия».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Наблюдая изменения параметров генератора и сети по виртуальному графопостроителю программы, включите генератор на параллельную работу с сетью методом точной синхронизации. Для этого выполните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2, нажав на виртуальный тумблер «Выключатель первичного двигателя» на экране компьютера. Регулятором «Скорость вращения» установите частоту вращения двигателя М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(генератора G4) 1500 мин</w:t>
      </w:r>
      <w:r w:rsidRPr="007B4C26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7B4C26">
        <w:rPr>
          <w:rFonts w:ascii="Times New Roman" w:hAnsi="Times New Roman" w:cs="Times New Roman"/>
          <w:sz w:val="28"/>
          <w:szCs w:val="28"/>
        </w:rPr>
        <w:t>. Дождитесь окончания разгона силового агрегата.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Включите возбудитель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3, нажав на кнопку «ВКЛ.» на его передней панели. Вращая регулировочную рукоятку возбудителя G3, установите напряжение между фазами (линейное) генератора G4 равным линейному напряжению сети. Равенство напряжений и частот генератора и сети определяйте по измерителю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>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Обеспечьте условия синхронизации согласно табл. 4. (см. эксперимент 1.1.1) и подключите генератор к сети нажатием на виртуальную кнопку «ВКЛ».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Осуществите настройку указателя угла нагрузки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4C26">
        <w:rPr>
          <w:rFonts w:ascii="Times New Roman" w:hAnsi="Times New Roman" w:cs="Times New Roman"/>
          <w:sz w:val="28"/>
          <w:szCs w:val="28"/>
        </w:rPr>
        <w:t>2. Для этого выполните следующие действия.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Вращая виртуальную регулировочную рукоятку, установите активную мощность генератора G4, равную 0 Вт.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lastRenderedPageBreak/>
        <w:t xml:space="preserve">Вращая регулировочную рукоятку возбудителя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3, установите реактивную мощность генератора G4, равную 0 Вар. Равенство мощностей нулю определяйте по  измерителю мощностей А8.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Вращая небольшой шлицевой отверткой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подстроечные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резисторы «ГРУБО» и «ТОЧНО» на передней панели указателя угла нагрузки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4C26">
        <w:rPr>
          <w:rFonts w:ascii="Times New Roman" w:hAnsi="Times New Roman" w:cs="Times New Roman"/>
          <w:sz w:val="28"/>
          <w:szCs w:val="28"/>
        </w:rPr>
        <w:t xml:space="preserve">2, установите значение угла нагрузки, равное нулю. 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26">
        <w:rPr>
          <w:rFonts w:ascii="Times New Roman" w:hAnsi="Times New Roman" w:cs="Times New Roman"/>
          <w:sz w:val="28"/>
          <w:szCs w:val="28"/>
        </w:rPr>
        <w:t xml:space="preserve">С помощью виртуального регулятора «Активная мощность» задайте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мощности генератора, равную, например, 40 Вт. Убедитесь в том, что генератор действительно нагружается активной мощностью.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Значения активной и реактивной мощности генератора наблюдайте на виртуальных приборах и измерителе мощностей А8. Удостоверьтесь, что показания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и виртуальных прибором совпадают.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мощности генератора, равную 65-90 Вт. Генератор должен увеличить мощность до предела устойчивости и опрокинуться (если этого не происходит даже при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уставке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90 Вт, уменьшите ток возбуждения генератора регулировочной рукояткой на передней панели возбудителя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3). После этого в действие вступит автоматический регулятор мощности первичного двигателя, который вернет силовой агрегат в нормальный режим работы. Если к этому моменту не снизить значение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мощности, процесс потери устойчивости повторится. Если процесс ресинхронизации займет время большее, чем задано, произойдет отключение синхронного генератора.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Остановите силовой агрегат, выполнив следующие действия: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Вращая виртуальную регулировочную рукоятку, задайте мощность генератора, равную 0 Вт. Дождитесь разгрузки генератора.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Отключите генератор от сети, нажав для этого виртуальную кнопку. 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Вращая регулировочную рукоятку возбудителя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3, снимите возбуждение с генератора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 xml:space="preserve">4. Отключите возбудитель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3 нажатием на кнопку «ОТКЛ.» на его передней панели.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Вращая виртуальную регулировочную рукоятку, установите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уставку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скорости вращения на ноль. Остановите двигатель М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 xml:space="preserve"> (генератор </w:t>
      </w:r>
      <w:r w:rsidRPr="007B4C2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4C26">
        <w:rPr>
          <w:rFonts w:ascii="Times New Roman" w:hAnsi="Times New Roman" w:cs="Times New Roman"/>
          <w:sz w:val="28"/>
          <w:szCs w:val="28"/>
        </w:rPr>
        <w:t>4), нажав на виртуальный тумблер.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 xml:space="preserve">Измените </w:t>
      </w:r>
      <w:proofErr w:type="spellStart"/>
      <w:r w:rsidRPr="007B4C26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7B4C26">
        <w:rPr>
          <w:rFonts w:ascii="Times New Roman" w:hAnsi="Times New Roman" w:cs="Times New Roman"/>
          <w:sz w:val="28"/>
          <w:szCs w:val="28"/>
        </w:rPr>
        <w:t xml:space="preserve"> управления силовым агрегатом. Повторите эксперимент.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При работе с программой следует пользоваться её возможностями: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lastRenderedPageBreak/>
        <w:t>Для удобства определения значений величин по графикам на экране отображаются текущие координаты указателя мыши.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Двигать график осциллограмм относительно осей координат можно путем нажатия и удержания на соответствующем объекте правой кнопки мыши и ее одновременного перемещения в нужную сторону.</w:t>
      </w:r>
    </w:p>
    <w:p w:rsidR="007B4C26" w:rsidRPr="007B4C26" w:rsidRDefault="007B4C26" w:rsidP="007B4C26">
      <w:pPr>
        <w:jc w:val="both"/>
        <w:rPr>
          <w:rFonts w:ascii="Times New Roman" w:hAnsi="Times New Roman" w:cs="Times New Roman"/>
          <w:sz w:val="28"/>
          <w:szCs w:val="28"/>
        </w:rPr>
      </w:pPr>
      <w:r w:rsidRPr="007B4C26">
        <w:rPr>
          <w:rFonts w:ascii="Times New Roman" w:hAnsi="Times New Roman" w:cs="Times New Roman"/>
          <w:sz w:val="28"/>
          <w:szCs w:val="28"/>
        </w:rPr>
        <w:t>По завершении экспериментов отключите источник G1 и выключатели «СЕТЬ» блоков А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>, А6, А8, А9, А12, G2, G3, Р1, Р2. Закройте программу «Автоматическое прекращение асинхронного режима, вызванного перегрузкой линии электропередачи».</w:t>
      </w:r>
    </w:p>
    <w:p w:rsidR="00735D57" w:rsidRPr="007B4C26" w:rsidRDefault="00735D57" w:rsidP="007B4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D57" w:rsidRPr="007B4C26" w:rsidSect="007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89"/>
    <w:multiLevelType w:val="singleLevel"/>
    <w:tmpl w:val="EED64AC2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26"/>
    <w:rsid w:val="00735D57"/>
    <w:rsid w:val="007B4C26"/>
    <w:rsid w:val="00A2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1441</Words>
  <Characters>8220</Characters>
  <Application>Microsoft Office Word</Application>
  <DocSecurity>0</DocSecurity>
  <Lines>68</Lines>
  <Paragraphs>19</Paragraphs>
  <ScaleCrop>false</ScaleCrop>
  <Company>Krokoz™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2014-12-27T06:59:00Z</dcterms:created>
  <dcterms:modified xsi:type="dcterms:W3CDTF">2014-12-27T07:08:00Z</dcterms:modified>
</cp:coreProperties>
</file>