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4" w:type="dxa"/>
        <w:jc w:val="center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8891"/>
      </w:tblGrid>
      <w:tr w:rsidR="00C8547A" w:rsidTr="0047404A">
        <w:trPr>
          <w:trHeight w:val="1437"/>
          <w:jc w:val="center"/>
        </w:trPr>
        <w:tc>
          <w:tcPr>
            <w:tcW w:w="993" w:type="dxa"/>
          </w:tcPr>
          <w:p w:rsidR="00C8547A" w:rsidRDefault="00C8547A" w:rsidP="0047404A">
            <w:pPr>
              <w:pStyle w:val="1"/>
            </w:pPr>
            <w:r w:rsidRPr="001E6231"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4pt" o:ole="">
                  <v:imagedata r:id="rId6" o:title=""/>
                </v:shape>
                <o:OLEObject Type="Embed" ProgID="MSDraw" ShapeID="_x0000_i1025" DrawAspect="Content" ObjectID="_1480335052" r:id="rId7"/>
              </w:object>
            </w:r>
          </w:p>
          <w:p w:rsidR="00C8547A" w:rsidRPr="00C8547A" w:rsidRDefault="00C8547A" w:rsidP="00C8547A">
            <w:pPr>
              <w:spacing w:after="0" w:line="240" w:lineRule="auto"/>
              <w:rPr>
                <w:sz w:val="6"/>
                <w:szCs w:val="6"/>
              </w:rPr>
            </w:pPr>
          </w:p>
          <w:p w:rsidR="00C8547A" w:rsidRPr="001E6231" w:rsidRDefault="00C8547A" w:rsidP="0047404A">
            <w:pPr>
              <w:pStyle w:val="1"/>
              <w:rPr>
                <w:rFonts w:ascii="Arial" w:hAnsi="Arial" w:cs="Arial"/>
              </w:rPr>
            </w:pPr>
            <w:r w:rsidRPr="001E6231">
              <w:rPr>
                <w:rFonts w:ascii="Arial" w:hAnsi="Arial" w:cs="Arial"/>
              </w:rPr>
              <w:t>К</w:t>
            </w:r>
            <w:r w:rsidRPr="001E6231">
              <w:rPr>
                <w:rFonts w:ascii="Arial" w:hAnsi="Arial" w:cs="Arial"/>
                <w:sz w:val="16"/>
              </w:rPr>
              <w:t xml:space="preserve"> </w:t>
            </w:r>
            <w:r w:rsidRPr="001E6231">
              <w:rPr>
                <w:rFonts w:ascii="Arial" w:hAnsi="Arial" w:cs="Arial"/>
              </w:rPr>
              <w:t>Г</w:t>
            </w:r>
            <w:r w:rsidRPr="001E6231">
              <w:rPr>
                <w:rFonts w:ascii="Arial" w:hAnsi="Arial" w:cs="Arial"/>
                <w:sz w:val="16"/>
              </w:rPr>
              <w:t xml:space="preserve"> </w:t>
            </w:r>
            <w:r w:rsidRPr="001E6231">
              <w:rPr>
                <w:rFonts w:ascii="Arial" w:hAnsi="Arial" w:cs="Arial"/>
              </w:rPr>
              <w:t>Э</w:t>
            </w:r>
            <w:r w:rsidRPr="001E6231">
              <w:rPr>
                <w:rFonts w:ascii="Arial" w:hAnsi="Arial" w:cs="Arial"/>
                <w:sz w:val="16"/>
              </w:rPr>
              <w:t xml:space="preserve"> </w:t>
            </w:r>
            <w:r w:rsidRPr="001E6231">
              <w:rPr>
                <w:rFonts w:ascii="Arial" w:hAnsi="Arial" w:cs="Arial"/>
              </w:rPr>
              <w:t>У</w:t>
            </w:r>
          </w:p>
          <w:p w:rsidR="00C8547A" w:rsidRPr="001E6231" w:rsidRDefault="00C8547A" w:rsidP="0047404A">
            <w:pPr>
              <w:pStyle w:val="1"/>
            </w:pPr>
          </w:p>
        </w:tc>
        <w:tc>
          <w:tcPr>
            <w:tcW w:w="8891" w:type="dxa"/>
          </w:tcPr>
          <w:p w:rsidR="00C8547A" w:rsidRPr="001E6231" w:rsidRDefault="00C8547A" w:rsidP="0047404A">
            <w:pPr>
              <w:pStyle w:val="1"/>
              <w:rPr>
                <w:b w:val="0"/>
                <w:sz w:val="20"/>
              </w:rPr>
            </w:pPr>
            <w:r w:rsidRPr="001E6231">
              <w:rPr>
                <w:b w:val="0"/>
                <w:sz w:val="20"/>
              </w:rPr>
              <w:t>МИНИСТЕРСТВО ОБРАЗОВАНИЯ И НАУКИ РОССИЙСКОЙ ФЕДЕРАЦИИ</w:t>
            </w:r>
          </w:p>
          <w:p w:rsidR="00C8547A" w:rsidRDefault="00C8547A" w:rsidP="0047404A">
            <w:pPr>
              <w:pStyle w:val="1"/>
              <w:rPr>
                <w:sz w:val="22"/>
              </w:rPr>
            </w:pPr>
            <w:r>
              <w:rPr>
                <w:sz w:val="22"/>
              </w:rPr>
              <w:t>Федеральное г</w:t>
            </w:r>
            <w:r w:rsidRPr="001E6231">
              <w:rPr>
                <w:sz w:val="22"/>
              </w:rPr>
              <w:t xml:space="preserve">осударственное </w:t>
            </w:r>
            <w:r>
              <w:rPr>
                <w:sz w:val="22"/>
              </w:rPr>
              <w:t xml:space="preserve">бюджетное </w:t>
            </w:r>
            <w:r w:rsidRPr="001E6231">
              <w:rPr>
                <w:sz w:val="22"/>
              </w:rPr>
              <w:t>образовательное учреждение</w:t>
            </w:r>
          </w:p>
          <w:p w:rsidR="00C8547A" w:rsidRPr="001E6231" w:rsidRDefault="00C8547A" w:rsidP="0047404A">
            <w:pPr>
              <w:pStyle w:val="1"/>
              <w:rPr>
                <w:sz w:val="22"/>
              </w:rPr>
            </w:pPr>
            <w:r w:rsidRPr="001E6231">
              <w:rPr>
                <w:sz w:val="22"/>
              </w:rPr>
              <w:t>высшего профессионального образования</w:t>
            </w:r>
          </w:p>
          <w:p w:rsidR="00C8547A" w:rsidRPr="00E1617E" w:rsidRDefault="00C8547A" w:rsidP="0047404A">
            <w:pPr>
              <w:pStyle w:val="1"/>
              <w:rPr>
                <w:spacing w:val="-4"/>
              </w:rPr>
            </w:pPr>
            <w:r w:rsidRPr="00E1617E">
              <w:rPr>
                <w:spacing w:val="-4"/>
              </w:rPr>
              <w:t>“КАЗАНСКИЙ ГОСУДАРСТВЕННЫЙ ЭНЕРГЕТИЧЕСКИЙ УНИВЕРСИТЕТ”</w:t>
            </w:r>
          </w:p>
          <w:p w:rsidR="00C8547A" w:rsidRPr="001B310E" w:rsidRDefault="00C8547A" w:rsidP="0047404A">
            <w:pPr>
              <w:pStyle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1B310E">
              <w:rPr>
                <w:rFonts w:ascii="Arial" w:hAnsi="Arial" w:cs="Arial"/>
                <w:b w:val="0"/>
                <w:sz w:val="22"/>
                <w:szCs w:val="22"/>
              </w:rPr>
              <w:t>(ФГБОУ ВПО «КГЭУ»)</w:t>
            </w:r>
          </w:p>
          <w:p w:rsidR="00C8547A" w:rsidRPr="001E6231" w:rsidRDefault="00C8547A" w:rsidP="0047404A">
            <w:pPr>
              <w:pStyle w:val="1"/>
              <w:rPr>
                <w:rFonts w:ascii="Arial" w:hAnsi="Arial" w:cs="Arial"/>
                <w:spacing w:val="20"/>
                <w:sz w:val="2"/>
              </w:rPr>
            </w:pPr>
          </w:p>
          <w:p w:rsidR="00C8547A" w:rsidRPr="00983B6E" w:rsidRDefault="00C8547A" w:rsidP="0047404A">
            <w:pPr>
              <w:pStyle w:val="1"/>
              <w:rPr>
                <w:rFonts w:ascii="Arial" w:hAnsi="Arial" w:cs="Arial"/>
                <w:spacing w:val="40"/>
                <w:sz w:val="10"/>
                <w:szCs w:val="10"/>
              </w:rPr>
            </w:pPr>
          </w:p>
        </w:tc>
      </w:tr>
    </w:tbl>
    <w:p w:rsidR="001D05D1" w:rsidRDefault="001D05D1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4348"/>
      </w:tblGrid>
      <w:tr w:rsidR="00C8547A" w:rsidRPr="00C8547A" w:rsidTr="00C8547A">
        <w:trPr>
          <w:jc w:val="center"/>
        </w:trPr>
        <w:tc>
          <w:tcPr>
            <w:tcW w:w="6629" w:type="dxa"/>
          </w:tcPr>
          <w:p w:rsidR="00C8547A" w:rsidRPr="00C8547A" w:rsidRDefault="00C85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8" w:type="dxa"/>
          </w:tcPr>
          <w:p w:rsidR="00C8547A" w:rsidRDefault="00C85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C8547A" w:rsidRDefault="00C8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sz w:val="28"/>
                <w:szCs w:val="28"/>
              </w:rPr>
              <w:t>Проректор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</w:t>
            </w:r>
            <w:r w:rsidR="00793E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C8547A" w:rsidRDefault="00C8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47A" w:rsidRPr="00C8547A" w:rsidRDefault="00C8547A" w:rsidP="00793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В.</w:t>
            </w:r>
            <w:r w:rsidR="00793E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93EC1">
              <w:rPr>
                <w:rFonts w:ascii="Times New Roman" w:hAnsi="Times New Roman" w:cs="Times New Roman"/>
                <w:sz w:val="28"/>
                <w:szCs w:val="28"/>
              </w:rPr>
              <w:t>Дыганов</w:t>
            </w:r>
          </w:p>
        </w:tc>
      </w:tr>
    </w:tbl>
    <w:p w:rsidR="00C8547A" w:rsidRDefault="00C8547A"/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47A" w:rsidRDefault="007A5AE9" w:rsidP="00C8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</w:p>
    <w:p w:rsidR="005A62E9" w:rsidRDefault="007A5AE9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AE9">
        <w:rPr>
          <w:rFonts w:ascii="Times New Roman" w:hAnsi="Times New Roman" w:cs="Times New Roman"/>
          <w:sz w:val="28"/>
          <w:szCs w:val="28"/>
        </w:rPr>
        <w:t xml:space="preserve">для проведения текущего контроля успеваемости </w:t>
      </w:r>
    </w:p>
    <w:p w:rsidR="00C8547A" w:rsidRDefault="007A5AE9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AE9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47A">
        <w:rPr>
          <w:rFonts w:ascii="Times New Roman" w:hAnsi="Times New Roman" w:cs="Times New Roman"/>
          <w:sz w:val="28"/>
          <w:szCs w:val="28"/>
        </w:rPr>
        <w:t>студентов</w:t>
      </w:r>
    </w:p>
    <w:p w:rsidR="00D07F4B" w:rsidRPr="005A62E9" w:rsidRDefault="005A62E9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2E9">
        <w:rPr>
          <w:rFonts w:ascii="Times New Roman" w:hAnsi="Times New Roman" w:cs="Times New Roman"/>
          <w:sz w:val="28"/>
          <w:szCs w:val="28"/>
        </w:rPr>
        <w:t>по итогам освоения дисциплины</w:t>
      </w:r>
    </w:p>
    <w:p w:rsidR="005A62E9" w:rsidRPr="005A62E9" w:rsidRDefault="005A62E9" w:rsidP="00C8547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A62E9" w:rsidRPr="00E631BD" w:rsidRDefault="009E2872" w:rsidP="00E631B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872">
        <w:rPr>
          <w:rFonts w:ascii="Times New Roman" w:hAnsi="Times New Roman" w:cs="Times New Roman"/>
          <w:b/>
          <w:sz w:val="28"/>
          <w:szCs w:val="28"/>
        </w:rPr>
        <w:t>М2.В.ОД.2 Автоматика энергосистем</w:t>
      </w:r>
    </w:p>
    <w:p w:rsidR="005A62E9" w:rsidRDefault="005A62E9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2E9" w:rsidRDefault="005A62E9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</w:p>
    <w:p w:rsidR="005A62E9" w:rsidRPr="005A62E9" w:rsidRDefault="005A62E9" w:rsidP="00C8547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A00D9" w:rsidRDefault="007A00D9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0D9">
        <w:rPr>
          <w:rFonts w:ascii="Times New Roman" w:hAnsi="Times New Roman" w:cs="Times New Roman"/>
          <w:sz w:val="28"/>
          <w:szCs w:val="28"/>
        </w:rPr>
        <w:t xml:space="preserve">Электроэнергетические системы, сети, электропередачи, их режимы, устойчивость и надежность </w:t>
      </w:r>
    </w:p>
    <w:p w:rsidR="00D07F4B" w:rsidRDefault="005A62E9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</w:t>
      </w:r>
      <w:r w:rsidR="00D07F4B">
        <w:rPr>
          <w:rFonts w:ascii="Times New Roman" w:hAnsi="Times New Roman" w:cs="Times New Roman"/>
          <w:sz w:val="28"/>
          <w:szCs w:val="28"/>
        </w:rPr>
        <w:t>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07F4B">
        <w:rPr>
          <w:rFonts w:ascii="Times New Roman" w:hAnsi="Times New Roman" w:cs="Times New Roman"/>
          <w:sz w:val="28"/>
          <w:szCs w:val="28"/>
        </w:rPr>
        <w:t xml:space="preserve"> подготовки</w:t>
      </w:r>
    </w:p>
    <w:p w:rsidR="005A62E9" w:rsidRPr="005A62E9" w:rsidRDefault="005A62E9" w:rsidP="00C8547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7F4B" w:rsidRPr="00E631BD" w:rsidRDefault="00E631BD" w:rsidP="00E631B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140400.6</w:t>
      </w:r>
      <w:r w:rsidR="00515D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Электроэнергетика и электротехника</w:t>
      </w:r>
    </w:p>
    <w:p w:rsidR="00D07F4B" w:rsidRP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выпускника</w:t>
      </w:r>
    </w:p>
    <w:p w:rsidR="005A62E9" w:rsidRPr="005A62E9" w:rsidRDefault="005A62E9" w:rsidP="00C8547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7F4B" w:rsidRPr="00E631BD" w:rsidRDefault="00515D4E" w:rsidP="00E631B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</w:t>
      </w:r>
      <w:r w:rsidR="00E631BD">
        <w:rPr>
          <w:rFonts w:ascii="Times New Roman" w:hAnsi="Times New Roman" w:cs="Times New Roman"/>
          <w:sz w:val="28"/>
          <w:szCs w:val="28"/>
        </w:rPr>
        <w:t>р</w:t>
      </w:r>
    </w:p>
    <w:p w:rsidR="00D07F4B" w:rsidRDefault="00D07F4B" w:rsidP="00D07F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07F4B" w:rsidRDefault="00D07F4B" w:rsidP="00D07F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F4B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обучения</w:t>
      </w:r>
    </w:p>
    <w:p w:rsidR="005A62E9" w:rsidRPr="005A62E9" w:rsidRDefault="005A62E9" w:rsidP="00D07F4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7F4B" w:rsidRDefault="00E631BD" w:rsidP="00E631B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очная</w:t>
      </w: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2E9" w:rsidRDefault="005A62E9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1BD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 – 201</w:t>
      </w:r>
      <w:r w:rsidR="00E631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631BD" w:rsidRDefault="00E6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4B" w:rsidRDefault="00D07F4B" w:rsidP="00A2379A">
      <w:pPr>
        <w:pStyle w:val="a4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F4B"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  <w:r w:rsidR="00B52C91">
        <w:rPr>
          <w:rFonts w:ascii="Times New Roman" w:hAnsi="Times New Roman" w:cs="Times New Roman"/>
          <w:b/>
          <w:sz w:val="28"/>
          <w:szCs w:val="28"/>
        </w:rPr>
        <w:t>текущ</w:t>
      </w:r>
      <w:r w:rsidR="00A2379A">
        <w:rPr>
          <w:rFonts w:ascii="Times New Roman" w:hAnsi="Times New Roman" w:cs="Times New Roman"/>
          <w:b/>
          <w:sz w:val="28"/>
          <w:szCs w:val="28"/>
        </w:rPr>
        <w:t>его контроля</w:t>
      </w:r>
      <w:r w:rsidR="00B52C9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D07F4B">
        <w:rPr>
          <w:rFonts w:ascii="Times New Roman" w:hAnsi="Times New Roman" w:cs="Times New Roman"/>
          <w:b/>
          <w:sz w:val="28"/>
          <w:szCs w:val="28"/>
        </w:rPr>
        <w:t>промежуточн</w:t>
      </w:r>
      <w:r w:rsidR="00A2379A">
        <w:rPr>
          <w:rFonts w:ascii="Times New Roman" w:hAnsi="Times New Roman" w:cs="Times New Roman"/>
          <w:b/>
          <w:sz w:val="28"/>
          <w:szCs w:val="28"/>
        </w:rPr>
        <w:t>ой(ых)</w:t>
      </w:r>
      <w:r w:rsidRPr="00D07F4B">
        <w:rPr>
          <w:rFonts w:ascii="Times New Roman" w:hAnsi="Times New Roman" w:cs="Times New Roman"/>
          <w:b/>
          <w:sz w:val="28"/>
          <w:szCs w:val="28"/>
        </w:rPr>
        <w:t xml:space="preserve"> аттестаци</w:t>
      </w:r>
      <w:r w:rsidR="00A2379A">
        <w:rPr>
          <w:rFonts w:ascii="Times New Roman" w:hAnsi="Times New Roman" w:cs="Times New Roman"/>
          <w:b/>
          <w:sz w:val="28"/>
          <w:szCs w:val="28"/>
        </w:rPr>
        <w:t>и(ий)</w:t>
      </w:r>
      <w:r w:rsidRPr="00D07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D4E">
        <w:rPr>
          <w:rFonts w:ascii="Times New Roman" w:hAnsi="Times New Roman" w:cs="Times New Roman"/>
          <w:b/>
          <w:sz w:val="28"/>
          <w:szCs w:val="28"/>
        </w:rPr>
        <w:t>магистров</w:t>
      </w:r>
      <w:r w:rsidR="00A2379A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  <w:r w:rsidR="001A782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E2872">
        <w:rPr>
          <w:rFonts w:ascii="Times New Roman" w:hAnsi="Times New Roman" w:cs="Times New Roman"/>
          <w:b/>
          <w:sz w:val="28"/>
          <w:szCs w:val="28"/>
        </w:rPr>
        <w:t>Автоматика энергосистем</w:t>
      </w:r>
      <w:r w:rsidR="001A782B">
        <w:rPr>
          <w:rFonts w:ascii="Times New Roman" w:hAnsi="Times New Roman" w:cs="Times New Roman"/>
          <w:b/>
          <w:sz w:val="28"/>
          <w:szCs w:val="28"/>
        </w:rPr>
        <w:t>»</w:t>
      </w:r>
    </w:p>
    <w:p w:rsidR="00961EF0" w:rsidRDefault="00961EF0" w:rsidP="00961EF0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1A782B" w:rsidRPr="00730CBA" w:rsidRDefault="001A782B" w:rsidP="001A7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8C">
        <w:rPr>
          <w:rFonts w:ascii="Times New Roman" w:hAnsi="Times New Roman"/>
          <w:sz w:val="24"/>
          <w:szCs w:val="24"/>
        </w:rPr>
        <w:t xml:space="preserve">Целью текущего контроля и промежуточной аттестации является развитие у </w:t>
      </w:r>
      <w:r w:rsidR="00515D4E">
        <w:rPr>
          <w:rFonts w:ascii="Times New Roman" w:hAnsi="Times New Roman"/>
          <w:sz w:val="24"/>
          <w:szCs w:val="24"/>
        </w:rPr>
        <w:t>магистров</w:t>
      </w:r>
      <w:r w:rsidRPr="00251E8C">
        <w:rPr>
          <w:rFonts w:ascii="Times New Roman" w:hAnsi="Times New Roman"/>
          <w:sz w:val="24"/>
          <w:szCs w:val="24"/>
        </w:rPr>
        <w:t xml:space="preserve"> навыков работы с</w:t>
      </w:r>
      <w:r>
        <w:rPr>
          <w:rFonts w:ascii="Times New Roman" w:hAnsi="Times New Roman"/>
          <w:sz w:val="24"/>
          <w:szCs w:val="24"/>
        </w:rPr>
        <w:t xml:space="preserve"> учебной и научной литературой</w:t>
      </w:r>
      <w:r w:rsidRPr="00251E8C">
        <w:rPr>
          <w:rFonts w:ascii="Times New Roman" w:hAnsi="Times New Roman"/>
          <w:sz w:val="24"/>
          <w:szCs w:val="24"/>
        </w:rPr>
        <w:t>, а также для систематизации знаний по курсу при изучении</w:t>
      </w:r>
      <w:r w:rsidR="00515D4E">
        <w:rPr>
          <w:rFonts w:ascii="Times New Roman" w:hAnsi="Times New Roman"/>
          <w:sz w:val="24"/>
          <w:szCs w:val="24"/>
        </w:rPr>
        <w:t xml:space="preserve"> </w:t>
      </w:r>
      <w:r w:rsidR="00E56A5A" w:rsidRPr="00E56A5A">
        <w:rPr>
          <w:rFonts w:ascii="Times New Roman" w:eastAsia="Times New Roman" w:hAnsi="Times New Roman" w:cs="Times New Roman"/>
          <w:sz w:val="24"/>
          <w:szCs w:val="24"/>
        </w:rPr>
        <w:t>структуры, принципов выполнения устройств автоматического</w:t>
      </w:r>
      <w:r w:rsidR="006E0E58">
        <w:rPr>
          <w:rFonts w:ascii="Times New Roman" w:eastAsia="Times New Roman" w:hAnsi="Times New Roman" w:cs="Times New Roman"/>
          <w:sz w:val="24"/>
          <w:szCs w:val="24"/>
        </w:rPr>
        <w:t xml:space="preserve"> противоаварийного</w:t>
      </w:r>
      <w:r w:rsidR="00E56A5A" w:rsidRPr="00E56A5A">
        <w:rPr>
          <w:rFonts w:ascii="Times New Roman" w:eastAsia="Times New Roman" w:hAnsi="Times New Roman" w:cs="Times New Roman"/>
          <w:sz w:val="24"/>
          <w:szCs w:val="24"/>
        </w:rPr>
        <w:t xml:space="preserve"> управления и регулирования в энергосистемах</w:t>
      </w:r>
      <w:r w:rsidR="00515D4E" w:rsidRPr="00730CBA">
        <w:rPr>
          <w:rFonts w:ascii="Times New Roman" w:hAnsi="Times New Roman" w:cs="Times New Roman"/>
          <w:sz w:val="24"/>
          <w:szCs w:val="24"/>
        </w:rPr>
        <w:t>.</w:t>
      </w:r>
    </w:p>
    <w:p w:rsidR="001A782B" w:rsidRPr="00251E8C" w:rsidRDefault="001A782B" w:rsidP="001A78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4E">
        <w:rPr>
          <w:rFonts w:ascii="Times New Roman" w:hAnsi="Times New Roman" w:cs="Times New Roman"/>
          <w:sz w:val="24"/>
          <w:szCs w:val="24"/>
        </w:rPr>
        <w:t>Задачами текущего контроля и текущей аттестации является углубление и закрепление знаний у</w:t>
      </w:r>
      <w:r w:rsidRPr="00251E8C">
        <w:rPr>
          <w:rFonts w:ascii="Times New Roman" w:hAnsi="Times New Roman"/>
          <w:sz w:val="24"/>
          <w:szCs w:val="24"/>
        </w:rPr>
        <w:t xml:space="preserve"> </w:t>
      </w:r>
      <w:r w:rsidR="00515D4E">
        <w:rPr>
          <w:rFonts w:ascii="Times New Roman" w:hAnsi="Times New Roman"/>
          <w:sz w:val="24"/>
          <w:szCs w:val="24"/>
        </w:rPr>
        <w:t>магистров</w:t>
      </w:r>
      <w:r w:rsidRPr="00251E8C">
        <w:rPr>
          <w:rFonts w:ascii="Times New Roman" w:hAnsi="Times New Roman"/>
          <w:sz w:val="24"/>
          <w:szCs w:val="24"/>
        </w:rPr>
        <w:t xml:space="preserve"> и развитие у них практических умений.</w:t>
      </w:r>
    </w:p>
    <w:p w:rsidR="001A782B" w:rsidRPr="00251E8C" w:rsidRDefault="001A782B" w:rsidP="001A78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E8C">
        <w:rPr>
          <w:rFonts w:ascii="Times New Roman" w:hAnsi="Times New Roman"/>
          <w:i/>
          <w:sz w:val="24"/>
          <w:szCs w:val="24"/>
        </w:rPr>
        <w:tab/>
        <w:t>Цель текущего контроля</w:t>
      </w:r>
      <w:r w:rsidRPr="00251E8C">
        <w:rPr>
          <w:rFonts w:ascii="Times New Roman" w:hAnsi="Times New Roman"/>
          <w:sz w:val="24"/>
          <w:szCs w:val="24"/>
        </w:rPr>
        <w:t xml:space="preserve"> – систематическая проверка степени освоения программы дисциплины «</w:t>
      </w:r>
      <w:r w:rsidR="006E0E58">
        <w:rPr>
          <w:rFonts w:ascii="Times New Roman" w:hAnsi="Times New Roman"/>
          <w:sz w:val="24"/>
          <w:szCs w:val="24"/>
        </w:rPr>
        <w:t>Автоматика энергосистем</w:t>
      </w:r>
      <w:r w:rsidRPr="00251E8C">
        <w:rPr>
          <w:rFonts w:ascii="Times New Roman" w:hAnsi="Times New Roman"/>
          <w:sz w:val="24"/>
          <w:szCs w:val="24"/>
        </w:rPr>
        <w:t>», уровня сформированности знаний, умений, навыков, компетенций на текущих занятиях</w:t>
      </w:r>
    </w:p>
    <w:p w:rsidR="001A782B" w:rsidRPr="00251E8C" w:rsidRDefault="001A782B" w:rsidP="001A78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51E8C">
        <w:rPr>
          <w:rFonts w:ascii="Times New Roman" w:hAnsi="Times New Roman"/>
          <w:i/>
          <w:sz w:val="24"/>
          <w:szCs w:val="24"/>
        </w:rPr>
        <w:tab/>
        <w:t>Задачи текущего контроля:</w:t>
      </w:r>
    </w:p>
    <w:p w:rsidR="001A782B" w:rsidRPr="00251E8C" w:rsidRDefault="001A782B" w:rsidP="001A782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E8C">
        <w:rPr>
          <w:rFonts w:ascii="Times New Roman" w:hAnsi="Times New Roman"/>
          <w:sz w:val="24"/>
          <w:szCs w:val="24"/>
        </w:rPr>
        <w:t xml:space="preserve">определение индивидуального учебного рейтинга </w:t>
      </w:r>
      <w:r w:rsidR="00515D4E">
        <w:rPr>
          <w:rFonts w:ascii="Times New Roman" w:hAnsi="Times New Roman"/>
          <w:sz w:val="24"/>
          <w:szCs w:val="24"/>
        </w:rPr>
        <w:t>магистрантов</w:t>
      </w:r>
      <w:r w:rsidRPr="00251E8C">
        <w:rPr>
          <w:rFonts w:ascii="Times New Roman" w:hAnsi="Times New Roman"/>
          <w:sz w:val="24"/>
          <w:szCs w:val="24"/>
        </w:rPr>
        <w:t>;</w:t>
      </w:r>
    </w:p>
    <w:p w:rsidR="001A782B" w:rsidRPr="00251E8C" w:rsidRDefault="001A782B" w:rsidP="001A782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E8C">
        <w:rPr>
          <w:rFonts w:ascii="Times New Roman" w:hAnsi="Times New Roman"/>
          <w:sz w:val="24"/>
          <w:szCs w:val="24"/>
        </w:rPr>
        <w:t>своевременное выполнение корректирующих действий по содержанию и организации процесса обучения; обнаружение и устранение пробелов в усвоении учебной дисциплины;</w:t>
      </w:r>
    </w:p>
    <w:p w:rsidR="001A782B" w:rsidRPr="00251E8C" w:rsidRDefault="001A782B" w:rsidP="001A782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E8C">
        <w:rPr>
          <w:rFonts w:ascii="Times New Roman" w:hAnsi="Times New Roman"/>
          <w:sz w:val="24"/>
          <w:szCs w:val="24"/>
        </w:rPr>
        <w:t>подготовки к промежуточной аттестации.</w:t>
      </w:r>
    </w:p>
    <w:p w:rsidR="001A782B" w:rsidRPr="00251E8C" w:rsidRDefault="001A782B" w:rsidP="001A78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E8C">
        <w:rPr>
          <w:rFonts w:ascii="Times New Roman" w:hAnsi="Times New Roman"/>
          <w:sz w:val="24"/>
          <w:szCs w:val="24"/>
        </w:rPr>
        <w:t>В течение семестра при изучении дисциплины реализуется комплексная система поэтапного оценивания уровня освоения – балльно-рейтинговая система. За каждый вид учебных действий студенты получают определенное количество баллов. В течение семестра студент может набрать от 35 до 60-ти баллов в зависимости от уровня освоения программы образования: базового, продвинутого и высокого.</w:t>
      </w:r>
    </w:p>
    <w:p w:rsidR="00E56A5A" w:rsidRPr="00251E8C" w:rsidRDefault="001A782B" w:rsidP="00E56A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E8C">
        <w:rPr>
          <w:rFonts w:ascii="Times New Roman" w:hAnsi="Times New Roman"/>
          <w:i/>
          <w:sz w:val="24"/>
          <w:szCs w:val="24"/>
        </w:rPr>
        <w:t>Цель промежуточной аттестации</w:t>
      </w:r>
      <w:r w:rsidRPr="00251E8C">
        <w:rPr>
          <w:rFonts w:ascii="Times New Roman" w:hAnsi="Times New Roman"/>
          <w:sz w:val="24"/>
          <w:szCs w:val="24"/>
        </w:rPr>
        <w:t xml:space="preserve"> – проверка степени усвоения студентами учебного материала за время изучения дисциплины, уровня сформированности компетенций после завершения изучения дисциплины. </w:t>
      </w:r>
      <w:r w:rsidR="00E56A5A" w:rsidRPr="00251E8C">
        <w:rPr>
          <w:rFonts w:ascii="Times New Roman" w:hAnsi="Times New Roman"/>
          <w:sz w:val="24"/>
          <w:szCs w:val="24"/>
        </w:rPr>
        <w:t xml:space="preserve">Аттестация проходит в форме </w:t>
      </w:r>
      <w:r w:rsidR="00E56A5A">
        <w:rPr>
          <w:rFonts w:ascii="Times New Roman" w:hAnsi="Times New Roman"/>
          <w:sz w:val="24"/>
          <w:szCs w:val="24"/>
        </w:rPr>
        <w:t>зачета</w:t>
      </w:r>
      <w:r w:rsidR="00E56A5A" w:rsidRPr="00251E8C">
        <w:rPr>
          <w:rFonts w:ascii="Times New Roman" w:hAnsi="Times New Roman"/>
          <w:sz w:val="24"/>
          <w:szCs w:val="24"/>
        </w:rPr>
        <w:t xml:space="preserve">. </w:t>
      </w:r>
      <w:r w:rsidR="00E56A5A">
        <w:rPr>
          <w:rFonts w:ascii="Times New Roman" w:hAnsi="Times New Roman"/>
          <w:sz w:val="24"/>
          <w:szCs w:val="24"/>
        </w:rPr>
        <w:t>Зачет проводи</w:t>
      </w:r>
      <w:r w:rsidR="00E56A5A" w:rsidRPr="00251E8C">
        <w:rPr>
          <w:rFonts w:ascii="Times New Roman" w:hAnsi="Times New Roman"/>
          <w:sz w:val="24"/>
          <w:szCs w:val="24"/>
        </w:rPr>
        <w:t xml:space="preserve">тся в письменной форме с дальнейшим собеседованием. При полном ответе на все </w:t>
      </w:r>
      <w:r w:rsidR="00E56A5A">
        <w:rPr>
          <w:rFonts w:ascii="Times New Roman" w:hAnsi="Times New Roman"/>
          <w:sz w:val="24"/>
          <w:szCs w:val="24"/>
        </w:rPr>
        <w:t>поставленные вопросы</w:t>
      </w:r>
      <w:r w:rsidR="00E56A5A" w:rsidRPr="00251E8C">
        <w:rPr>
          <w:rFonts w:ascii="Times New Roman" w:hAnsi="Times New Roman"/>
          <w:sz w:val="24"/>
          <w:szCs w:val="24"/>
        </w:rPr>
        <w:t xml:space="preserve"> </w:t>
      </w:r>
      <w:r w:rsidR="00E56A5A">
        <w:rPr>
          <w:rFonts w:ascii="Times New Roman" w:hAnsi="Times New Roman"/>
          <w:sz w:val="24"/>
          <w:szCs w:val="24"/>
        </w:rPr>
        <w:t>студент</w:t>
      </w:r>
      <w:r w:rsidR="00E56A5A" w:rsidRPr="00251E8C">
        <w:rPr>
          <w:rFonts w:ascii="Times New Roman" w:hAnsi="Times New Roman"/>
          <w:sz w:val="24"/>
          <w:szCs w:val="24"/>
        </w:rPr>
        <w:t xml:space="preserve"> получает до 40 баллов. </w:t>
      </w:r>
    </w:p>
    <w:p w:rsidR="001A782B" w:rsidRPr="00251E8C" w:rsidRDefault="001A782B" w:rsidP="00E56A5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51E8C">
        <w:rPr>
          <w:rFonts w:ascii="Times New Roman" w:hAnsi="Times New Roman"/>
          <w:i/>
          <w:sz w:val="24"/>
          <w:szCs w:val="24"/>
        </w:rPr>
        <w:tab/>
        <w:t>Задачи промежуточной аттестации:</w:t>
      </w:r>
    </w:p>
    <w:p w:rsidR="001A782B" w:rsidRPr="00251E8C" w:rsidRDefault="001A782B" w:rsidP="001A782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E8C">
        <w:rPr>
          <w:rFonts w:ascii="Times New Roman" w:hAnsi="Times New Roman"/>
          <w:sz w:val="24"/>
          <w:szCs w:val="24"/>
        </w:rPr>
        <w:t>определение уровня усвоения учебной дисциплины;</w:t>
      </w:r>
    </w:p>
    <w:p w:rsidR="001A782B" w:rsidRPr="00251E8C" w:rsidRDefault="001A782B" w:rsidP="001A782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E8C">
        <w:rPr>
          <w:rFonts w:ascii="Times New Roman" w:hAnsi="Times New Roman"/>
          <w:sz w:val="24"/>
          <w:szCs w:val="24"/>
        </w:rPr>
        <w:t>определение уровня сформированности элементов профессиональных компетенций.</w:t>
      </w:r>
    </w:p>
    <w:p w:rsidR="001A782B" w:rsidRDefault="001A782B" w:rsidP="00961EF0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5A62E9" w:rsidRDefault="005A62E9" w:rsidP="00B52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7F4B" w:rsidRPr="006E0E58" w:rsidRDefault="00D07F4B" w:rsidP="00A2379A">
      <w:pPr>
        <w:pStyle w:val="a4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E58">
        <w:rPr>
          <w:rFonts w:ascii="Times New Roman" w:hAnsi="Times New Roman" w:cs="Times New Roman"/>
          <w:b/>
          <w:sz w:val="24"/>
          <w:szCs w:val="24"/>
        </w:rPr>
        <w:t xml:space="preserve">Основное содержание </w:t>
      </w:r>
      <w:r w:rsidR="00B52C91" w:rsidRPr="006E0E58">
        <w:rPr>
          <w:rFonts w:ascii="Times New Roman" w:hAnsi="Times New Roman" w:cs="Times New Roman"/>
          <w:b/>
          <w:sz w:val="24"/>
          <w:szCs w:val="24"/>
        </w:rPr>
        <w:t>текущ</w:t>
      </w:r>
      <w:r w:rsidR="00A2379A" w:rsidRPr="006E0E58">
        <w:rPr>
          <w:rFonts w:ascii="Times New Roman" w:hAnsi="Times New Roman" w:cs="Times New Roman"/>
          <w:b/>
          <w:sz w:val="24"/>
          <w:szCs w:val="24"/>
        </w:rPr>
        <w:t xml:space="preserve">его контроля </w:t>
      </w:r>
      <w:r w:rsidR="00B52C91" w:rsidRPr="006E0E5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6E0E58">
        <w:rPr>
          <w:rFonts w:ascii="Times New Roman" w:hAnsi="Times New Roman" w:cs="Times New Roman"/>
          <w:b/>
          <w:sz w:val="24"/>
          <w:szCs w:val="24"/>
        </w:rPr>
        <w:t>промежуточн</w:t>
      </w:r>
      <w:r w:rsidR="00A2379A" w:rsidRPr="006E0E58">
        <w:rPr>
          <w:rFonts w:ascii="Times New Roman" w:hAnsi="Times New Roman" w:cs="Times New Roman"/>
          <w:b/>
          <w:sz w:val="24"/>
          <w:szCs w:val="24"/>
        </w:rPr>
        <w:t>ой</w:t>
      </w:r>
      <w:r w:rsidRPr="006E0E58">
        <w:rPr>
          <w:rFonts w:ascii="Times New Roman" w:hAnsi="Times New Roman" w:cs="Times New Roman"/>
          <w:b/>
          <w:sz w:val="24"/>
          <w:szCs w:val="24"/>
        </w:rPr>
        <w:t xml:space="preserve"> аттестаци</w:t>
      </w:r>
      <w:r w:rsidR="00A2379A" w:rsidRPr="006E0E58">
        <w:rPr>
          <w:rFonts w:ascii="Times New Roman" w:hAnsi="Times New Roman" w:cs="Times New Roman"/>
          <w:b/>
          <w:sz w:val="24"/>
          <w:szCs w:val="24"/>
        </w:rPr>
        <w:t>и</w:t>
      </w:r>
      <w:r w:rsidRPr="006E0E58">
        <w:rPr>
          <w:rFonts w:ascii="Times New Roman" w:hAnsi="Times New Roman" w:cs="Times New Roman"/>
          <w:b/>
          <w:sz w:val="24"/>
          <w:szCs w:val="24"/>
        </w:rPr>
        <w:t xml:space="preserve"> студентов</w:t>
      </w:r>
    </w:p>
    <w:p w:rsidR="006E0E58" w:rsidRDefault="006E0E58" w:rsidP="00A462B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62B3" w:rsidRPr="00730CBA" w:rsidRDefault="00A462B3" w:rsidP="00A462B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0CBA">
        <w:rPr>
          <w:rFonts w:ascii="Times New Roman" w:hAnsi="Times New Roman" w:cs="Times New Roman"/>
          <w:sz w:val="24"/>
          <w:szCs w:val="24"/>
        </w:rPr>
        <w:t>В результате изучения дисциплины «</w:t>
      </w:r>
      <w:r w:rsidR="006E0E58">
        <w:rPr>
          <w:rFonts w:ascii="Times New Roman" w:hAnsi="Times New Roman" w:cs="Times New Roman"/>
          <w:sz w:val="24"/>
          <w:szCs w:val="24"/>
        </w:rPr>
        <w:t>Автоматика энергосистем</w:t>
      </w:r>
      <w:r w:rsidRPr="00730CBA">
        <w:rPr>
          <w:rFonts w:ascii="Times New Roman" w:hAnsi="Times New Roman" w:cs="Times New Roman"/>
          <w:sz w:val="24"/>
          <w:szCs w:val="24"/>
        </w:rPr>
        <w:t>» формируются следующие компетенции или их составляющие:</w:t>
      </w:r>
    </w:p>
    <w:p w:rsidR="006E0E58" w:rsidRPr="006E0E58" w:rsidRDefault="006E0E58" w:rsidP="006E0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E58">
        <w:rPr>
          <w:rFonts w:ascii="Times New Roman" w:eastAsia="Times New Roman" w:hAnsi="Times New Roman" w:cs="Times New Roman"/>
          <w:sz w:val="24"/>
          <w:szCs w:val="24"/>
        </w:rPr>
        <w:t>- способность использовать углубленные теоретические и практические знания, которые находятся на передовом рубеже науки и техники в области профессиональной деятельности (ПК-2);</w:t>
      </w:r>
    </w:p>
    <w:p w:rsidR="006E0E58" w:rsidRPr="006E0E58" w:rsidRDefault="006E0E58" w:rsidP="006E0E58">
      <w:pPr>
        <w:pStyle w:val="Default"/>
        <w:ind w:firstLine="709"/>
        <w:jc w:val="both"/>
      </w:pPr>
      <w:r w:rsidRPr="006E0E58">
        <w:t xml:space="preserve">- способность к профессиональной эксплуатации современного оборудования и приборов (в соответствии с целями магистерской программы) (ПК-7); </w:t>
      </w:r>
    </w:p>
    <w:p w:rsidR="006E0E58" w:rsidRPr="006E0E58" w:rsidRDefault="006E0E58" w:rsidP="006E0E58">
      <w:pPr>
        <w:pStyle w:val="Default"/>
        <w:ind w:firstLine="709"/>
        <w:jc w:val="both"/>
      </w:pPr>
      <w:r w:rsidRPr="006E0E58">
        <w:t>- способность формулировать технические задания, разрабатывать и использовать средства автоматизации при проектировании и технологической подготовке производства (ПК-10);</w:t>
      </w:r>
    </w:p>
    <w:p w:rsidR="006E0E58" w:rsidRPr="006E0E58" w:rsidRDefault="006E0E58" w:rsidP="006E0E58">
      <w:pPr>
        <w:pStyle w:val="Default"/>
        <w:ind w:firstLine="709"/>
        <w:jc w:val="both"/>
      </w:pPr>
      <w:r w:rsidRPr="006E0E58">
        <w:t>- готовность применять основы инженерного проектирования технических объектов (ПК-12);</w:t>
      </w:r>
    </w:p>
    <w:p w:rsidR="006E0E58" w:rsidRPr="006E0E58" w:rsidRDefault="006E0E58" w:rsidP="006E0E58">
      <w:pPr>
        <w:pStyle w:val="Default"/>
        <w:ind w:firstLine="709"/>
        <w:jc w:val="both"/>
      </w:pPr>
      <w:r w:rsidRPr="006E0E58">
        <w:t xml:space="preserve">- </w:t>
      </w:r>
      <w:r w:rsidRPr="006E0E58">
        <w:rPr>
          <w:iCs/>
        </w:rPr>
        <w:t>готовность применять методы и средства автоматизированных систем управления технологическими процессами электроэнергетической и электротехнической промышленности (ПК-20);</w:t>
      </w:r>
    </w:p>
    <w:p w:rsidR="006E0E58" w:rsidRDefault="006E0E58" w:rsidP="006E0E58">
      <w:pPr>
        <w:pStyle w:val="Default"/>
        <w:ind w:firstLine="709"/>
        <w:jc w:val="both"/>
        <w:rPr>
          <w:iCs/>
        </w:rPr>
      </w:pPr>
      <w:r w:rsidRPr="006E0E58">
        <w:rPr>
          <w:iCs/>
        </w:rPr>
        <w:t>- способность определять эффективные производственно-технологические режимы работы объектов электроэнергетики и электротехники (ПК-23)</w:t>
      </w:r>
      <w:r>
        <w:rPr>
          <w:iCs/>
        </w:rPr>
        <w:t>.</w:t>
      </w:r>
    </w:p>
    <w:p w:rsidR="006E0E58" w:rsidRDefault="006E0E58" w:rsidP="006E0E58">
      <w:pPr>
        <w:pStyle w:val="Default"/>
        <w:ind w:firstLine="709"/>
        <w:jc w:val="both"/>
        <w:rPr>
          <w:iCs/>
        </w:rPr>
      </w:pPr>
    </w:p>
    <w:p w:rsidR="006E0E58" w:rsidRDefault="006E0E58" w:rsidP="006E0E58">
      <w:pPr>
        <w:pStyle w:val="Default"/>
        <w:ind w:firstLine="709"/>
        <w:jc w:val="both"/>
        <w:rPr>
          <w:iCs/>
        </w:rPr>
      </w:pPr>
    </w:p>
    <w:p w:rsidR="006E0E58" w:rsidRDefault="006E0E58" w:rsidP="006E0E58">
      <w:pPr>
        <w:pStyle w:val="Default"/>
        <w:ind w:firstLine="709"/>
        <w:jc w:val="both"/>
        <w:rPr>
          <w:iCs/>
        </w:rPr>
      </w:pPr>
    </w:p>
    <w:p w:rsidR="006E0E58" w:rsidRDefault="006E0E58" w:rsidP="006E0E58">
      <w:pPr>
        <w:pStyle w:val="Default"/>
        <w:ind w:firstLine="709"/>
        <w:jc w:val="both"/>
        <w:rPr>
          <w:iCs/>
        </w:rPr>
      </w:pPr>
    </w:p>
    <w:p w:rsidR="006E0E58" w:rsidRDefault="006E0E58" w:rsidP="006E0E58">
      <w:pPr>
        <w:pStyle w:val="Default"/>
        <w:ind w:firstLine="709"/>
        <w:jc w:val="both"/>
        <w:rPr>
          <w:iCs/>
        </w:rPr>
      </w:pPr>
    </w:p>
    <w:p w:rsidR="006E0E58" w:rsidRDefault="006E0E58" w:rsidP="006E0E58">
      <w:pPr>
        <w:pStyle w:val="Default"/>
        <w:ind w:firstLine="709"/>
        <w:jc w:val="both"/>
        <w:rPr>
          <w:iCs/>
        </w:rPr>
      </w:pPr>
    </w:p>
    <w:p w:rsidR="006E0E58" w:rsidRDefault="006E0E58" w:rsidP="006E0E58">
      <w:pPr>
        <w:pStyle w:val="Default"/>
        <w:ind w:firstLine="709"/>
        <w:jc w:val="both"/>
        <w:rPr>
          <w:iCs/>
        </w:rPr>
      </w:pPr>
    </w:p>
    <w:p w:rsidR="006E0E58" w:rsidRPr="006E0E58" w:rsidRDefault="006E0E58" w:rsidP="006E0E58">
      <w:pPr>
        <w:pStyle w:val="Default"/>
        <w:ind w:firstLine="709"/>
        <w:jc w:val="both"/>
      </w:pPr>
    </w:p>
    <w:p w:rsidR="00A22DAD" w:rsidRDefault="00A22DAD" w:rsidP="00A22DAD">
      <w:pPr>
        <w:pStyle w:val="a4"/>
        <w:numPr>
          <w:ilvl w:val="1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текущего контроля </w:t>
      </w:r>
    </w:p>
    <w:p w:rsidR="00A2379A" w:rsidRDefault="00A2379A" w:rsidP="00F86EB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1565"/>
        <w:gridCol w:w="3312"/>
        <w:gridCol w:w="1869"/>
        <w:gridCol w:w="2158"/>
        <w:gridCol w:w="1823"/>
      </w:tblGrid>
      <w:tr w:rsidR="00A2379A" w:rsidRPr="00A2379A" w:rsidTr="002A1096">
        <w:tc>
          <w:tcPr>
            <w:tcW w:w="1565" w:type="dxa"/>
            <w:vMerge w:val="restart"/>
            <w:vAlign w:val="center"/>
          </w:tcPr>
          <w:p w:rsidR="00A2379A" w:rsidRDefault="00A2379A" w:rsidP="005331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:rsidR="00A2379A" w:rsidRPr="00A2379A" w:rsidRDefault="00A2379A" w:rsidP="005331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3312" w:type="dxa"/>
            <w:vMerge w:val="restart"/>
            <w:vAlign w:val="center"/>
          </w:tcPr>
          <w:p w:rsidR="00961EF0" w:rsidRDefault="00A2379A" w:rsidP="005331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A">
              <w:rPr>
                <w:rFonts w:ascii="Times New Roman" w:hAnsi="Times New Roman" w:cs="Times New Roman"/>
                <w:sz w:val="24"/>
                <w:szCs w:val="24"/>
              </w:rPr>
              <w:t xml:space="preserve">Совокупность ожидаемых результатов образования студентов в форме компетенций по завершении </w:t>
            </w:r>
            <w:r w:rsidR="00961EF0">
              <w:rPr>
                <w:rFonts w:ascii="Times New Roman" w:hAnsi="Times New Roman" w:cs="Times New Roman"/>
                <w:sz w:val="24"/>
                <w:szCs w:val="24"/>
              </w:rPr>
              <w:t>модуля/</w:t>
            </w:r>
          </w:p>
          <w:p w:rsidR="00A2379A" w:rsidRPr="00A2379A" w:rsidRDefault="00961EF0" w:rsidP="005331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освоения </w:t>
            </w:r>
            <w:r w:rsidR="00A2379A" w:rsidRPr="00A2379A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850" w:type="dxa"/>
            <w:gridSpan w:val="3"/>
            <w:vAlign w:val="center"/>
          </w:tcPr>
          <w:p w:rsidR="00A2379A" w:rsidRPr="00A2379A" w:rsidRDefault="00A2379A" w:rsidP="00A237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A">
              <w:rPr>
                <w:rFonts w:ascii="Times New Roman" w:hAnsi="Times New Roman" w:cs="Times New Roman"/>
                <w:sz w:val="24"/>
                <w:szCs w:val="24"/>
              </w:rPr>
              <w:t>Содержание оценочных заданий для выявления сформированности компетенций у студентов по завершении</w:t>
            </w:r>
            <w:r w:rsidR="00961EF0">
              <w:rPr>
                <w:rFonts w:ascii="Times New Roman" w:hAnsi="Times New Roman" w:cs="Times New Roman"/>
                <w:sz w:val="24"/>
                <w:szCs w:val="24"/>
              </w:rPr>
              <w:t xml:space="preserve"> модуля/освоения дисциплины</w:t>
            </w:r>
          </w:p>
        </w:tc>
      </w:tr>
      <w:tr w:rsidR="00A2379A" w:rsidTr="002A1096">
        <w:tc>
          <w:tcPr>
            <w:tcW w:w="1565" w:type="dxa"/>
            <w:vMerge/>
            <w:vAlign w:val="center"/>
          </w:tcPr>
          <w:p w:rsidR="00A2379A" w:rsidRPr="00A2379A" w:rsidRDefault="00A2379A" w:rsidP="0053312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2" w:type="dxa"/>
            <w:vMerge/>
            <w:vAlign w:val="center"/>
          </w:tcPr>
          <w:p w:rsidR="00A2379A" w:rsidRPr="00A2379A" w:rsidRDefault="00A2379A" w:rsidP="0053312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A2379A" w:rsidRPr="00961EF0" w:rsidRDefault="00961EF0" w:rsidP="00A237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0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158" w:type="dxa"/>
            <w:vAlign w:val="center"/>
          </w:tcPr>
          <w:p w:rsidR="00A2379A" w:rsidRPr="00961EF0" w:rsidRDefault="00961EF0" w:rsidP="00A237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Продвинутый уровень</w:t>
            </w:r>
          </w:p>
        </w:tc>
        <w:tc>
          <w:tcPr>
            <w:tcW w:w="1823" w:type="dxa"/>
            <w:vAlign w:val="center"/>
          </w:tcPr>
          <w:p w:rsidR="00A2379A" w:rsidRPr="00961EF0" w:rsidRDefault="00961EF0" w:rsidP="00A237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0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A2379A" w:rsidRPr="00961EF0" w:rsidTr="002A1096">
        <w:tc>
          <w:tcPr>
            <w:tcW w:w="1565" w:type="dxa"/>
            <w:vAlign w:val="center"/>
          </w:tcPr>
          <w:p w:rsidR="00A2379A" w:rsidRPr="00961EF0" w:rsidRDefault="00555513" w:rsidP="0053312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61EF0" w:rsidRPr="00961EF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312" w:type="dxa"/>
            <w:vAlign w:val="center"/>
          </w:tcPr>
          <w:p w:rsidR="00A2379A" w:rsidRPr="00662DC2" w:rsidRDefault="00A2379A" w:rsidP="005331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A2379A" w:rsidRPr="00662DC2" w:rsidRDefault="00A2379A" w:rsidP="00A237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A2379A" w:rsidRPr="00662DC2" w:rsidRDefault="00A2379A" w:rsidP="00A237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A2379A" w:rsidRPr="00662DC2" w:rsidRDefault="00A2379A" w:rsidP="00A237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96" w:rsidRPr="00662DC2" w:rsidTr="002A1096">
        <w:tc>
          <w:tcPr>
            <w:tcW w:w="1565" w:type="dxa"/>
            <w:vAlign w:val="center"/>
          </w:tcPr>
          <w:p w:rsidR="002A1096" w:rsidRPr="00662DC2" w:rsidRDefault="002A1096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312" w:type="dxa"/>
          </w:tcPr>
          <w:p w:rsidR="002A1096" w:rsidRDefault="002A1096" w:rsidP="00CC7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6A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C7F6A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техническое исполнение автоматических управляющих устройств и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частоты и перетоков активной мощности, способы и принципы регулирования напряжения в узлах нагрузки, нормативные документы ОАО «СО ЕЭС».</w:t>
            </w:r>
          </w:p>
          <w:p w:rsidR="002A1096" w:rsidRDefault="002A1096" w:rsidP="00CC7F6A">
            <w:pPr>
              <w:pStyle w:val="aa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Владеть: информацией об устройствах автоматического управления частотой вращения, напряжением, активной и реактивной мощности в электроэнергетической системе.</w:t>
            </w:r>
          </w:p>
          <w:p w:rsidR="002A1096" w:rsidRPr="00B46F3F" w:rsidRDefault="002A1096" w:rsidP="00CC7F6A">
            <w:pPr>
              <w:pStyle w:val="a9"/>
              <w:spacing w:line="240" w:lineRule="auto"/>
              <w:ind w:firstLine="0"/>
              <w:jc w:val="left"/>
              <w:rPr>
                <w:szCs w:val="24"/>
              </w:rPr>
            </w:pPr>
            <w:r w:rsidRPr="00B46F3F">
              <w:rPr>
                <w:szCs w:val="24"/>
              </w:rPr>
              <w:t xml:space="preserve"> </w:t>
            </w:r>
          </w:p>
        </w:tc>
        <w:tc>
          <w:tcPr>
            <w:tcW w:w="1869" w:type="dxa"/>
          </w:tcPr>
          <w:p w:rsidR="002A1096" w:rsidRPr="00977154" w:rsidRDefault="002A1096" w:rsidP="005E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 1 уровня, отчет по лабораторной работе </w:t>
            </w:r>
          </w:p>
        </w:tc>
        <w:tc>
          <w:tcPr>
            <w:tcW w:w="2158" w:type="dxa"/>
          </w:tcPr>
          <w:p w:rsidR="002A1096" w:rsidRPr="00977154" w:rsidRDefault="002A1096" w:rsidP="005E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2 уровня, устный опрос</w:t>
            </w:r>
          </w:p>
        </w:tc>
        <w:tc>
          <w:tcPr>
            <w:tcW w:w="1823" w:type="dxa"/>
          </w:tcPr>
          <w:p w:rsidR="002A1096" w:rsidRPr="00977154" w:rsidRDefault="002A1096" w:rsidP="005E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3 уровня, активность на занятиях</w:t>
            </w:r>
          </w:p>
        </w:tc>
      </w:tr>
      <w:tr w:rsidR="002A1096" w:rsidRPr="00961EF0" w:rsidTr="002A1096">
        <w:tc>
          <w:tcPr>
            <w:tcW w:w="1565" w:type="dxa"/>
            <w:vAlign w:val="center"/>
          </w:tcPr>
          <w:p w:rsidR="002A1096" w:rsidRPr="00961EF0" w:rsidRDefault="002A1096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2" w:type="dxa"/>
          </w:tcPr>
          <w:p w:rsidR="002A1096" w:rsidRDefault="002A1096" w:rsidP="00857EB6">
            <w:pPr>
              <w:pStyle w:val="a9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61697">
              <w:rPr>
                <w:sz w:val="28"/>
                <w:szCs w:val="28"/>
              </w:rPr>
              <w:t>Знать:</w:t>
            </w:r>
            <w:r>
              <w:rPr>
                <w:szCs w:val="24"/>
              </w:rPr>
              <w:t xml:space="preserve"> </w:t>
            </w:r>
            <w:r w:rsidRPr="00CD681D">
              <w:rPr>
                <w:sz w:val="28"/>
                <w:szCs w:val="28"/>
              </w:rPr>
              <w:t>основы проектирования автоматики управления режимами работы и противоаварийной автоматики</w:t>
            </w:r>
            <w:r>
              <w:rPr>
                <w:sz w:val="28"/>
                <w:szCs w:val="28"/>
              </w:rPr>
              <w:t>.</w:t>
            </w:r>
          </w:p>
          <w:p w:rsidR="002A1096" w:rsidRPr="00B46F3F" w:rsidRDefault="002A1096" w:rsidP="00857EB6">
            <w:pPr>
              <w:pStyle w:val="a9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 w:val="28"/>
                <w:szCs w:val="28"/>
              </w:rPr>
              <w:t>Владеть: информацией о новой и перспективной технике противоаварийного автоматического управления электроэнергетическими системами</w:t>
            </w:r>
          </w:p>
        </w:tc>
        <w:tc>
          <w:tcPr>
            <w:tcW w:w="1869" w:type="dxa"/>
          </w:tcPr>
          <w:p w:rsidR="002A1096" w:rsidRPr="00977154" w:rsidRDefault="002A1096" w:rsidP="005E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 1 уровня, отчет по лабораторной работе </w:t>
            </w:r>
          </w:p>
        </w:tc>
        <w:tc>
          <w:tcPr>
            <w:tcW w:w="2158" w:type="dxa"/>
          </w:tcPr>
          <w:p w:rsidR="002A1096" w:rsidRPr="00977154" w:rsidRDefault="002A1096" w:rsidP="005E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2 уровня, устный опрос</w:t>
            </w:r>
          </w:p>
        </w:tc>
        <w:tc>
          <w:tcPr>
            <w:tcW w:w="1823" w:type="dxa"/>
          </w:tcPr>
          <w:p w:rsidR="002A1096" w:rsidRPr="00977154" w:rsidRDefault="002A1096" w:rsidP="005E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3 уровня, активность на занятиях</w:t>
            </w:r>
          </w:p>
        </w:tc>
      </w:tr>
      <w:tr w:rsidR="002A1096" w:rsidRPr="00662DC2" w:rsidTr="00E00D09">
        <w:tc>
          <w:tcPr>
            <w:tcW w:w="1565" w:type="dxa"/>
            <w:vAlign w:val="center"/>
          </w:tcPr>
          <w:p w:rsidR="002A1096" w:rsidRDefault="002A1096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312" w:type="dxa"/>
          </w:tcPr>
          <w:p w:rsidR="002A1096" w:rsidRPr="008B460C" w:rsidRDefault="002A1096" w:rsidP="0098358B">
            <w:pPr>
              <w:pStyle w:val="11"/>
              <w:tabs>
                <w:tab w:val="left" w:pos="89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460C">
              <w:rPr>
                <w:rFonts w:ascii="Times New Roman" w:hAnsi="Times New Roman" w:cs="Times New Roman"/>
                <w:sz w:val="28"/>
                <w:szCs w:val="28"/>
              </w:rPr>
              <w:t xml:space="preserve">Владеть: информацией об устройствах </w:t>
            </w:r>
            <w:r w:rsidRPr="008B46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автоматического управления частотой вращения, напряжением, активной и реактивной мощности в электроэнергетической системе.</w:t>
            </w:r>
          </w:p>
        </w:tc>
        <w:tc>
          <w:tcPr>
            <w:tcW w:w="1869" w:type="dxa"/>
          </w:tcPr>
          <w:p w:rsidR="002A1096" w:rsidRPr="00977154" w:rsidRDefault="002A1096" w:rsidP="005E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Тест 1 уровня, отчет </w:t>
            </w: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 лабораторной работе </w:t>
            </w:r>
          </w:p>
        </w:tc>
        <w:tc>
          <w:tcPr>
            <w:tcW w:w="2158" w:type="dxa"/>
          </w:tcPr>
          <w:p w:rsidR="002A1096" w:rsidRPr="00977154" w:rsidRDefault="002A1096" w:rsidP="005E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Тест 2 уровня, устный опрос</w:t>
            </w:r>
          </w:p>
        </w:tc>
        <w:tc>
          <w:tcPr>
            <w:tcW w:w="1823" w:type="dxa"/>
          </w:tcPr>
          <w:p w:rsidR="002A1096" w:rsidRPr="00977154" w:rsidRDefault="002A1096" w:rsidP="005E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 3 уровня, </w:t>
            </w: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активность на занятиях</w:t>
            </w:r>
          </w:p>
        </w:tc>
      </w:tr>
      <w:tr w:rsidR="002A1096" w:rsidRPr="00662DC2" w:rsidTr="00685699">
        <w:tc>
          <w:tcPr>
            <w:tcW w:w="1565" w:type="dxa"/>
            <w:vAlign w:val="center"/>
          </w:tcPr>
          <w:p w:rsidR="002A1096" w:rsidRDefault="002A1096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ПК-12</w:t>
            </w:r>
          </w:p>
        </w:tc>
        <w:tc>
          <w:tcPr>
            <w:tcW w:w="3312" w:type="dxa"/>
          </w:tcPr>
          <w:p w:rsidR="002A1096" w:rsidRDefault="002A1096" w:rsidP="0098358B">
            <w:pPr>
              <w:pStyle w:val="11"/>
              <w:tabs>
                <w:tab w:val="left" w:pos="89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460C">
              <w:rPr>
                <w:rFonts w:ascii="Times New Roman" w:hAnsi="Times New Roman" w:cs="Times New Roman"/>
                <w:sz w:val="28"/>
                <w:szCs w:val="28"/>
              </w:rPr>
              <w:t>Знать: основы проектирования автоматики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правления режимами работы и про</w:t>
            </w:r>
            <w:r w:rsidRPr="008B460C">
              <w:rPr>
                <w:rFonts w:ascii="Times New Roman" w:hAnsi="Times New Roman" w:cs="Times New Roman"/>
                <w:sz w:val="28"/>
                <w:szCs w:val="28"/>
              </w:rPr>
              <w:t>тивоаварийной автоматики</w:t>
            </w:r>
          </w:p>
          <w:p w:rsidR="002A1096" w:rsidRDefault="002A1096" w:rsidP="00FE4B1B">
            <w:pPr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B1B">
              <w:rPr>
                <w:rFonts w:ascii="Times New Roman" w:hAnsi="Times New Roman" w:cs="Times New Roman"/>
                <w:sz w:val="28"/>
              </w:rPr>
              <w:t>Уметь: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E4B1B">
              <w:rPr>
                <w:rFonts w:ascii="Times New Roman" w:hAnsi="Times New Roman" w:cs="Times New Roman"/>
                <w:sz w:val="28"/>
                <w:szCs w:val="28"/>
              </w:rPr>
              <w:t>выполнять самостоятельные расчетные исследования режимов электроэнергетической системы;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B1B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навыки при решении задач электроэнергетики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1096" w:rsidRPr="00FE4B1B" w:rsidRDefault="002A1096" w:rsidP="00FE4B1B">
            <w:pPr>
              <w:ind w:firstLine="2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Владеть: </w:t>
            </w:r>
            <w:r w:rsidRPr="00F42C71">
              <w:rPr>
                <w:rFonts w:ascii="Times New Roman" w:hAnsi="Times New Roman" w:cs="Times New Roman"/>
                <w:sz w:val="28"/>
                <w:szCs w:val="28"/>
              </w:rPr>
              <w:t>теоретическими основами автоматического управления режимом работы синхронных генераторов (блоков генератор-трансформатор), электростанции в целом и линий электропередачи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9" w:type="dxa"/>
          </w:tcPr>
          <w:p w:rsidR="002A1096" w:rsidRPr="00977154" w:rsidRDefault="002A1096" w:rsidP="005E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 1 уровня, отчет по лабораторной работе </w:t>
            </w:r>
          </w:p>
        </w:tc>
        <w:tc>
          <w:tcPr>
            <w:tcW w:w="2158" w:type="dxa"/>
          </w:tcPr>
          <w:p w:rsidR="002A1096" w:rsidRPr="00977154" w:rsidRDefault="002A1096" w:rsidP="005E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2 уровня, устный опрос</w:t>
            </w:r>
          </w:p>
        </w:tc>
        <w:tc>
          <w:tcPr>
            <w:tcW w:w="1823" w:type="dxa"/>
          </w:tcPr>
          <w:p w:rsidR="002A1096" w:rsidRPr="00977154" w:rsidRDefault="002A1096" w:rsidP="005E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3 уровня, активность на занятиях</w:t>
            </w:r>
          </w:p>
        </w:tc>
      </w:tr>
      <w:tr w:rsidR="002A1096" w:rsidRPr="00662DC2" w:rsidTr="001A3DAA">
        <w:tc>
          <w:tcPr>
            <w:tcW w:w="1565" w:type="dxa"/>
            <w:vAlign w:val="center"/>
          </w:tcPr>
          <w:p w:rsidR="002A1096" w:rsidRDefault="002A1096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ПК-20</w:t>
            </w:r>
          </w:p>
        </w:tc>
        <w:tc>
          <w:tcPr>
            <w:tcW w:w="3312" w:type="dxa"/>
          </w:tcPr>
          <w:p w:rsidR="002A1096" w:rsidRPr="0095690F" w:rsidRDefault="002A1096" w:rsidP="009569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690F">
              <w:rPr>
                <w:rFonts w:ascii="Times New Roman" w:hAnsi="Times New Roman" w:cs="Times New Roman"/>
                <w:sz w:val="28"/>
              </w:rPr>
              <w:t xml:space="preserve">Владеть: </w:t>
            </w:r>
            <w:r w:rsidRPr="0095690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теоретическими основами автоматического управления режимом работы синхронных генераторов (блоков генератор-трансформатор), электростанции в целом и линий электропередачи; информацией об устройствах автоматического управления частотой </w:t>
            </w:r>
            <w:r w:rsidRPr="009569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вращения, напряжением, активной и реактивной мощности в электроэнергетической системе; информацией о новой и перспективной технике противоаварийного автоматического управления электроэнергетическими системами.</w:t>
            </w:r>
          </w:p>
          <w:p w:rsidR="002A1096" w:rsidRPr="00B46F3F" w:rsidRDefault="002A1096" w:rsidP="0098358B">
            <w:pPr>
              <w:pStyle w:val="11"/>
              <w:tabs>
                <w:tab w:val="left" w:pos="89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A1096" w:rsidRPr="00977154" w:rsidRDefault="002A1096" w:rsidP="005E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Тест 1 уровня, отчет по лабораторной работе </w:t>
            </w:r>
          </w:p>
        </w:tc>
        <w:tc>
          <w:tcPr>
            <w:tcW w:w="2158" w:type="dxa"/>
          </w:tcPr>
          <w:p w:rsidR="002A1096" w:rsidRPr="00977154" w:rsidRDefault="002A1096" w:rsidP="005E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2 уровня, устный опрос</w:t>
            </w:r>
          </w:p>
        </w:tc>
        <w:tc>
          <w:tcPr>
            <w:tcW w:w="1823" w:type="dxa"/>
          </w:tcPr>
          <w:p w:rsidR="002A1096" w:rsidRPr="00977154" w:rsidRDefault="002A1096" w:rsidP="005E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3 уровня, активность на занятиях</w:t>
            </w:r>
          </w:p>
        </w:tc>
      </w:tr>
      <w:tr w:rsidR="002A1096" w:rsidRPr="00662DC2" w:rsidTr="007F35C8">
        <w:tc>
          <w:tcPr>
            <w:tcW w:w="1565" w:type="dxa"/>
            <w:vAlign w:val="center"/>
          </w:tcPr>
          <w:p w:rsidR="002A1096" w:rsidRDefault="002A1096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ПК-23</w:t>
            </w:r>
          </w:p>
        </w:tc>
        <w:tc>
          <w:tcPr>
            <w:tcW w:w="3312" w:type="dxa"/>
          </w:tcPr>
          <w:p w:rsidR="002A1096" w:rsidRPr="00BA19B8" w:rsidRDefault="002A1096" w:rsidP="00BA19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19B8">
              <w:rPr>
                <w:rFonts w:ascii="Times New Roman" w:hAnsi="Times New Roman" w:cs="Times New Roman"/>
                <w:sz w:val="28"/>
              </w:rPr>
              <w:t>Уметь: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A19B8">
              <w:rPr>
                <w:rFonts w:ascii="Times New Roman" w:hAnsi="Times New Roman" w:cs="Times New Roman"/>
                <w:sz w:val="28"/>
                <w:szCs w:val="28"/>
              </w:rPr>
              <w:t>выполнять самостоятельные расчетные исследования режимов электроэнергетической системы;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9B8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навыки при решении задач электроэнергетики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9" w:type="dxa"/>
          </w:tcPr>
          <w:p w:rsidR="002A1096" w:rsidRPr="00977154" w:rsidRDefault="002A1096" w:rsidP="005E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 1 уровня, отчет по лабораторной работе </w:t>
            </w:r>
          </w:p>
        </w:tc>
        <w:tc>
          <w:tcPr>
            <w:tcW w:w="2158" w:type="dxa"/>
          </w:tcPr>
          <w:p w:rsidR="002A1096" w:rsidRPr="00977154" w:rsidRDefault="002A1096" w:rsidP="005E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2 уровня, устный опрос</w:t>
            </w:r>
          </w:p>
        </w:tc>
        <w:tc>
          <w:tcPr>
            <w:tcW w:w="1823" w:type="dxa"/>
          </w:tcPr>
          <w:p w:rsidR="002A1096" w:rsidRPr="00977154" w:rsidRDefault="002A1096" w:rsidP="005E4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3 уровня, активность на занятиях</w:t>
            </w:r>
          </w:p>
        </w:tc>
      </w:tr>
    </w:tbl>
    <w:p w:rsidR="00B52C91" w:rsidRDefault="00B52C91" w:rsidP="00B52C91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6F1BD9" w:rsidRDefault="006F1BD9" w:rsidP="00B52C91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6F1BD9" w:rsidRDefault="006F1BD9" w:rsidP="00B52C91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22DAD" w:rsidRPr="00A22DAD" w:rsidRDefault="00A22DAD" w:rsidP="00A22DAD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2DAD"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</w:t>
      </w:r>
      <w:r>
        <w:rPr>
          <w:rFonts w:ascii="Times New Roman" w:hAnsi="Times New Roman" w:cs="Times New Roman"/>
          <w:b/>
          <w:sz w:val="28"/>
          <w:szCs w:val="28"/>
        </w:rPr>
        <w:t>промежуточной аттестации студентов</w:t>
      </w:r>
    </w:p>
    <w:p w:rsidR="00A22DAD" w:rsidRPr="00B52C91" w:rsidRDefault="00A22DAD" w:rsidP="00A22DA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1565"/>
        <w:gridCol w:w="3187"/>
        <w:gridCol w:w="1989"/>
        <w:gridCol w:w="1997"/>
        <w:gridCol w:w="1989"/>
      </w:tblGrid>
      <w:tr w:rsidR="00A22DAD" w:rsidRPr="00A2379A" w:rsidTr="00533122">
        <w:tc>
          <w:tcPr>
            <w:tcW w:w="1565" w:type="dxa"/>
            <w:vMerge w:val="restart"/>
            <w:vAlign w:val="center"/>
          </w:tcPr>
          <w:p w:rsidR="00A22DAD" w:rsidRDefault="00A22DAD" w:rsidP="004740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:rsidR="00A22DAD" w:rsidRPr="00A2379A" w:rsidRDefault="00A22DAD" w:rsidP="004740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2952" w:type="dxa"/>
            <w:vMerge w:val="restart"/>
            <w:vAlign w:val="center"/>
          </w:tcPr>
          <w:p w:rsidR="00A22DAD" w:rsidRDefault="00A22DAD" w:rsidP="004740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A">
              <w:rPr>
                <w:rFonts w:ascii="Times New Roman" w:hAnsi="Times New Roman" w:cs="Times New Roman"/>
                <w:sz w:val="24"/>
                <w:szCs w:val="24"/>
              </w:rPr>
              <w:t xml:space="preserve">Совокупность ожидаемых результатов образования студентов в форме компетенций по завершении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модуля/</w:t>
            </w:r>
          </w:p>
          <w:p w:rsidR="00A22DAD" w:rsidRPr="00A2379A" w:rsidRDefault="00A22DAD" w:rsidP="004740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освоения </w:t>
            </w:r>
            <w:r w:rsidRPr="00A2379A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210" w:type="dxa"/>
            <w:gridSpan w:val="3"/>
            <w:vAlign w:val="center"/>
          </w:tcPr>
          <w:p w:rsidR="00A22DAD" w:rsidRPr="00A2379A" w:rsidRDefault="00A22DAD" w:rsidP="004740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A">
              <w:rPr>
                <w:rFonts w:ascii="Times New Roman" w:hAnsi="Times New Roman" w:cs="Times New Roman"/>
                <w:sz w:val="24"/>
                <w:szCs w:val="24"/>
              </w:rPr>
              <w:t>Содержание оценочных заданий для выявления сформированности компетенций у студентов по завершении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модуля/освоения дисциплины</w:t>
            </w:r>
          </w:p>
        </w:tc>
      </w:tr>
      <w:tr w:rsidR="00A22DAD" w:rsidTr="00533122">
        <w:tc>
          <w:tcPr>
            <w:tcW w:w="1565" w:type="dxa"/>
            <w:vMerge/>
            <w:vAlign w:val="center"/>
          </w:tcPr>
          <w:p w:rsidR="00A22DAD" w:rsidRPr="00A2379A" w:rsidRDefault="00A22DAD" w:rsidP="004740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2" w:type="dxa"/>
            <w:vMerge/>
            <w:vAlign w:val="center"/>
          </w:tcPr>
          <w:p w:rsidR="00A22DAD" w:rsidRPr="00A2379A" w:rsidRDefault="00A22DAD" w:rsidP="004740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A22DAD" w:rsidRPr="00961EF0" w:rsidRDefault="00A22DAD" w:rsidP="004740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0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070" w:type="dxa"/>
            <w:vAlign w:val="center"/>
          </w:tcPr>
          <w:p w:rsidR="00A22DAD" w:rsidRPr="00961EF0" w:rsidRDefault="00A22DAD" w:rsidP="004740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Продвинутый уровень</w:t>
            </w:r>
          </w:p>
        </w:tc>
        <w:tc>
          <w:tcPr>
            <w:tcW w:w="2070" w:type="dxa"/>
            <w:vAlign w:val="center"/>
          </w:tcPr>
          <w:p w:rsidR="00A22DAD" w:rsidRPr="00961EF0" w:rsidRDefault="00A22DAD" w:rsidP="004740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0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533122" w:rsidTr="00533122">
        <w:tc>
          <w:tcPr>
            <w:tcW w:w="1565" w:type="dxa"/>
            <w:vAlign w:val="center"/>
          </w:tcPr>
          <w:p w:rsidR="00533122" w:rsidRPr="00961EF0" w:rsidRDefault="00533122" w:rsidP="002B6D2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61EF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952" w:type="dxa"/>
            <w:vAlign w:val="center"/>
          </w:tcPr>
          <w:p w:rsidR="00533122" w:rsidRPr="00662DC2" w:rsidRDefault="00533122" w:rsidP="002B6D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533122" w:rsidRPr="00A2379A" w:rsidRDefault="00533122" w:rsidP="006A4F1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533122" w:rsidRPr="00A2379A" w:rsidRDefault="00533122" w:rsidP="006A4F1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533122" w:rsidRDefault="00533122" w:rsidP="006A4F1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BD9" w:rsidRPr="00961EF0" w:rsidTr="00533122">
        <w:tc>
          <w:tcPr>
            <w:tcW w:w="1565" w:type="dxa"/>
            <w:vAlign w:val="center"/>
          </w:tcPr>
          <w:p w:rsidR="006F1BD9" w:rsidRPr="00662DC2" w:rsidRDefault="006F1BD9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B46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2" w:type="dxa"/>
            <w:vAlign w:val="center"/>
          </w:tcPr>
          <w:p w:rsidR="00CC7F6A" w:rsidRDefault="00CC7F6A" w:rsidP="00CC7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6A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C7F6A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техническое исполнение автоматических управляющих устройств и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частоты и перетоков активной мощности, способы и принципы регулирования напряжения в узлах нагрузки, нормативные документы ОАО «СО ЕЭС».</w:t>
            </w:r>
          </w:p>
          <w:p w:rsidR="00CC7F6A" w:rsidRPr="00CC7F6A" w:rsidRDefault="00CC7F6A" w:rsidP="00CC7F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Уметь: проводить </w:t>
            </w:r>
            <w:r w:rsidRPr="00CC7F6A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расчетные исследования </w:t>
            </w:r>
            <w:r w:rsidRPr="00CC7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 сетей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1BD9" w:rsidRPr="006F1BD9" w:rsidRDefault="006F1BD9" w:rsidP="00464E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6F1BD9" w:rsidRPr="00533122" w:rsidRDefault="00A002C7" w:rsidP="002B6D2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ЗАЧЕТ</w:t>
            </w:r>
            <w:r w:rsidR="006F1BD9" w:rsidRPr="00533122">
              <w:rPr>
                <w:rFonts w:ascii="Times New Roman" w:hAnsi="Times New Roman" w:cs="Times New Roman"/>
              </w:rPr>
              <w:t>:</w:t>
            </w:r>
          </w:p>
          <w:p w:rsidR="006F1BD9" w:rsidRPr="00533122" w:rsidRDefault="006F1BD9" w:rsidP="002B6D2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A002C7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6F1BD9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A002C7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6F1BD9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</w:tr>
      <w:tr w:rsidR="006F1BD9" w:rsidTr="00533122">
        <w:tc>
          <w:tcPr>
            <w:tcW w:w="1565" w:type="dxa"/>
            <w:vAlign w:val="center"/>
          </w:tcPr>
          <w:p w:rsidR="006F1BD9" w:rsidRPr="00961EF0" w:rsidRDefault="006F1BD9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</w:t>
            </w:r>
            <w:r w:rsidR="00B46F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2" w:type="dxa"/>
            <w:vAlign w:val="center"/>
          </w:tcPr>
          <w:p w:rsidR="00F61697" w:rsidRDefault="00F61697" w:rsidP="00F61697">
            <w:pPr>
              <w:pStyle w:val="a9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61697">
              <w:rPr>
                <w:sz w:val="28"/>
                <w:szCs w:val="28"/>
              </w:rPr>
              <w:t>Знать:</w:t>
            </w:r>
            <w:r>
              <w:rPr>
                <w:szCs w:val="24"/>
              </w:rPr>
              <w:t xml:space="preserve"> </w:t>
            </w:r>
            <w:r w:rsidRPr="00CD681D">
              <w:rPr>
                <w:sz w:val="28"/>
                <w:szCs w:val="28"/>
              </w:rPr>
              <w:t>основы проектирования автоматики управления режимами работы и противоаварийной автоматики</w:t>
            </w:r>
            <w:r>
              <w:rPr>
                <w:sz w:val="28"/>
                <w:szCs w:val="28"/>
              </w:rPr>
              <w:t>.</w:t>
            </w:r>
          </w:p>
          <w:p w:rsidR="006F1BD9" w:rsidRPr="00464E07" w:rsidRDefault="00F61697" w:rsidP="00F61697">
            <w:pPr>
              <w:pStyle w:val="a9"/>
              <w:spacing w:line="240" w:lineRule="auto"/>
              <w:ind w:firstLine="0"/>
              <w:jc w:val="left"/>
              <w:rPr>
                <w:spacing w:val="0"/>
                <w:szCs w:val="24"/>
              </w:rPr>
            </w:pPr>
            <w:r>
              <w:rPr>
                <w:sz w:val="28"/>
                <w:szCs w:val="28"/>
              </w:rPr>
              <w:t>Владеть: информацией о новой и перспективной технике противоаварийного автоматического управления электроэнергетическими системами</w:t>
            </w:r>
          </w:p>
        </w:tc>
        <w:tc>
          <w:tcPr>
            <w:tcW w:w="2070" w:type="dxa"/>
            <w:vAlign w:val="center"/>
          </w:tcPr>
          <w:p w:rsidR="00A002C7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6F1BD9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A002C7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6F1BD9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A002C7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6F1BD9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</w:tr>
      <w:tr w:rsidR="006F1BD9" w:rsidTr="00533122">
        <w:tc>
          <w:tcPr>
            <w:tcW w:w="1565" w:type="dxa"/>
            <w:vAlign w:val="center"/>
          </w:tcPr>
          <w:p w:rsidR="006F1BD9" w:rsidRDefault="006F1BD9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B46F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2" w:type="dxa"/>
            <w:vAlign w:val="center"/>
          </w:tcPr>
          <w:p w:rsidR="006F1BD9" w:rsidRPr="008B460C" w:rsidRDefault="008B460C" w:rsidP="002B6D25">
            <w:pPr>
              <w:pStyle w:val="11"/>
              <w:tabs>
                <w:tab w:val="left" w:pos="89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460C">
              <w:rPr>
                <w:rFonts w:ascii="Times New Roman" w:hAnsi="Times New Roman" w:cs="Times New Roman"/>
                <w:sz w:val="28"/>
                <w:szCs w:val="28"/>
              </w:rPr>
              <w:t>Владеть: информацией об устройствах автоматического управления частотой вращения, напряжением, активной и реактивной мощности в электроэнергетической системе.</w:t>
            </w:r>
          </w:p>
        </w:tc>
        <w:tc>
          <w:tcPr>
            <w:tcW w:w="2070" w:type="dxa"/>
            <w:vAlign w:val="center"/>
          </w:tcPr>
          <w:p w:rsidR="00A002C7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6F1BD9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A002C7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6F1BD9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A002C7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6F1BD9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</w:tr>
      <w:tr w:rsidR="00B46F3F" w:rsidTr="00533122">
        <w:tc>
          <w:tcPr>
            <w:tcW w:w="1565" w:type="dxa"/>
            <w:vAlign w:val="center"/>
          </w:tcPr>
          <w:p w:rsidR="00B46F3F" w:rsidRPr="00662DC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2952" w:type="dxa"/>
            <w:vAlign w:val="center"/>
          </w:tcPr>
          <w:p w:rsidR="009570E9" w:rsidRDefault="009570E9" w:rsidP="009570E9">
            <w:pPr>
              <w:pStyle w:val="11"/>
              <w:tabs>
                <w:tab w:val="left" w:pos="89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460C">
              <w:rPr>
                <w:rFonts w:ascii="Times New Roman" w:hAnsi="Times New Roman" w:cs="Times New Roman"/>
                <w:sz w:val="28"/>
                <w:szCs w:val="28"/>
              </w:rPr>
              <w:t>Знать: основы проектирования автоматики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правления режимами работы и про</w:t>
            </w:r>
            <w:r w:rsidRPr="008B460C">
              <w:rPr>
                <w:rFonts w:ascii="Times New Roman" w:hAnsi="Times New Roman" w:cs="Times New Roman"/>
                <w:sz w:val="28"/>
                <w:szCs w:val="28"/>
              </w:rPr>
              <w:t>тивоаварийной автоматики</w:t>
            </w:r>
          </w:p>
          <w:p w:rsidR="009570E9" w:rsidRDefault="009570E9" w:rsidP="009570E9">
            <w:pPr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B1B">
              <w:rPr>
                <w:rFonts w:ascii="Times New Roman" w:hAnsi="Times New Roman" w:cs="Times New Roman"/>
                <w:sz w:val="28"/>
              </w:rPr>
              <w:t>Уметь: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E4B1B">
              <w:rPr>
                <w:rFonts w:ascii="Times New Roman" w:hAnsi="Times New Roman" w:cs="Times New Roman"/>
                <w:sz w:val="28"/>
                <w:szCs w:val="28"/>
              </w:rPr>
              <w:t>выполнять самостоятельные расчетные исследования режимов электроэнергетической системы;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B1B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навыки при решении задач электроэнергетики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F3F" w:rsidRPr="006F1BD9" w:rsidRDefault="009570E9" w:rsidP="009570E9">
            <w:pPr>
              <w:pStyle w:val="11"/>
              <w:tabs>
                <w:tab w:val="left" w:pos="89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Владеть: </w:t>
            </w:r>
            <w:r w:rsidRPr="00F42C71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теоретическими основами автоматического управления режимом работы синхронных генераторов (блоков </w:t>
            </w:r>
            <w:r w:rsidRPr="00F42C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генератор-трансформатор), электростанции в целом и линий электропередачи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vAlign w:val="center"/>
          </w:tcPr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</w:tr>
      <w:tr w:rsidR="00B46F3F" w:rsidTr="00533122">
        <w:tc>
          <w:tcPr>
            <w:tcW w:w="1565" w:type="dxa"/>
            <w:vAlign w:val="center"/>
          </w:tcPr>
          <w:p w:rsidR="00B46F3F" w:rsidRPr="00961EF0" w:rsidRDefault="00B46F3F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2" w:type="dxa"/>
            <w:vAlign w:val="center"/>
          </w:tcPr>
          <w:p w:rsidR="0095690F" w:rsidRPr="0095690F" w:rsidRDefault="0095690F" w:rsidP="009569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690F">
              <w:rPr>
                <w:rFonts w:ascii="Times New Roman" w:hAnsi="Times New Roman" w:cs="Times New Roman"/>
                <w:sz w:val="28"/>
              </w:rPr>
              <w:t xml:space="preserve">Владеть: </w:t>
            </w:r>
            <w:r w:rsidRPr="0095690F">
              <w:rPr>
                <w:rFonts w:ascii="Times New Roman" w:hAnsi="Times New Roman" w:cs="Times New Roman"/>
                <w:sz w:val="28"/>
                <w:szCs w:val="28"/>
              </w:rPr>
              <w:t>теоретическими основами автоматического управления режимом работы синхронных генераторов (блоков генератор-трансформатор), электростанции в целом и линий электропередачи; информацией об устройствах автоматического управления частотой вращения, напряжением, активной и реактивной мощности в электроэнергетической системе; информацией о новой и перспективной технике противоаварийного автоматического управления электроэнергетическими системами.</w:t>
            </w:r>
          </w:p>
          <w:p w:rsidR="00B46F3F" w:rsidRPr="006F1BD9" w:rsidRDefault="00B46F3F" w:rsidP="002B6D25">
            <w:pPr>
              <w:pStyle w:val="11"/>
              <w:tabs>
                <w:tab w:val="left" w:pos="89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</w:tr>
      <w:tr w:rsidR="00B46F3F" w:rsidTr="00533122">
        <w:tc>
          <w:tcPr>
            <w:tcW w:w="1565" w:type="dxa"/>
            <w:vAlign w:val="center"/>
          </w:tcPr>
          <w:p w:rsidR="00B46F3F" w:rsidRDefault="00B46F3F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ПК-23</w:t>
            </w:r>
          </w:p>
        </w:tc>
        <w:tc>
          <w:tcPr>
            <w:tcW w:w="2952" w:type="dxa"/>
            <w:vAlign w:val="center"/>
          </w:tcPr>
          <w:p w:rsidR="00B46F3F" w:rsidRPr="006F1BD9" w:rsidRDefault="00F96588" w:rsidP="002B6D25">
            <w:pPr>
              <w:pStyle w:val="11"/>
              <w:tabs>
                <w:tab w:val="left" w:pos="89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8">
              <w:rPr>
                <w:rFonts w:ascii="Times New Roman" w:hAnsi="Times New Roman" w:cs="Times New Roman"/>
                <w:sz w:val="28"/>
              </w:rPr>
              <w:t>Уметь: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A19B8">
              <w:rPr>
                <w:rFonts w:ascii="Times New Roman" w:hAnsi="Times New Roman" w:cs="Times New Roman"/>
                <w:sz w:val="28"/>
                <w:szCs w:val="28"/>
              </w:rPr>
              <w:t>выполнять самостоятельные расчетные исследования режимов электроэнергетической системы;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9B8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навыки при решении задач электроэнергетики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vAlign w:val="center"/>
          </w:tcPr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</w:tr>
    </w:tbl>
    <w:p w:rsidR="002A1096" w:rsidRDefault="002A1096" w:rsidP="00F86EB4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2A1096" w:rsidRDefault="002A10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2DAD" w:rsidRDefault="00A22DAD" w:rsidP="00F86EB4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961EF0" w:rsidRDefault="00961EF0" w:rsidP="00A22DAD">
      <w:pPr>
        <w:pStyle w:val="a4"/>
        <w:spacing w:after="0" w:line="240" w:lineRule="auto"/>
        <w:ind w:left="567" w:firstLine="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86EB4" w:rsidRPr="00F86EB4">
        <w:rPr>
          <w:rFonts w:ascii="Times New Roman" w:hAnsi="Times New Roman" w:cs="Times New Roman"/>
          <w:b/>
          <w:sz w:val="28"/>
          <w:szCs w:val="28"/>
        </w:rPr>
        <w:t>. Оценочные средства для текущего контроля успеваемости</w:t>
      </w:r>
      <w:r w:rsidR="00A22DA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86EB4" w:rsidRPr="00F86EB4">
        <w:rPr>
          <w:rFonts w:ascii="Times New Roman" w:hAnsi="Times New Roman" w:cs="Times New Roman"/>
          <w:b/>
          <w:sz w:val="28"/>
          <w:szCs w:val="28"/>
        </w:rPr>
        <w:t xml:space="preserve">промежуточной аттестации по итогам освоения дисциплины </w:t>
      </w:r>
    </w:p>
    <w:p w:rsidR="00A22DAD" w:rsidRDefault="00A22DAD" w:rsidP="00A22DAD">
      <w:pPr>
        <w:pStyle w:val="a4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7B04C5" w:rsidRPr="007B04C5" w:rsidRDefault="007B04C5" w:rsidP="007B04C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4C5" w:rsidRDefault="007B04C5" w:rsidP="00A550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38B" w:rsidRPr="006A238B" w:rsidRDefault="006A238B" w:rsidP="00A550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38B">
        <w:rPr>
          <w:rFonts w:ascii="Times New Roman" w:hAnsi="Times New Roman" w:cs="Times New Roman"/>
          <w:b/>
          <w:sz w:val="24"/>
          <w:szCs w:val="24"/>
        </w:rPr>
        <w:t>Перечень тем лабораторных работ:</w:t>
      </w:r>
    </w:p>
    <w:p w:rsidR="008A2007" w:rsidRPr="008A2007" w:rsidRDefault="008A2007" w:rsidP="008A2007">
      <w:pPr>
        <w:pStyle w:val="a4"/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Автоматическое регулирование частоты и активной мощности</w:t>
      </w:r>
    </w:p>
    <w:p w:rsidR="008A2007" w:rsidRPr="008A2007" w:rsidRDefault="008A2007" w:rsidP="008A2007">
      <w:pPr>
        <w:pStyle w:val="a4"/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Автоматическое регулирование напряжения и реактивной мощности</w:t>
      </w:r>
    </w:p>
    <w:p w:rsidR="008A2007" w:rsidRPr="008A2007" w:rsidRDefault="008A2007" w:rsidP="008A2007">
      <w:pPr>
        <w:pStyle w:val="a4"/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Автоматическое ограничение повышения напряжения включением шунтирующего реактора на конце линии электропередачи</w:t>
      </w:r>
    </w:p>
    <w:p w:rsidR="008A2007" w:rsidRPr="008A2007" w:rsidRDefault="008A2007" w:rsidP="008A2007">
      <w:pPr>
        <w:pStyle w:val="a4"/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Автоматическое предотвращение нарушения динамической устойчивости быстродействующим отключением короткого замыкания</w:t>
      </w:r>
    </w:p>
    <w:p w:rsidR="008A2007" w:rsidRPr="008A2007" w:rsidRDefault="008A2007" w:rsidP="008A2007">
      <w:pPr>
        <w:pStyle w:val="a4"/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Автоматическое предотвращение нарушения динамической устойчивости быстродействующим кратковременным снижением мощности синхронного генератора</w:t>
      </w:r>
    </w:p>
    <w:p w:rsidR="00533122" w:rsidRDefault="008A2007" w:rsidP="008A2007">
      <w:pPr>
        <w:pStyle w:val="a4"/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Автоматическое прекращение асинхронного режима, вызванного перегрузкой линии электропередачи</w:t>
      </w:r>
    </w:p>
    <w:p w:rsidR="008A2007" w:rsidRPr="00533122" w:rsidRDefault="008A2007" w:rsidP="008A2007">
      <w:pPr>
        <w:pStyle w:val="a4"/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Автоматическое ограничение снижения частоты в электрической системе отключениями нагрузки</w:t>
      </w:r>
    </w:p>
    <w:p w:rsidR="00533122" w:rsidRDefault="00533122" w:rsidP="00A550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38B">
        <w:rPr>
          <w:rFonts w:ascii="Times New Roman" w:hAnsi="Times New Roman" w:cs="Times New Roman"/>
          <w:b/>
          <w:sz w:val="24"/>
          <w:szCs w:val="24"/>
        </w:rPr>
        <w:t xml:space="preserve">Перечень тем </w:t>
      </w:r>
      <w:r>
        <w:rPr>
          <w:rFonts w:ascii="Times New Roman" w:hAnsi="Times New Roman" w:cs="Times New Roman"/>
          <w:b/>
          <w:sz w:val="24"/>
          <w:szCs w:val="24"/>
        </w:rPr>
        <w:t>практических занятий</w:t>
      </w:r>
      <w:r w:rsidRPr="006A238B">
        <w:rPr>
          <w:rFonts w:ascii="Times New Roman" w:hAnsi="Times New Roman" w:cs="Times New Roman"/>
          <w:b/>
          <w:sz w:val="24"/>
          <w:szCs w:val="24"/>
        </w:rPr>
        <w:t>:</w:t>
      </w:r>
    </w:p>
    <w:p w:rsidR="008A2007" w:rsidRPr="008A2007" w:rsidRDefault="008A2007" w:rsidP="008A200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Организация противоаварийного управления в ЕЭС РФ</w:t>
      </w:r>
    </w:p>
    <w:p w:rsidR="008A2007" w:rsidRPr="008A2007" w:rsidRDefault="008A2007" w:rsidP="008A200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Управляющие воздействия противоаварийной автоматики</w:t>
      </w:r>
    </w:p>
    <w:p w:rsidR="008A2007" w:rsidRPr="008A2007" w:rsidRDefault="008A2007" w:rsidP="008A200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Автоматика ограничения снижения напряжения, повышения напряжения</w:t>
      </w:r>
    </w:p>
    <w:p w:rsidR="008A2007" w:rsidRPr="008A2007" w:rsidRDefault="008A2007" w:rsidP="008A200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Регулирование напряжения и реактивной мощности</w:t>
      </w:r>
    </w:p>
    <w:p w:rsidR="008A2007" w:rsidRPr="008A2007" w:rsidRDefault="008A2007" w:rsidP="008A200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Автоматика ограничения снижения частоты</w:t>
      </w:r>
    </w:p>
    <w:p w:rsidR="008A2007" w:rsidRPr="008A2007" w:rsidRDefault="008A2007" w:rsidP="008A200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Регулирование частоты и активной мощности в ЕЭС РФ</w:t>
      </w:r>
    </w:p>
    <w:p w:rsidR="008A2007" w:rsidRPr="008A2007" w:rsidRDefault="008A2007" w:rsidP="008A200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Автоматика предотвращения нарушений устойчивости</w:t>
      </w:r>
    </w:p>
    <w:p w:rsidR="008A2007" w:rsidRPr="008A2007" w:rsidRDefault="008A2007" w:rsidP="008A200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Автоматика ограничения перегрузки оборудования</w:t>
      </w:r>
    </w:p>
    <w:p w:rsidR="006F1BD9" w:rsidRPr="007B04C5" w:rsidRDefault="008A2007" w:rsidP="008A200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Автоматика ликвидации асинхронного режима</w:t>
      </w:r>
    </w:p>
    <w:p w:rsidR="006A238B" w:rsidRPr="006A238B" w:rsidRDefault="006A238B" w:rsidP="00A550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38B">
        <w:rPr>
          <w:rFonts w:ascii="Times New Roman" w:hAnsi="Times New Roman" w:cs="Times New Roman"/>
          <w:b/>
          <w:sz w:val="24"/>
          <w:szCs w:val="24"/>
        </w:rPr>
        <w:t>Перечень тем для самостоятельной работы студентов:</w:t>
      </w:r>
    </w:p>
    <w:p w:rsidR="00DD7EA2" w:rsidRPr="00DD7EA2" w:rsidRDefault="00DD7EA2" w:rsidP="00DD7EA2">
      <w:pPr>
        <w:pStyle w:val="a4"/>
        <w:numPr>
          <w:ilvl w:val="0"/>
          <w:numId w:val="28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EA2">
        <w:rPr>
          <w:rFonts w:ascii="Times New Roman" w:eastAsia="Times New Roman" w:hAnsi="Times New Roman" w:cs="Times New Roman"/>
          <w:sz w:val="24"/>
          <w:szCs w:val="24"/>
        </w:rPr>
        <w:t>Становление и развитие автоматики электроэнергетических систем. Автоматическое управление гидро- и турбогенераторами.</w:t>
      </w:r>
    </w:p>
    <w:p w:rsidR="00DD7EA2" w:rsidRPr="00DD7EA2" w:rsidRDefault="00DD7EA2" w:rsidP="00DD7EA2">
      <w:pPr>
        <w:pStyle w:val="a4"/>
        <w:numPr>
          <w:ilvl w:val="0"/>
          <w:numId w:val="28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EA2">
        <w:rPr>
          <w:rFonts w:ascii="Times New Roman" w:eastAsia="Times New Roman" w:hAnsi="Times New Roman" w:cs="Times New Roman"/>
          <w:sz w:val="24"/>
          <w:szCs w:val="24"/>
        </w:rPr>
        <w:t>Техника автоматического регулирования. Алгоритмы функционирования и структурные схемы автоматических регуляторов.</w:t>
      </w:r>
    </w:p>
    <w:p w:rsidR="00DD7EA2" w:rsidRPr="00DD7EA2" w:rsidRDefault="00DD7EA2" w:rsidP="00DD7EA2">
      <w:pPr>
        <w:pStyle w:val="a4"/>
        <w:numPr>
          <w:ilvl w:val="0"/>
          <w:numId w:val="28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EA2">
        <w:rPr>
          <w:rFonts w:ascii="Times New Roman" w:eastAsia="Times New Roman" w:hAnsi="Times New Roman" w:cs="Times New Roman"/>
          <w:sz w:val="24"/>
          <w:szCs w:val="24"/>
        </w:rPr>
        <w:t>Первичная и вторичное регулирование частоты и активной мощности</w:t>
      </w:r>
    </w:p>
    <w:p w:rsidR="00DD7EA2" w:rsidRPr="00DD7EA2" w:rsidRDefault="00DD7EA2" w:rsidP="00DD7EA2">
      <w:pPr>
        <w:pStyle w:val="a4"/>
        <w:numPr>
          <w:ilvl w:val="0"/>
          <w:numId w:val="28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EA2">
        <w:rPr>
          <w:rFonts w:ascii="Times New Roman" w:eastAsia="Times New Roman" w:hAnsi="Times New Roman" w:cs="Times New Roman"/>
          <w:sz w:val="24"/>
          <w:szCs w:val="24"/>
        </w:rPr>
        <w:t>Микропроцессорная программная автоматика.</w:t>
      </w:r>
    </w:p>
    <w:p w:rsidR="006F1BD9" w:rsidRPr="00DD7EA2" w:rsidRDefault="00DD7EA2" w:rsidP="00DD7EA2">
      <w:pPr>
        <w:pStyle w:val="a4"/>
        <w:numPr>
          <w:ilvl w:val="0"/>
          <w:numId w:val="2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7EA2">
        <w:rPr>
          <w:rFonts w:ascii="Times New Roman" w:eastAsia="Times New Roman" w:hAnsi="Times New Roman" w:cs="Times New Roman"/>
          <w:sz w:val="24"/>
          <w:szCs w:val="24"/>
        </w:rPr>
        <w:t>Микроэлектронная и микропроцессорная реализация АЛАР.</w:t>
      </w:r>
    </w:p>
    <w:p w:rsidR="006F1BD9" w:rsidRDefault="006F1BD9" w:rsidP="00533122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B04C5" w:rsidRPr="00533122" w:rsidRDefault="007B04C5" w:rsidP="00533122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87351" w:rsidRPr="006A238B" w:rsidRDefault="00F87351" w:rsidP="00F873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38B">
        <w:rPr>
          <w:rFonts w:ascii="Times New Roman" w:hAnsi="Times New Roman" w:cs="Times New Roman"/>
          <w:b/>
          <w:sz w:val="24"/>
          <w:szCs w:val="24"/>
        </w:rPr>
        <w:t>Тестовые задания.</w:t>
      </w:r>
    </w:p>
    <w:p w:rsidR="00F87351" w:rsidRDefault="00F87351" w:rsidP="00F873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351" w:rsidRDefault="00F87351" w:rsidP="00F873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УРОВЕНЬ</w:t>
      </w:r>
    </w:p>
    <w:p w:rsidR="00F87351" w:rsidRDefault="00F87351" w:rsidP="00F873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351" w:rsidRDefault="00F87351" w:rsidP="00F873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08F">
        <w:rPr>
          <w:rFonts w:ascii="Times New Roman" w:hAnsi="Times New Roman" w:cs="Times New Roman"/>
          <w:sz w:val="24"/>
          <w:szCs w:val="24"/>
        </w:rPr>
        <w:t xml:space="preserve">Оценочный фонд включает в себя банк тестов, содержащий </w:t>
      </w:r>
      <w:r w:rsidRPr="00A550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5508F">
        <w:rPr>
          <w:rFonts w:ascii="Times New Roman" w:hAnsi="Times New Roman" w:cs="Times New Roman"/>
          <w:sz w:val="24"/>
          <w:szCs w:val="24"/>
        </w:rPr>
        <w:t>тестовые задания по всем разделам учебной программы. Тестовые задания выполнены в виде компьютерного тестирования.</w:t>
      </w:r>
    </w:p>
    <w:p w:rsidR="00F87351" w:rsidRDefault="00F87351" w:rsidP="00F873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точной синхронизации генератора с сетью должны соблюдаться следующие условия: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равенство напряжений сети и генератора;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совпадение одноименных векторов напряжений генератора и сети;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равенство частот генератора и сети, допустимое скольжение не более 1%;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равенство частот генератора и сети, допустимое скольжение не более 0,3 – 0,4%;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Разность напряжений генератора и сети, в случае когда их частоты неодинаковы, получила название: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lastRenderedPageBreak/>
        <w:t>+: напряжения биений;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напряжения скольжения;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разностное напряжение;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уравнительное напряжение.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Время полного цикла изменения напряжения биений называется: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периодом биений;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периодом цикла;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периодом качаний;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периодом скольжения.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включении генератора способом самосинхронизации должны соблюдаться следующие условия: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генератор должен быть невозбужденным;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генератор должен быть возбужденным;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допускаемая разность частот 1-1,5 Гц;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допуская разность частот 2-4 Гц.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Какой момент способствует втягиванию генератора в синхронизм: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синхронный;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асинхронный;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неявнополюсный;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втягивающий.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каких условиях момент явнополюсности может втянуть генератор в синхронизм: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при больших скольжениях;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при малых скольжениях;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небольшом механическом моменте на валу турбины;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большом механическом моменте на валу турбины.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самосинхронизации возбуждение на обмотку ротора подается: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сразу после включения выключателя генератора;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до включения выключателя генератора;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после включения выключателя генератора, в момент когда генератор развернется до синхронной скорости;</w:t>
      </w:r>
    </w:p>
    <w:p w:rsidR="00F87351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после включения выключателя генератора, в момент установления синхронизма.</w:t>
      </w:r>
    </w:p>
    <w:p w:rsidR="00F87351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Под первичной регулирующей мощностью электростанции понимается: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-: значение изменения её мощности под воздействием системы автоматического регулирования турбин, котлоагрегатов и 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т.п., вызванного изменением напряжения;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+: значение изменения её мощности под воздействием системы автоматического регулирования турбин, котлоагрегатов и 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т.п., вызванного изменением частоты;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максимальное значение мощности, которое способна выдать электростанция для уменьшения дефицита мощности;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максимальное значение изменения ее мощности.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повышении частоты первичная регулирующая мощность электростанции: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lastRenderedPageBreak/>
        <w:t>-: положительна;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отрицательна;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неизменна;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накапливается.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снижении частоты первичная регулирующая мощность электростанции: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положительна;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отрицательна;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неизменна;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накапливается.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повышении частоты регулирующая мощность обобщенных потребителей: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положительна;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отрицательна;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неизменна;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накапливается.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снижении частоты регулирующая мощность обобщенных потребителей: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положительна;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отрицательна;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неизменна;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накапливается.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Различают регулирование мощности: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общее первичное;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общее вторичное;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общее третичное;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нормированное первичное.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Структура системы АРЧМ в энергосистеме, зоне регулирования может быть: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централизованной;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плюралистической;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иерархической;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многоцелевой.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Под третичным регулированием понимается: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+: изменение мощности специально выделенных электростанций с целью восстановления вторичного резерва по мере его 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исчерпания;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разгрузка ВЛ при перегрузке их по мощности;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разгрузка Т и АТ при перегрузке их по мощности;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перераспределение мощности между объектами электроэнергетики.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Коэффициент статизма регулятора частоты вращения определяется как: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отношение изменения частоты сети к изменению нагрузки;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отношение частоты сети к нагрузке;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отношение изменения нагрузки к изменению частоты сети;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отношение мощности нагрузки к частоте сети.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lastRenderedPageBreak/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Применение статической характеристики регулирования частоты вращения генераторов позволяет: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поддерживать неизменной частоту;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обеспечить необходимое долевое участие генераторов электростанции в регулировании нагрузки;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повысить быстродействие системы регулирования;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поддерживать неизменным напряжение.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Крутизна частотной статической характеристики определяется как: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отношение изменения частоты сети к изменению нагрузки;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отношение частоты сети к нагрузке;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отношение изменения нагрузки к изменению частоты сети;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отношение мощности нагрузки к частоте сети.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S: Территория, в границах которой расположены объекты ЭЭ, управление взаимосвязанными технологическими режимами 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которых осуществляет соответствующий диспетчерский центр – это: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операционная зона;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область регулирования;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область ограничения;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территориальная зона.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S: Синхронная зона целиком или ее часть, в которой централизованное ОДУ осуществляется одним диспетчерским 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центром, ответственным за ее режим, включая баланс мощности – это: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операционная зона;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область регулирования;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область ограничения;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территориальная зона.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Гидрогенераторы мощностью свыше 50 МВт в нормальных условиях должны включаться в сеть методом: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автоматической точной синхронизации;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полуавтоматической точной синхронизации;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самосинхронизации;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самосинхронизации, при отсутствии устройства автоматической подгонки напряжений.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ликвидации аварии в энергосистеме разрешается включать на параллельную работу методом самосинхронизации: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все гидрогенераторы;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гидрогенераторы мощностью менее 50 МВт;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гидрогенераторы с косвенным охлаждением обмоток;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гидрогенераторы с непосредственным охлаждением обмоток.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Если гидрогенератор при сбросе нагрузки отключился действием защиты от повышения напряжения: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запрещается включение гидрогенератора;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гидрогенератор выводится в ремонт;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разрешается немедленно включить его и приступить к набору нагрузки;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lastRenderedPageBreak/>
        <w:t>-: разрешается включить его после осмотра и приступить к набору нагрузки.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Можно ли включать в сеть гидрогенератор с неисправным автоматом гашения поля: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можно;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нельзя;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можно, в аварийном случае;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можно, на гидрогенераторах мощностью менее 50 МВт.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Можно ли включать гидрогенератор в режиме синхронного компенсатора: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можно;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нельзя;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можно, в аварийном случае;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можно, на гидрогенераторах мощностью менее 50 МВт.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Допускается ли работа гидрогенератора в асинхронном режиме без возбуждения: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да;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нет;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да, в аварийном случае;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да, для гидрогенераторов мощностью менее 50 МВт.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S: Автоматические регуляторы частоты вращения турбины и производительности котла, изменяющие мощность энергоблока 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при изменении частоты: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первичные регуляторы;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вторичные регуляторы;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третичные регуляторы;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вспомогательные регуляторы.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S: Процесс изменения активной мощности энергоблоков под воздействием централизованной системы автоматического 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регулирования частоты и мощности (центрального регулятора) для компенсации возникающих в энергосистеме небалансов 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мощности, ликвидации перегрузки транзитных связей, восстановления номинальной частоты и потраченных резервов 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регулирования: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первичное регулирование;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вторичное регулирование;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третичное регулирование;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особое регулирование.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Энергоблок должен участвовать автоматически: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в первичном и вторичном регулировании;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только во вторичном регулировании;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только в первичном регулировании;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в первичном и третичном регулировании.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Измерение активной мощности энергоблока должно осуществляться с точностью не хуже: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0,5%;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1%;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lastRenderedPageBreak/>
        <w:t>-: 2%;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3%.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УРОВЕНЬ</w:t>
      </w:r>
    </w:p>
    <w:p w:rsidR="00F87351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Переходный процесс изменения активной мощности энергоблока должен носить: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периодический характер;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астатический характер;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периодический характер без перерегулирования;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апериодический характер без перерегулирования.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S: Система управления частоты и мощности энергоблока должна обладать возможностью задания величины статизма в 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диапазоне: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4-6%;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10-15%;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1-2%;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2-4%.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S: Система автоматического регулирования частоты и мощности энергоблока должна обеспечить возможность изменения 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мощности энергоблока на величину всего диапазона вторичного регулирования за время не более: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10 минут;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5 минут;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3 минуты;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1 минуты.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Различаются пуски турбоагрегата из следующих состояний: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+:остановленного;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неостывшего;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горячего;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остывшего.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По алгоритмам функционирования различают два основных вида электрогидравлических регуляторов частоты: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с ПИ-алгоритмом;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ПИД-регулятор;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с ПИП- алгоритмом;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ПК-регулятор.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самосинхронизации возбуждение на обмотку ротора подается: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в течение 10 секунд;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сразу после включения выключателя генератора;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после включения выключателя генератора, в момент когда генератор развернется до синхронной скорости;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после включения выключателя генератора, в момент установления синхронизма.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Изменять напряжение у потребителя можно следующими способами: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lastRenderedPageBreak/>
        <w:t>+: изменением напряжения на шинах генератора;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изменением коэффициента трансформации Т или АТ;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изменением реактивной мощности, передаваемой по линии;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изменением активной мощности, передаваемой по линии.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Единица измерения реактивной мощности: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Вт;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Вар;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ВА;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В.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Конденсаторная установка должна быть немедленно отключена при повышении напряжения выше: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110%;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115%;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120%;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125%.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Работа конденсаторной установки не допускается, если токи в фазах различаются более чем на: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5%;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10%;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15%;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20%.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Измерение активной мощности энергоблока должно осуществляться с точностью не хуже: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1%;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2%;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3%;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4%.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повышении частоты первичная регулирующая мощность энергосистемы: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отрицательна;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положительна;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не изменяется;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равна нулю.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снижении частоты первичная регулирующая мощность энергосистемы: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отрицательна;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положительна;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не изменяется;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равна нулю.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Частота должна находиться не менее 95% времени суток в пределах: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50±0,1 Гц;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50±0,2 Гц;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50±0,3 Гц;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50±04 Гц.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lastRenderedPageBreak/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Частота должна находиться в пределах 50±0,2 Гц не менее: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95% времени суток;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90% времени суток;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85% времени суток;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80% времени суток.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S: На энергоблоках, выделенных для нормированного первичного регулирования, зона нечувствительности первичных 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регуляторов частоты не должна превышать: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±10мГц;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±20мГц;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±30мГц;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±40мГц.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S: Статизм системы  регулирования мощности на энергоблоках должен обеспечить выдачу всего заданного первичного  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резерва при отклонении частоты на: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±0,1 Гц;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±0,2 Гц;</w:t>
      </w:r>
    </w:p>
    <w:p w:rsidR="00F87351" w:rsidRPr="006E352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±0,3 Гц;</w:t>
      </w:r>
    </w:p>
    <w:p w:rsidR="00F87351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±0,4 Гц;</w:t>
      </w:r>
    </w:p>
    <w:p w:rsidR="00F87351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Основными задачами автоматического управления в аварийном режиме являются: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выявление и устранение возмущающего воздействия;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предотвращение дальнейшего развития аварийной ситуации и ее распространения;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восстановление нормального режима работы;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допустить дальнейшего утяжеления режима.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Максимальное значение мощности, которая может быть передана в энергосистему называется: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пределом динамической устойчивости;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пределом статической устойчивости;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пределом устойчивости;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пределом астатической устойчивости.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Область устойчивой работы определяется диапазоном углов между векторами ЭДС генератора и напряжением системы: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 0 до 45 градусов;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 45 до 90 градусов;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 0 до 90 градусов;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 90 до 180 градусов.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Запас статической устойчивости для электропередачи в нормальном режиме должен составлять не менее: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10%;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15%;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20%;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30%.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S: Для оценки динамической устойчивости применяется метод: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площадей;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объемов;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прямоугольников;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треугольников.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Существует два способа ликвидации асинхронного режима: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включение потребителей или отключение генераторов;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отключение генераторов или линии;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ресинхронизация или разделение энергосистемы;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аварийный или утяжеленный.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 устройствам, выявляющим асинхронный режим, предъявляются следующие основные требования: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селективность;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чувствительность к асинхронному режиму;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быстрота;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способность определения знака скольжения.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Устройства АЛАР как правило имеют: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одну ступень;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две ступени;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три ступени;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четыре ступени.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Третья ступень АЛАР действует на: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разделения энергосистемы;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ресинхронизацию;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загрузку генераторов;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отключение электроприемников.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Первая ступень АЛАР выявляет асинхронный режим на: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десятом цикле: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первом цикле;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шестом цикле;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втором цикле.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Наиболее распространенными аварийными возмущениями, на которые прежде всего ориентируется противоаварийная автоматика, являются следующие аварийные возмущения: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короткое замыкание с последующим ослаблением сети;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аварийное ослабление сети;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аварийный сброс генераторной мощности;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включение в работу мощного потребителя.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Противоаварийным управлением не решаются следующие задачи: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предотвращение нарушения устойчивости параллельной работы энергосистемы;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прекращение асинхронного хода, если предотвратить нарушение устойчивости не удалось;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предотвращение выхода за допустимые границы частоты, напряжения и тока;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ничего из вышеперечисленного.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Какие устройства автоматики входят в систему противоаварийной автоматики: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автоматика предотвращения нарушения устойчивости (АПНУ);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автоматика ликвидации асинхронного режима (АЛАР) или автоматика предотвращения асинхронного хода (АПАХ);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автоматика ограничения повышения частоты (АОПЧ);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автоматика ограничения повышения напряжения (АОПН);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автоматика регулирования коэффициента трансформации понижающих трансформаторов (РПН).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Подсистема АРО предназначена: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для защиты оборудования от повреждений, вызываемых перегрузкой по напряжению;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для защиты оборудования от повреждений, вызываемых перегрузкой по току;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для защиты оборудования от повреждений, вызываемых перенапряжениям.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 АРСП по мощности по отношению к АРСП по углу имеет ряд преимуществ: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угол значительно лучше характеризует запас статической устойчивости во всем диапазоне режимов;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при утяжелении режима и последующем нарушении устойчивости угол начинает уменьшаться, что определяет более высокую чувствительность АРСП по углу;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непосредственное измерение угла не требует перестройки автоматики в ремонтных послеаварийных схемах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непосредственное измерение угла требует перестройки автоматики в ремонтных послеаварийных схемах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I: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Угол между векторами напряжения в контролируемых узлах электропередачи может измеряться: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непосредственно путем получения по высокочастотному каналу фазы вектора напряжения с выбранной подстанции электропередачи и сравнения ее с фазой вектора напряжения на месте;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за счет моделирования угла между векторами напряжения в выбранных точках электропередачи (фантомная схема);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 помощью оперативного персонала;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 помощью ШОН в данной точке сети.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Пусковые органы АРДП реагируют на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значение угла между векторами напряжения в контролируемых точках электропередачи;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значение угла между векторами напряжения в контролируемых точках электропередачи и скольжение пропорциональное скорости изменения этого угла;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скольжение пропорциональное скорости изменения угла между векторами напряжения в контролируемых точках электропередачи;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значение передаваемой по линии активной мощности и скольжение пропорциональное скорости изменения угла между векторами напряжения в контролируемых точках электропередачи.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АРДП измерение угла передачи производит: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непосредственно путем получения по высокочастотному каналу фазы вектора напряжения с выбранной подстанции электропередачи и сравнения ее с фазой вектора напряжения на месте;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за счет моделирования угла между векторами напряжения в выбранных точках электропередачи (фантомная схема);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 помощью оперативного персонала;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 помощью ШОН в данной точке сети.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Должно ли состоятся АПВ шин в случае ремонта присоединения, предназначенного для опробования системы шин: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нет;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только в случае неустойчивого КЗ;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да, вторым присоединением.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Если АПВ шин будут происходить в режиме нарушенной фиксации, то выбор присоединения для опробования будет производиться из: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двух присоединений;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трех присоединений;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четырех присоединений;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пяти присоединений.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действии ДЗШ АПВ некоторых присоединений не допускается или считается нецелесообразным, к таким присоединениям относятся: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линии, питающие синхронную нагрузку, не отделяемую при действии ДЗШ;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блоки генератор – трансформатор;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кабельные линии;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трансформаторы мощностью более 25 МВА.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опробовании в цикле АПВ шин поврежденной системы шин и повторном срабатывании ДЗШ: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должно быть запрещено АПВ всех остальных присоединений;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должно срабатывать АПВ второго питающего присоединения;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должно быть запрещено АПВ всех остальных присоединений, только в том случае, если мощность отключенных потребителей не превышает 100 МВА;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должно срабатывать АПВ второго питающего присоединения, в случае неустойчивого КЗ.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Синхронный режим характеризу¬ется тем, что ЭДС всех генераторов имеют: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-:разную частоту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+:одинаковую частоту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+:одинаковое значение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-:разные значения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Характерным признаком асинхронного режима является: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+:периодическое изменение (кача¬ния) напряжения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-:постоянство величины напряжения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+:периодическое из¬менение угла между несинхронными ЭДС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-:постоянство угла между ЭДС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Токи качаний при несинхроных режимах: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-:несущественной величины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-:могут достигать величин токов нагрузки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-:могут достигать величин токов КЗ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+:могут быть больше величин токов КЗ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S: Количество циклов которыми должен быть ограничен асинхронный режим равно: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-:1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+:2-3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-:5-7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-:до 10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Время асинхронного режима должно быть не больше: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-:2-3 сек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-:до 10 сек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+:15-30 сек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-:до 2 мин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Основные способы ликвидации асинхронного режима: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+:деление энергосистем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-:объединение энергосистем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+:ресинхронизация при значение скольжения меньше Sкр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-:ресинхронизация при значении скольжения больше Sкр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Операции ликвидации асинхронного режима производятся: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-:оперативным персоналом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-:с помощью устройств АЛАР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-:с помощью устройств АЛАР  и оперативным персоналом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+:с помощью устройств АЛАР  и оперативным персоналом (в случае отказа данных устройств)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Устройства АЛАР состоят из основных частей: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-:измерительной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-:сравнительной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+:выявительной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+:логической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-:улавливающей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 схемах АЛАР, в которых используется три токовых реле, включенных на ток каж¬дой фазы, контакты которых включены последователь¬но возможность неправильного срабатывания сохраняется при: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-:однофазных КЗ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+:трёхфазных КЗ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-:двухфазных КЗ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+:синхронных качаниях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-:несинхронных АПВ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 Ток срабатывания токовых реле в схеме АЛАР  с  тремя токовыми реле отстраивается от: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-:токов КЗ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+:максимальных токов нагрузки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-:максимальной мощности генераторов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-:номинальной мощности генераторов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 Коэффициент чувствительности токовых реле АЛАР должен быть  в пределах: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-:1,1-1,2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-:1,2-1,4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+:1,4-1,5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-:1,7-2,0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-:2,0-2,3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 Чтобы ток срабатывания токовых реле  схемы АЛАР можно было отстраивать от номинального тока нагрузки: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+:в схеме используют реле минимального напряжения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-:в схеме используют реле направления мощности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-:в схеме используют направленное  реле сопротивления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Характеристика с коэффициентом статизма, равным нулю, получила название: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астатической;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статической;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нулевой;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эталонной.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Различают несколько видов динамических характеристик: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устойчивая;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апериодическая;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периодическая при устойчивом регулировании;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периодическая при неустойчивом регулировании.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Переключения регулировочных ответвлений у трансформаторов с ПБВ, осуществляются: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автоматически;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при отключенном трансформаторе персоналом;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под нагрузкой персоналом;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путем подмагничивания «встречной» обмотки.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Переключения регулировочных ответвлений у трансформаторов с РПН, осуществляются: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автоматически;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при отключенном трансформаторе персоналом;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под нагрузкой персоналом;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путем подмагничивания «встречной» обмотки.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Процесс уравнивания частоты вращения, напряжения и выбора момента включения генератора в сеть называется: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синхронизацией;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включением генератора в сеть;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уравнивание;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регулирование.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Как называется явление при котором снижение частоты сопровождается снижением мощности потребителей 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энергосистемы, и наоборот.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регулирующий эффект нагрузки;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устойчивость энергосистемы;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«лавина» частоты;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«лавина» мощности нагрузки.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Система автоматического ограничения снижения частоты не осуществляет: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автоматический частотный ввод резерва;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автоматическую частотную разгрузку (АЧР);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дополнительную разгрузку;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включение питания отключенных потребителей при восстановлении частоты (ЧАПВ);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перераспределение загрузки генераторов.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I: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Регулирующий эффект нагрузки количественно оценивается: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нагрузкой с положительной характеристикой;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нагрузкой с отрицательной характеристикой;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коэффициентом регулирующего эффекта нагрузки;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процентным отношением асинхронный двигателей к суммарной нагрузке.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Принято считать коэффициент статизма положительным, если: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регулируемая величина уменьшается, при увеличении возмущающего воздействия;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регулируемая величина увеличивается, при увеличении возмущающего воздействия;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регулируемая величина не изменяется, при увеличении возмущающего воздействия;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регулируемая величина не изменяется, при уменьшении возмущающего воздействия.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относительное изменение регулируемой величины при изменении возмущающего воздействия от нуля до номинального значения это;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коэффициент статизма в относительных единицах;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коэффициент статизма в абсолютных единицах;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коэффициент динамизма  в относительных единицах;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коэффициент динамизма  в абсолютных единицах.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коэффициент статизма астатической характеристики, равен: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нулю;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единице;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бесконечности;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номинальному значению характеристики.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Какая характеристика не относится к динамическим: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устойчивая;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апериодическая;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периодическая при устойчивом регулировании;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периодическая при неустойчивом регулировании.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отключенном персоналом трансформаторе с ПБВ осуществляется: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отключение регулировочных ответвлений;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переключения регулировочных ответвлений;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переключения настроечных ответвлений;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включение настроечных ответвлений.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Автоматически переключения регулировочных ответвлений осуществляются у: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трансформаторов с РПН;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трансформаторов с ПБВ;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автотрансформаторов;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трансформаторов с РПН и ПБВ.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Синхронизацией называется процесс: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уравнивания частоты вращения;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уравнивания напряжения;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выбора момента включения генератора в сеть;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уравнивания мощности.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Регулирующий эффект нагрузки это явление при котором: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снижение частоты сопровождается снижением мощности потребителей;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снижение частоты сопровождается увеличением мощности потребителей;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возникает «лавина» частоты;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возникает «лавина» мощности нагрузки.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Система автоматического ограничения снижения частоты осуществляет: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автоматический частотный ввод резерва;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автоматическую частотную разгрузку (АЧР);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дополнительную разгрузку;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включение питания отключенных потребителей при восстановлении частоты (ЧАПВ);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перераспределение загрузки генераторов.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I: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Коэффициент регулирующего эффекта нагрузки количественно оценивает: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регулирующий эффект генератора;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питающий эффект нагрузки;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регулирующий эффект нагрузки;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питающий эффект генератора.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Если регулируемая величина уменьшается, при увеличении возмущающего воздействия, то коэффициент статизма: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положителен;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отрицателен;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равен нулю;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пропорционален его астатической характеристике.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Основными задачами автоматического управления в аварийном режиме являются: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выявление и устранение возмущающего воздействия;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предотвращение дальнейшего развития аварийной ситуации и ее распространения;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восстановление нормального режима работы;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допустить дальнейшего утяжеления режима.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Максимальное значение мощности, которая может быть передана в энергосистему называется: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пределом динамической устойчивости;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пределом статической устойчивости;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пределом устойчивости;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пределом астатической устойчивости.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Область устойчивой работы определяется диапазоном углов между векторами ЭДС генератора и напряжением системы: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 0 до 45 градусов;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 45 до 90 градусов;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 0 до 90 градусов;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 90 до 180 градусов.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Запас статической устойчивости для электропередачи в нормальном режиме должен составлять не менее: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10%;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15%;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20%;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30%.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Для оценки динамической устойчивости применяется метод: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площадей;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объемов;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прямоугольников;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треугольников.</w:t>
      </w:r>
    </w:p>
    <w:p w:rsidR="00F87351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АОСЧ осуществляет автоматическую частотную разгрузку при: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снижении частоты ниже 49,5 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снижении частоты ниже 49 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снижении частоты ниже 48 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снижении частоты ниже 47,5 Гц.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АОСЧ должна выполняться на основании следующих расчетных условий работы энергосистемы: с частотой ниже 49,0 Гц не более: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20 с;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40 с;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10 с;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допускается.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АОСЧ должна выполняться на основании следующих расчетных условий работы энергосистемы: с частотой ниже 47,0 Гц не более: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20 с;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40 с;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10 с;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допускается.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АОСЧ должна выполняться на основании следующих расчетных условий работы энергосистемы: с частотой ниже 46,0 Гц не более: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20 с;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40 с;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10 с;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 допускается.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АОСЧ обеспечивает поддержание частоты в заданных рамках за счет: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+: использования резервов генерирующей мощности и отключения потребителей;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использования резервов генерирующей мощности;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отключения потребителей;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снижения потерь.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 систему АОСЧ входит: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АПВ;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АЧР;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ДАР;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УРОВ.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 ГЭС (ГАЭС) должны быть оснащены автоматикой, действующей при понижении частоты в энергосистеме на: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частотный пуск резервных гидрогенераторов;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отключение части генераторов;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сброс нагрузки на гидроагрегатах;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набор нагрузки на гидроагрегатах.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Уставки по частоте устройств АЧВР должны быть: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на 0,2–0,5 Гц выше уставок первых очередей АЧР;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 0,5–0,7 Гц выше уставок первых очередей АЧР;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 0,4–0,7 Гц выше уставок первых очередей АЧР;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 0,3–0,8 Гц выше уставок первых очередей АЧР;</w:t>
      </w:r>
    </w:p>
    <w:p w:rsidR="00F87351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УРОВЕНЬ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АЧР не включает в себя: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АЧРII несовмещенную;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АЧРII совмещенную;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АЧРI несовмещенную;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АЧРI совмещенную.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Устройства АЧР, установленные у потребителей, рекомендуется резервировать на питающих объектах электроэнергетики устройствами: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 меньшими уставками по частоте;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 большими уставками по частоте;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большими уставками по времени;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меньшими уставками по времени.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Разрешается ли переключение нагрузок, отключенных устройствами АЧР, на оставшиеся в работе электрически связанные источники питания?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нет;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только в объеме аварийной брони;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только для потребителей первой или второй категории.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Разрешается ли действие устройств АВР для восстановления питания отключенной от АЧР нагрузки от тех же или других электрически связанных источников питания?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+: нет;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только в объеме аварийной брони;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только для потребителей первой или второй категории.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Мощность подключаемых к устройствам АЧРI энергопринимающих установок потребителей в энергосистеме определяется величиной расчетного аварийного дефицита мощности с учетом запаса не менее: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5% от суммарного прогнозного потребления;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10% от суммарного прогнозного потребления;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5% от величины расчетного аварийного дефицита мощности;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10% от величины расчетного аварийного дефицита мощности.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Может применяться ДАР в случае, если расчетный аварийных дефицит активной мощности превышает: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10% суммарного потребления энергосистемы;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45% суммарного потребления энергосистемы;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25% суммарного потребления энергосистемы;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15% суммарного потребления энергосистемы.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 учетом запаса к очередям АЧР2 несовмещенной должна подключаться мощность потребителей не менее: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10% от суммарного прогнозного потребления энергосистемы (части энергосистемы);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5% от суммарного прогнозного потребления энергосистемы (части энергосистемы);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15% от суммарного прогнозного потребления энергосистемы (части энергосистемы);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20% от суммарного прогнозного потребления энергосистемы (части энергосистемы).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Суммарная мощность подключаемой к АЧР нагрузки составляет: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величина расчетного аварийного дефицита мощности плюс 5% величины прогнозного потребления энергосистемы;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величина расчетного аварийного дефицита мощности плюс 10% величины прогнозного потребления энергосистемы;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величина расчетного аварийного дефицита мощности плюс 20% величины прогнозного потребления энергосистемы;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величина расчетного аварийного дефицита мощности плюс 15% величины прогнозного потребления энергосистемы.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ДАР должна срабатывать: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 конце процесса снижения частоты;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до начала работы АЧР1;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после АЧР1;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 процессе срабатывания первых очередей АЧР1.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 одной очереди ЧАПВ по частоте и по времени допускается подключение не более: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2-2,5% от всего объема нагрузки, подключенной к АЧР;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1-1,5% от всего объема нагрузки, подключенной к АЧР;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3-5% от всего объема нагрузки, подключенной к АЧР;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3-3,5% от всего объема нагрузки, подключенной к АЧР;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ЧДА имеет как правило: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одну ступень;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две ступени;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три ступени;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четыре ступени.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S:. Энергопринимающие установки потребителей в энергорайоне, выделяемом действием ЧДА: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должны подключаться к устройствам АПВ;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должны подключаться к устройствам АЧР1;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 должны подключаться к устройствам ЧАПВ;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должны подключаться к устройствам АЧР2.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83. Уставки срабатывания первой ступени ЧДА выбираются в диапазоне: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46,0–47,0 Гц/0,3–0,5 с;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 47,0–48,0 Гц/0,5–0,8 с;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 46,5–47,5 Гц/1–2 с;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 45,0–47,0 Гц/0,2–0,5 с;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84. Уставки срабатывания второй ступени ЧДА выбираются в диапазоне: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46,0–47,5 Гц/20–40 с;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47,0–47,5 Гц/30–40 с;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47,5–48,5 Гц/10–20 с;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48,0–48,5 Гц/20–30 с.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подключении к одной очереди ЧАПВ нескольких присоединений их выключатели должны включаться поочередно с интервалами времени не менее: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двух секунд;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одной секунды;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трех секунд;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0,5 секунды.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Уставки ЧАПВ по частоте находятся в диапазоне: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49,4–49,9 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49–49,8 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49–49,9 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48–49,9 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Для измерения скорости снижения частоты могут использоваться следующие методы: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непосредственный;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косвенный;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сравнения;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аналитический.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Допускается ли подключение одних и тех же энергопринимающих установок потребителей к АЧР и ДАР?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нет.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ЧДА применяется для: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автоматической дополнительной частотной разгрузки;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обеспечения дополнительного оперативного питания устройств автоматики;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+: сохранения в работе собственных нужд электростанций;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обеспечения питания отдельных групп потребителей, не допускающих перерывов в электроснабжении.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Характерным признаком асинхронного режима является: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периодическое изменение напряжения;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постоянство величины напряжения;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периодическое изменение угла между ЭДС;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постоянство угла между ЭДС.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Количество циклов, которыми должен быть ограничен асинхронный режим равно: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2-3;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5-7;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до 10.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Время асинхронного режима должно быть не больше: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2-3 с;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до 10 с;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15-30 с;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до 2 мин.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КЗ в электрической сети происходит внезапное и резкое: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уменьшение электрической мощности, потребляемой от генераторов электростанций;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увеличение электрической мощности, потребляемой от генераторов электростанций;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увеличение напряжения на шинах электростанций;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ничего из вышеперечисленного.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Асинхронный режим не сопровождается: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глубоким понижением напряжения;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протеканием больших токов качаний;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колебаниями активной мощности;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резким повышением напряжения.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Допускается ли срабатывание устройств АПНУ при медленной перегрузке связи, не вызванной аварийным возмущением, но не предотвращенной действием системы АРЧМ: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нет.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Напряжение в асинхронном режиме периодически снижается вплоть до нуля в ЭЦК при угле равном: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150 градусов;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180 градусов;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90 градусов;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 градусов.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Какой из указанных видов устройств АПВ наиболее распространен в электроэнергетических системах: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трехфазное АПВ двукратного действия;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однофазное АПВ однократного действия;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однофазное АПВ двукратного действия;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трехфазное АПВ однократного действия.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 чем состоит назначение и какова главная задача АПНУ?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сохранение динамической устойчивости при КЗ;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сохранение статической устойчивости в нормальном режиме работы;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сохранение статической устойчивости после отключения одной из цепей двухцепной линии связи электростанции с ЭЭС;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предотвращение возникновения асинхронного режима вследствие нарушения динамической или статической устойчивости ЭЭС.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По степени тяжести различают: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три категории опасных возмущающих воздействий;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две категории опасных возмущающих воздействий;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четыре категории опасных возмущающих воздействий;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пять категорий опасных возмущающих воздействий.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 Снижению частоты в энергосистеме может привести: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+:включение новых потребителей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+:отключение части генераторов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:отсутствие вращающегося резерва активной мощности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:всё перечисленное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Опасность для нормальной работы энергосистемы представляет снижение частоты на: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:на сотые доли Гц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:на десятые доли Гц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+:на 1-2 Гц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:более чем на 5 Гц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Ухудшение экономических показателей энергосистемы  влечет за собой снижение частоты на: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:на сотые доли Гц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+:на десятые доли Гц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:на 1-2 Гц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:более чем на 5 Гц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повышении частоты первичная регулирующая мощность электростанции: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положительна;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отрицательна;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неизменна;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накапливается.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снижении частоты первичная регулирующая мощность электростанции: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положительна;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отрицательна;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неизменна;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накапливается.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повышении частоты регулирующая мощность обобщенных потребителей: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положительна;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отрицательна;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неизменна;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накапливается.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снижении частоты регулирующая мощность обобщенных потребителей: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положительна;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отрицательна;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неизменна;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накапливается.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Различают регулирование мощности: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общее первичное;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общее вторичное;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общее третичное;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нормированное первичное.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Структура системы АРЧМ в энергосистеме, зоне регулирования может быть: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централизованной;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плюралистической;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иерархической;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многоцелевой.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Под третичным регулированием понимается: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изменение мощности специально выделенных электростанций с целью восстановления вторичного резерва по мере его 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исчерпания;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разгрузка ВЛ при перегрузке их по мощности;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разгрузка Т и АТ при перегрузке их по мощности;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перераспределение мощности между объектами электроэнергетики.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Коэффициент статизма регулятора частоты вращения определяется как: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отношение изменения частоты сети к изменению нагрузки;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отношение частоты сети к нагрузке;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отношение изменения нагрузки к изменению частоты сети;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отношение мощности нагрузки к частоте сети.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Применение статической характеристики регулирования частоты вращения генераторов позволяет: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поддерживать неизменной частоту;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обеспечить необходимое долевое участие генераторов электростанции в регулировании нагрузки;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повысить быстродействие системы регулирования;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поддерживать неизменным напряжение.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Крутизна частотной статической характеристики определяется как: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отношение изменения частоты сети к изменению нагрузки;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отношение частоты сети к нагрузке;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отношение изменения нагрузки к изменению частоты сети;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отношение мощности нагрузки к частоте сети.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Территория, в границах которой расположены объекты ЭЭ, управление взаимосвязанными технологическими режимами которых осуществляет соответствующий диспетчерский центр – это: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операционная зона;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область регулирования;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область ограничения;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территориальная зона.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Синхронная зона целиком или ее часть, в которой централизованное ОДУ осуществляется одним диспетчерским 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центром, ответственным за ее режим, включая баланс мощности – это: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операционная зона;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область регулирования;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область ограничения;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территориальная зона.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Гидрогенераторы мощностью свыше 50 МВт в нормальных условиях должны включаться в сеть методом: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автоматической точной синхронизации;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полуавтоматической точной синхронизации;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самосинхронизации;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самосинхронизации, при отсутствии устройства автоматической подгонки напряжений.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ликвидации аварии в энергосистеме разрешается включать на параллельную работу методом самосинхронизации: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все гидрогенераторы;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гидрогенераторы мощностью менее 50 МВт;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гидрогенераторы с косвенным охлаждением обмоток;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гидрогенераторы с непосредственным охлаждением обмоток.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Если гидрогенератор при сбросе нагрузки отключился действием защиты от повышения напряжения: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запрещается включение гидрогенератора;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гидрогенератор выводится в ремонт;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разрешается немедленно включить его и приступить к набору нагрузки;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разрешается включить его после осмотра и приступить к набору нагрузки.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Можно ли включать в сеть гидрогенератор с неисправным автоматом гашения поля: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можно;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нельзя;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можно, в аварийном случае;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можно, на гидрогенераторах мощностью менее 50 МВт.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Можно ли включать гидрогенератор в режиме синхронного компенсатора: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можно;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нельзя;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можно, в аварийном случае;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можно, на гидрогенераторах мощностью менее 50 МВт.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Допускается ли работа гидрогенератора в асинхронном режиме без возбуждения: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нет;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да, в аварийном случае;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да, для гидрогенераторов мощностью менее 50 МВт.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Автоматические регуляторы частоты вращения турбины и производительности котла, изменяющие мощность энергоблока 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при изменении частоты: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первичные регуляторы;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вторичные регуляторы;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третичные регуляторы;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вспомогательные регуляторы.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Процесс изменения активной мощности энергоблоков под воздействием централизованной системы автоматического 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регулирования частоты и мощности (центрального регулятора) для компенсации возникающих в энергосистеме небалансов 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мощности, ликвидации перегрузки транзитных связей, восстановления номинальной частоты и потраченных резервов 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регулирования: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первичное регулирование;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вторичное регулирование;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третичное регулирование;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особое регулирование.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Энергоблок должен участвовать автоматически: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 первичном и вторичном регулировании;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только во вторичном регулировании;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только в первичном регулировании;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 первичном и третичном регулировании.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Измерение активной мощности энергоблока должно осуществляться с точностью не хуже: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0,5%;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1%;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2%;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3%.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Переходный процесс изменения активной мощности энергоблока должен носить: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периодический характер;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астатический характер;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периодический характер без перерегулирования;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апериодический характер без перерегулирования.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 xml:space="preserve">S: Система управления частоты и мощности энергоблока должна обладать возможностью задания величины статизма в 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диапазоне: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4-6%;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10-15%;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1-2%;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2-4%.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Система автоматического регулирования частоты и мощности энергоблока должна обеспечить возможность изменения 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мощности энергоблока на величину всего диапазона вторичного регулирования за время не более: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10 минут;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 минут;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3 минуты;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 минуты.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Различаются пуски турбоагрегата из следующих состояний: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+:остановленного;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неостывшего;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горячего;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остывшего.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По алгоритмам функционирования различают два основных вида электрогидравлических регуляторов частоты: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 ПИ-алгоритмом;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ПИД-регулятор;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 ПИП- алгоритмом;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ПК-регулятор.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самосинхронизации возбуждение на обмотку ротора подается: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 течение 10 секунд;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сразу после включения выключателя генератора;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после включения выключателя генератора, в момент когда генератор развернется до синхронной скорости;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после включения выключателя генератора, в момент установления синхронизма.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Изменять напряжение у потребителя можно следующими способами: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изменением напряжения на шинах генератора;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изменением коэффициента трансформации Т или АТ;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изменением реактивной мощности, передаваемой по линии;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изменением активной мощности, передаваемой по линии.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Единица измерения реактивной мощности: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Вт;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Вар;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S: Конденсаторная установка должна быть немедленно отключена при повышении напряжения выше: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110%;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115%;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120%;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125%.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Работа конденсаторной установки не допускается, если токи в фазах различаются более чем на: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5%;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10%;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15%;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20%.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Измерение активной мощности энергоблока должно осуществляться с точностью не хуже: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1%;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2%;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3%;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4%.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повышении частоты первичная регулирующая мощность энергосистемы: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отрицательна;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положительна;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изменяется;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равна нулю.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снижении частоты первичная регулирующая мощность энергосистемы: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отрицательна;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положительна;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изменяется;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равна нулю.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Частота должна находиться не менее 95% времени суток в пределах: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50±0,1 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50±0,2 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50±0,3 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50±04 Гц.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Частота должна находиться в пределах 50±0,2 Гц не менее: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95% времени суток;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90% времени суток;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85% времени суток;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80% времени суток.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На энергоблоках, выделенных для нормированного первичного регулирования, зона нечувствительности первичных 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регуляторов частоты не должна превышать: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±10мГц;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±20мГц;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±30мГц;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±40мГц.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Статизм системы  регулирования мощности на энергоблоках должен обеспечить выдачу всего заданного первичного 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резерва при отклонении частоты на: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±0,1 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±0,2 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±0,3 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±0,4 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Значение изменения мощности электростанции под воздействием системы автоматического регулирования турбин, котлоагрегатов и т.п., вызванного изменением частоты это: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вторичная регулирующая мощность;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первичная регулирующая мощность;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первичная регулирующее сопротивление;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ничего из вышеперечисленного.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Структура системы АРЧМ в энергосистеме, зоне регулирования не может быть: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централизованной;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плюралистической;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иерархической;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многоцелевой.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Изменение мощности специально выделенных электростанций с целью восстановления вторичного резерва по мере его исчерпания это: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третичное регулирование;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вторичное регулирование;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подстройка;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ничего из вышеперечисленного.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Отношение изменения частоты сети к изменению нагрузки это коэффициент статизма: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регулятора частоты вращения;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регулятора напряжения генератора;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регулятора возбуждения генератора;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ничего из вышеперечисленного.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Обеспечение необходимого долевого участия генераторов электростанции в регулировании нагрузки позволяет: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применение статической характеристики регулирования частоты вращения генераторов;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применение динамической характеристики регулирования частоты вращения генераторов;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повышение быстродействия системы регулирования;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всё вышеперечисленное.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Отношение изменения нагрузки к изменению частоты сети это: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крутизна частотной статической характеристики;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крутизна частотной динамической характеристики;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коэффициент статизма;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крутизна характеристики самосинхронизации.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Гидрогенераторы мощностью свыше 50 МВт в нормальных условиях не должны включаться в сеть методом: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автоматической точной синхронизации;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полуавтоматической точной синхронизации;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самосинхронизации;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самосинхронизации, при отсутствии устройства автоматической подгонки напряжений.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Все гидрогенераторы разрешается включать на параллельную работу методом самосинхронизации при: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ликвидации аварии в энергосистеме;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повышении нагрузки в энергосистеме;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снижении частоты энергосистемы;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ничего из вышеперечисленного.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Гидрогенератор разрешается немедленно включить его и приступить к набору нагрузки, если при сбросе нагрузки он: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вышел из строя;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включился действием защиты от повышения напряжения;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отключился действием защиты от повышения напряжения;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 сети есть действующее КЗ.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Можно ли вести измерение активной мощности энергоблока с точностью 1%: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нет;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если активная мощность не превышает реактивную;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если активная мощность превышает реактивную;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отрицательной первичной регулирующей мощности энергосистемы происходит: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повышение частоты;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снижение частоты;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частота остается неизменной;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частота равна нулю.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положительной первичной регулирующей мощности энергосистемы происходит: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повышение частоты;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снижение частоты;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частота остается неизменной;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частота равна нулю.</w:t>
      </w:r>
    </w:p>
    <w:p w:rsidR="00F87351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АОПН имеет: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одну ступень;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две ступени;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три ступени;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четыре ступени.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 качестве пускового органа АОПН используют: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минимальные реле напряжения;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максимальные реле напряжения;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реле направления реактивной мощности;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минимальные реле реактивной мощности.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АОПН на линии включает в себя: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пусковой орган;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избирательный орган реактивной мощности;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орган выдержки времени;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указательный орган направления активной мощности.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Напряжение срабатывания чувствительной ступни АОПН отстраивается от: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максимального рабочего напряжения;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максимального напряжения, возможного на данном объекте;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минимального рабочего напряжения;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минимального напряжения, возможного на данном объекте.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Напряжение срабатывания второй ступени АОПН выбирается: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 10¬15% выше максимального рабочего напряжения;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на 20¬40% выше максимального рабочего напряжения;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 5¬10% меньше максимального рабочего напряжения;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 1¬15% меньше максимального рабочего напряжения.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Первая ступень АОПН действует на: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отключение шунтирующего реактора;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включение батареи конденсаторов;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включение шунтирующего реактора;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отключение линии.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Вторая ступень АОПН действует на: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отключение шунтирующего реактора;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включение батареи конденсаторов;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включение шунтирующего реактора;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отключение линии.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Повышение напряжения на отключенном и включенном концах линии тем выше, чем: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больше сопротивление питающей системы;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меньше сопротивление питающей системы;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меньше мощность питающей системы;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больше мощность питающей системы.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Повышение напряжения на отключенном и включенном концах линии тем выше, чем: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больше длина линии;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меньше сопротивление питающей системы;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меньше длина линии;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больше мощность питающей системы.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S: Быстрое уменьшение мощности турбины за счет прикрытия регулирующих клапанов длительностью до нескольких секунд, осуществляемое подачей импульса на ЭГП¬это: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длительная разгрузка паровой турбины;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кратковременная разгрузка паровой турбины;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частичная разгрузка паровой турбины;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полная разгрузка паровой турбины.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Электрическое торможение генераторов применяется для: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повышения динамической устойчивости;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повышения статической устойчивости;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регулирования частоты вращения генератора и выдачу им активной мощности;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применяется.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Для уменьшения числа срабатываний АРОЛ, при допустимости, желательно отстраивать пуск АРОЛ от: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ОАПВ;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ТАПВ;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ОАПВ и ТАПВ;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УРОВ.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АРОГ предназначена для предотвращения перегрузки и нарушения устойчивости при внезапном отключении: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мощного генератора;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мощного трансформатора;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энергоблока;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линии.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 состав комплекса технических средств ЦАПНУ в общем случае не входят: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измерительные органы;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пусковые органы;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АДВ;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АЛК;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АЗД.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Устройства АОПЧ воздействуют на: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отключение генераторов;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деление системы;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отключение ШР;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включение ШР.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Автоматика, предназначенная для сохранения устойчивости электростанции при близких к шинам электростанции или головной подстанции электропередачи многофазных КЗ: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АКЗ;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АРБКЗ;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АОБКЗ;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АБКЗ.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Устройство АДВ обеспечивает выполнение следующих функций: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выдача УВ при срабатывании ПО;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протоколирование работы;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ввод и обработку доаварийной информации;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расчет управляющих воздействий по заложенным алгоритмам;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Устройство АЗД обеспечивает выполнение следующих функций: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выдача УВ при срабатывании ПО;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протоколирование работы;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ввод и обработку доаварийной информации;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расчет управляющих воздействий по заложенным алгоритмам;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передачу в устройства АЗД рассчитанной дозировки.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Для создания необходимых условий ресинхронизации могут применяться следующие мероприятия: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быстрый набор нагрузки турбинами;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увеличение генерирующей мощности путем воздействия на регуляторы скорости турбин;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включение дополнительных генераторов;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частичное отключение потребителей.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На ВЛ 500 кВ в обязательном порядке должны устанавливаться: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АПВ;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АВР;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АОПН;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+:ФОЛ.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Для ЛЭП 110-220 кВ, обеспечивающих функции ЦПА, должны устанавливаться устройства: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ФОЛ;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УПАСК;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КПР;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АРПМ.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Аппаратура каналов передачи сигналов и команд ПА должна обеспечивать передачу сигналов и команд с задержкой на одном участке ВЧ канала: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 более 25 мс;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более 100 мс;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более 125 мс;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более 200 мс.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МДП должен соответствовать следующим критериям: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коэффициент запаса статической апериодической устойчивости по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активной мощности в контролируемом сечении в нормальной (ремонтной) схеме – не менее: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0,3;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0,2;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0,4;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0,5.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МДП должен соответствовать следующим критериям: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коэффициент запаса статической устойчивости по напряжению в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узлах нагрузки в нормальной (ремонтной) схеме – не менее: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 0,3;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0,15;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0,4;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0,5.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АДП должен соответствовать следующим критериям: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коэффициент запаса статической апериодической устойчивости по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активной мощности в контролируемом сечении в нормальной (ремонтной) схеме – не менее: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0,3;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0,15;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0,4;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0,08.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АДП должен соответствовать следующим критериям: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коэффициент запаса статической устойчивости по напряжению в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узлах нагрузки в нормальной (ремонтной) схеме – не менее: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0,1;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0,2;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0,3;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0,4.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Оперативное состояние оборудования и устройств: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работа, резерв, ремонт;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работа, резерв, ремонт, консервация;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работа, резерв;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работа, ремонт, поломка.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Виды режимов работы энергосистемы: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нормальный, вынужденный, аварийный, послеаварийный;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нормальный, вынужденный, аварийный;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нормальный, аварийный, послеаварийный;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нормальный, аварийный.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Состояния энергосистемы: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нормальное;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ненормальное;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контролируемое аварийное;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неконтролируемое аварийное.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Эксплуатация ВВЭР-1000 (АЭС) запрещается при частоте выше: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51 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52 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52,5 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53 Гц.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Эксплуатация РБМК-1000 (АЭС) запрещается при частоте выше: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51 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52 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52,5 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53 Гц.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Эксплуатация ВВЭР-1000 (АЭС) запрещается при частоте ниже: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+:46 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47 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48 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49 Гц.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Эксплуатация РБМК-1000 (АЭС) запрещается при частоте ниже: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46 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47 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48 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49 Гц.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Для электрических сетей и оборудования номинальным напряжением 1150 кВ наибольшим рабочим напряжением является: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1250 кВ;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1200 кВ;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1180 кВ;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1280 кВ.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АПНУ в начальный период её развития выполнялась: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централизованной;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децентрализованной;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смешанной;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иерархической.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Для предотвращения нарушения динамической устойчивости используются следующие воздействия: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импульсная разгрузка паровых турбин;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отключение нагрузки;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отключение генераторов;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длительная разгрузка паровых турбин.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снижении напряжения в узлах энергосистемы происходит: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уменьшение токовой загрузки оборудования;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увеличение предела передаваемой мощности;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увеличение токовой загрузки оборудования;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снижение предела передаваемой мощности.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одностороннем отключении ВЛ и повышении напряжения сверхдопустимого значения эта линия: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отключается;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включается в транзит;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включается в транзит или отключается;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выводится в ремонт.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S: Перегрузки сверх аварийно допустимых значений перетоков мощности в контролируемых сечениях и аварийно допустимых перетоков мощности по линиям электропередачи устраняются незамедлительно за счет: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немедленной загрузкой электростанций в приемной части энергосистемы;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разгрузкой электростанций в передающей части энергосистемы;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использованием допустимых аварийных перегрузок генерирующего оборудования;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дистанционного отключения потребителей по каналам ПА.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Асинхронные режимы могут возникать вследствие: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перегрузки линий электропередачи по условиям статической устойчивости;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возникновения динамической устойчивости;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синхронного включения линий передачи, генераторов;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потери возбуждения.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Ликвидация асинхронного режима может быть выполнена путем: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разделения энергосистемы;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ресинхронизации частей энергосистемы, вышедших из синхронизма;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автоматического включения резерва;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форсировки вобуждения.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Вывод из работы устройств АЛАР: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недопустим;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допустим;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допустим, если введены в работу резервные АЛАР;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ничего из вышеперечисленного.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Синхронные качания как правило ликвидируют путем: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разделения энергосистемы;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ресинхронизации частей энергосистемы, вышедших из синхронизма;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автоматического включения резерва;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изменения электроэнергетического режима.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Для ликвидации возникшего режима синхронных качаний генераторов необходимо выполнять: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разгрузку генераторов по активной мощности;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увеличение загрузки генераторов по реактивной мощности;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загрузку генераторов по активной мощности;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уменьшение загрузки генераторов по реактивной мощности.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автоматическом отключении Т(АТ) действием резервных защит, вызвавшем нарушение электроснабжения потребителей, допускается ли его повтороное включение без осмотра?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нет.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автоматическом отключении Т(АТ) действием резервных защит, вызвавшем нарушение электроснабжения потребителей, допускается ли его АПВ без установления причины отключения?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нет.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Допускается ли включение в работу Т(АТ), отключившегося действием токовой отсечки?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нет.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Способность противостоять аварийным возмущениям, не допуская каскадного развития аварий с массовым нарушением снабжения потребителей - это: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надежность энергосистемы;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живучесть энергосистемы;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динамическая устойчивость;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статическая устойчивость.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Каскадное развитие аварии характеризуется: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последовательным отключением действием РЗ и ПА электросетевого и/или станционного оборудования, вызванным возникновением недопустимого для оборудования режима;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одновременным отключением действием РЗ и ПА электросетевого и/или станционного оборудования, вызванным возникновением недопустимого для оборудования режима;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последовательным отключением действием РЗ электросетевого и/или станционного оборудования, вызванным возникновением недопустимого для оборудования режима;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последовательным отключением действием ПА электросетевого и/или станционного оборудования, вызванным возникновением недопустимого для оборудования режима;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Противоаварийным управлением должны решаться следующие задачи: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предотвращение нарушения устойчивости параллельной работы энергосистемы;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прекращение асинхронного хода, если предотвратить нарушение устойчивости не удалось;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регулирование напряжения в энергосистеме;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регулирование частоты в энергосистеме.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Режим, характеризующийся совокупностью постоянных условий и параметров на некотором интервале времени: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устойчивый режим;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установившейся режим;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нормальный режим;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оптимальный режим.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Передача команд ПА должна осуществляется по: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дублированным каналам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одиночным каналам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частично-дублированным каналам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резервированным каналам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ДАР необходимо применять в случае если расчетный дефицит активной мощности: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превышает 0,45 суммарного потребления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превышает 0,45 суммарного потребления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находиться в пределах от 0,35 до 0,45 суммарного потребления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превышает 0,35 суммарного потребления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Действие ЧДА или системы АОСН на выделение электростанции или районов со сбалансированный нагрузкой выполняется для предотвращения: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+: нарушений технологических процессов у потребителей, чувствительных к изменению частоты и напряжения;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увеличение частоты;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потери собственных нужд электростанций или отдельных генераторов при нештатных аварийных ситуациях;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нарушение устойчивости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Эксплуатация ВВЭР-1000(АЭС) запрещается при частоте: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ниже 46 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ниже 46,5 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выше 51 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выше 47 Гц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АОСЧ должна выполняться на основании следующих расчетных условий работы энергосистемы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 частотой ниже 49 Гц –не более 40 с;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 частотой ниже 47,0 Гц – не более 10с;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 частотой ниже 46,0 Гц – не более 5 с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ДАР следует применять для ликвидации больших местных дефицитов активной мощности (более 45% от потребления) со скоростью снижения частоты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более 1,8 -2,0 Гц, при которой действие АЧР может оказаться неэффективным;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менее 1,8 -2,0 Гц, при которой действие АЧР может оказаться неэффективным;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более 1,6 -1,8 Гц, при которой действие АЧР может оказаться неэффективным;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менее 1,6 -1,8 Гц, при которой действие АЧР может оказаться неэффективным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Действие АВР не должно быть: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однократным;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двукратным;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двукратным для потребителей первой категории;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однократным, если имеется блокировка от дуговой защиты;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минимальный элемент напряжения пускового органа АВР не отстраивается: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 режима самозапуска электродвигателей;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 снижения напряжения при удаленных КЗ;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 снижения напряжения по любой причине;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 снижения напряжения при близких КЗ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 систему АОСЧ не входит: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АПВ;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АЧР;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ДАР;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УРОВ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выборе мест установки устройств АЛАР и сечений ДС следует исходить из следующих основных условий: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места установки устройств должны быть такими, чтобы обеспечивалась их максимальная чувствительность и селективность.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места установки устройств должны быть такими, чтобы обеспечивалась их минимальная чувствительность и селективность.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сечение ДС следует выбирать так, чтобы возникший при деление небаланс мощности был наименьшим.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места установки устройств должны быть такими, чтобы обеспечивалась их минимальная чувствительность.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Для выполнения  своих функций устройства, входящие в АОСЧ, контролируют: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величину снижения напряжения;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величину повышения частоты;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величину снижения частоты;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продолжительность снижения частоты.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Когда следует применять ДАР?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при ликвидации больших местных дефицитов активной мощности (более 45% от потребления);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при ликвидации больших местных дефицитов активной мощности (более 50% от потребления);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при ликвидации больших местных дефицитов активной мощности (более 30% от потребления);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при ликвидации больших местных дефицитов активной мощности (более 25% от потребления).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Устройства АОСН действует на: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увеличение генерации реактивной мощности;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уменьшение генерации реактивной мощности;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уменьшение потребления реактивной мощности;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увеличение потребления реактивной мощности.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Мероприятиями по ликвидации перегрузки являются: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подключение нагрузки;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отключение нагрузки;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деление системы;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ресинхронизация.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Блоки питания устройств ПА должны использоваться в качестве основного источника сеть: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110В постоянного тока;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220В переменного тока;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110В постоянного тока;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220В переменного тока.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 систему АОСЧ не входят: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АЧР;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ДАР;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АПВ;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УРОВ.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ДАР не должно сработать: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 конце процесса снижения частоты;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до начала работы АЧР?;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после АЧР?;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 процессе срабатывания первых очередей АЧР?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АОСЧ осуществляет автоматическую частотную разгрузку при частоте: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ниже 49,5 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ниже 48 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ниже 46Гц;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ниже 49Гц.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Суммарная мощность подключенной к АЧР нагрузке должна быть?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менее 40%;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менее 70%;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менее 70%;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более 60%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 одной очереди ЧАПВ по частоте и по времени допускаются подключения?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5-7,5% от всего объема нагрузки;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0,5-1,5% от нагрузки подключенной к АЧР;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2-2,5% от всего объема нагрузки подключенного к АЧР;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10-15% от всего объема нагрузки подключенного к АЧР.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Интервалы между очередями АЧР 2?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-:не более 7 с.;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 более 5 с.;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более 3 с.;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более 0,5 с.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Для предотвращения ложной работы устройств АЧР1 в случае синхронных качаний и т. П. достаточна выдержка времени?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0,1 с.;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0,2 с.;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0,3 с.;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0,4 с.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Насколько должны быть выше уставки по частоте устройств АЧВР от уставок первых очередей АЧР?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 1-2 Гц.;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 0,5-1,5 Гц.;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на 0,2-0,5 Гц.;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 3-5 Гц.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Устройство АОПЧ контролирует?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частоту в энергосистеме;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скорость ее повышения;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работу котла при выходе его режима за пределы регулировочного  диапазона;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все перечисленное.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Мероприятиями по ликвидации перегрузки являются?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отключение нагрузки;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пуск резервных агрегатов и набор нагрузки;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деление системы;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все перечисленное.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Применение АОПО не требуется, если допустимая длительность возможной перегрузки составляет?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7-10 мин;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20мин и более;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3-5 мин;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10-15 мин. 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 основным задачам автоматического  управления в аварийном режиме не относятся?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выявление и устранение возмущающего воздействия;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восстановления нормального режима работы;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 допустить дальнейшего утяжеления режима;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ни одно из перечисленного.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Основные требования устройств, выявляющих асинхронный режим являются?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селективность;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быстрота;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способность определения знака скольжения;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все перечисленные.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АОПН на линии не включает в себя?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указательный орган направления активной мощности;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пусковой орган;</w:t>
      </w:r>
    </w:p>
    <w:p w:rsidR="00F87351" w:rsidRPr="009146AB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избирательный орган реактивной мощности;</w:t>
      </w:r>
    </w:p>
    <w:p w:rsidR="00F87351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орган выдержки времени</w:t>
      </w:r>
    </w:p>
    <w:p w:rsidR="00F87351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7351" w:rsidRPr="00764C05" w:rsidRDefault="00F87351" w:rsidP="00F8735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64C05">
        <w:rPr>
          <w:rFonts w:ascii="Times New Roman" w:hAnsi="Times New Roman" w:cs="Times New Roman"/>
          <w:b/>
          <w:sz w:val="24"/>
          <w:szCs w:val="24"/>
        </w:rPr>
        <w:t xml:space="preserve">Контрольные вопросы к </w:t>
      </w:r>
      <w:r>
        <w:rPr>
          <w:rFonts w:ascii="Times New Roman" w:hAnsi="Times New Roman" w:cs="Times New Roman"/>
          <w:b/>
          <w:sz w:val="24"/>
          <w:szCs w:val="24"/>
        </w:rPr>
        <w:t>зачету</w:t>
      </w:r>
      <w:r w:rsidRPr="00764C05">
        <w:rPr>
          <w:rFonts w:ascii="Times New Roman" w:hAnsi="Times New Roman" w:cs="Times New Roman"/>
          <w:b/>
          <w:sz w:val="24"/>
          <w:szCs w:val="24"/>
        </w:rPr>
        <w:t>:</w:t>
      </w:r>
    </w:p>
    <w:p w:rsidR="00F87351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F87351" w:rsidRPr="00434A62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 w:rsidRPr="00434A62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Базовый уровень: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1.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Организация автоматического противоаварийного управления в ЕЭС РФ.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Назначение противоаварийной автоматики.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Свойства и характеристики противоаварийной автоматики.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4.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Режимы ЭЭС. Устойчивость режима ЭЭС.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Управляющие воздействия противоаварийной автоматики.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Виды управляющих воздействий ПА.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7.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Кратковременная и длительная разгрузка турбин энергоблоков ТЭС.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8.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Отключение генераторов.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9.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Отключение нагрузки потребителей электрической энергии.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10.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Форсировка возбуждения генераторов.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11.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Деление энергосистемы на несинхронно работающие части.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lastRenderedPageBreak/>
        <w:t>12.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Автоматическая загрузка генераторов.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13.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Электрическое торможение генераторов.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14.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Изменение топологии электрической сети.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15.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Изменение режимов работы и эксплуатационного состояния управляемых элементов электрической сети.</w:t>
      </w:r>
    </w:p>
    <w:p w:rsidR="00F87351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F87351" w:rsidRPr="00434A62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 w:rsidRPr="00434A62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Продвинутый уровень: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16.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Виды ПА энергосистем.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17.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Автоматика предотвращения нарушения устойчивости.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18.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Локальная автоматика предотвращения нарушения устойчивости.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19.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Централизованная система противоаварийной автоматики.</w:t>
      </w:r>
    </w:p>
    <w:p w:rsidR="00F87351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20.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Координирующая система противоаварийной автоматики.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21.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Автоматика ликвидации асинхронного режима.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22.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Автоматика ограничения снижения частоты.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23.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Автоматический частотный ввод резерва.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24.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Автоматическая частотная разгрузка.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25.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Дополнительная автоматическая разгрузка.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26.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Частотная делительная автоматика.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27.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Частотное автоматическое повторное включение.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28.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Автоматика ограничения повышения частоты.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29.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Автоматика ограничения снижения напряжения.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30.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Автоматика ограничения повышения напряжения.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31.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Автоматика ограничения перегрузки оборудования.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32.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Состав устройств ПА при создании (модернизации).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33.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Общие требования к устройствам и комплексам ПА.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34.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Функция АЛАР на базе ШЭ2607 104.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35.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Функция АОПО на базе ШЭ2607 011021.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36.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Функция АЧР на базе БЭ2502А11ХХ.</w:t>
      </w:r>
    </w:p>
    <w:p w:rsidR="00F87351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F87351" w:rsidRPr="00434A62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 w:rsidRPr="00434A62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Высокий уровень: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37.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Функция ДАР на базе БЭ2502А11ХХ.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38.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Первичное регулирование частоты.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39.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Общее первичное регулирование частоты (ОПРЧ).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lastRenderedPageBreak/>
        <w:t>40.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Нормированное первичное регулирование частоты (НПРЧ).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41.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Вторичное регулирование частоты.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42.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Третичное регулирование частоты.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43.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Автоматическое вторичное регулирование частоты и мощности.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44.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Основные различия НПРЧ и ОПРЧ.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45.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Понятие «Регулирование частоты в энергосистеме».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46.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Требования к нормированному первичному регулированию частоты.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47.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Принципиальная схема регулирования отклонения частоты и заданию вто-ричной мощности в САУМ энергоблока.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48.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Способы регулирования напряжения.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49.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Устройства автоматического управления.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50.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Устройства автоматического регулирования.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51.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Характеристики регулирования.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52.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Назначение регулирования напряжения.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53.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 xml:space="preserve">Автоматический регулятор напряжения трансформаторов. 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54.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Автоматический регулятор напряжения типа АРТ-1Н.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55.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Точная синхронизация.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56.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Условия точной синхронизации.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57.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Самосинхронизация.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58.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Условия точной самосинхронизации.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59.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Сравнение способов синхронизации.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60.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Устройства для автоматизации процесса синхронизации.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61.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Полуавтоматический синхронизатор с постоянным углом опережения.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62.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Автоматический синхронизатор с постоянным временем опережения.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63.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Полуавтоматический синхронизатор.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64.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Баланс мощности и частота.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65.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Частотные характеристики системы.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66.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Частотная статическая характеристика генерирующей части энергосистемы.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67.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Совмещенная частотная статическая характеристика энергосистемы.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68.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Устройства автоматического регулирования частоты.</w:t>
      </w:r>
    </w:p>
    <w:p w:rsidR="00F87351" w:rsidRPr="004439DB" w:rsidRDefault="00F87351" w:rsidP="00F8735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69.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Система АРЧМ тепловой электростанции.</w:t>
      </w:r>
    </w:p>
    <w:p w:rsidR="00F87351" w:rsidRDefault="00F87351" w:rsidP="00F8735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70.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Признаки асинхронного режима.</w:t>
      </w:r>
    </w:p>
    <w:p w:rsidR="009933C0" w:rsidRDefault="0099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273C" w:rsidRPr="007E273C" w:rsidRDefault="007E273C" w:rsidP="007E273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Фонд оценочных средств</w:t>
      </w:r>
      <w:r w:rsidRPr="007E273C">
        <w:rPr>
          <w:rFonts w:ascii="Times New Roman" w:hAnsi="Times New Roman" w:cs="Times New Roman"/>
          <w:sz w:val="28"/>
          <w:szCs w:val="28"/>
        </w:rPr>
        <w:t xml:space="preserve"> </w:t>
      </w:r>
      <w:r w:rsidR="00D0290A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 w:rsidRPr="007E273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ВПО, с учетом рекомендаций ПрООП ВПО по направлению подготовки </w:t>
      </w:r>
      <w:r w:rsidR="006F1BD9">
        <w:rPr>
          <w:rFonts w:ascii="Times New Roman" w:hAnsi="Times New Roman" w:cs="Times New Roman"/>
          <w:sz w:val="28"/>
          <w:szCs w:val="28"/>
        </w:rPr>
        <w:t>магистров 140400.68 «Электроэнергетика и электротехника»</w:t>
      </w:r>
      <w:r w:rsidR="009860C4">
        <w:rPr>
          <w:rFonts w:ascii="Times New Roman" w:hAnsi="Times New Roman" w:cs="Times New Roman"/>
          <w:sz w:val="28"/>
          <w:szCs w:val="28"/>
        </w:rPr>
        <w:t xml:space="preserve"> </w:t>
      </w:r>
      <w:r w:rsidRPr="007E273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профил</w:t>
      </w:r>
      <w:r w:rsidR="006F1BD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0C4">
        <w:rPr>
          <w:rFonts w:ascii="Times New Roman" w:hAnsi="Times New Roman" w:cs="Times New Roman"/>
          <w:sz w:val="28"/>
          <w:szCs w:val="28"/>
        </w:rPr>
        <w:t>«</w:t>
      </w:r>
      <w:r w:rsidR="006F1BD9">
        <w:rPr>
          <w:rFonts w:ascii="Times New Roman" w:hAnsi="Times New Roman" w:cs="Times New Roman"/>
          <w:sz w:val="28"/>
          <w:szCs w:val="28"/>
        </w:rPr>
        <w:t>Автоматика энергосистем</w:t>
      </w:r>
      <w:r w:rsidR="009860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2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73C" w:rsidRPr="007E273C" w:rsidRDefault="007E273C" w:rsidP="007E27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73C" w:rsidRPr="007E273C" w:rsidRDefault="007E273C" w:rsidP="007E2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>Автор(ы):   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7E273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E273C" w:rsidRPr="007E273C" w:rsidRDefault="007E273C" w:rsidP="007E273C">
      <w:pPr>
        <w:tabs>
          <w:tab w:val="left" w:pos="28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подпись</w:t>
      </w: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ученая степень (звание), расшифровка подписи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</w:t>
      </w:r>
      <w:r w:rsidRPr="007E273C">
        <w:rPr>
          <w:rFonts w:ascii="Times New Roman" w:hAnsi="Times New Roman" w:cs="Times New Roman"/>
          <w:sz w:val="28"/>
          <w:szCs w:val="28"/>
        </w:rPr>
        <w:t>(ы):   ______________________________________________________</w:t>
      </w:r>
    </w:p>
    <w:p w:rsidR="007E273C" w:rsidRDefault="007E273C" w:rsidP="007E273C">
      <w:pPr>
        <w:tabs>
          <w:tab w:val="left" w:pos="28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подпись</w:t>
      </w: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                       ученая степень (звание), расшифровка подписи</w:t>
      </w:r>
    </w:p>
    <w:p w:rsidR="007E273C" w:rsidRPr="007E273C" w:rsidRDefault="007E273C" w:rsidP="007E2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 xml:space="preserve">                   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7E273C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7E273C" w:rsidRPr="007E273C" w:rsidRDefault="007E273C" w:rsidP="007E273C">
      <w:pPr>
        <w:tabs>
          <w:tab w:val="left" w:pos="28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подпись</w:t>
      </w: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                      ученая степень (звание), расшифровка подписи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73C" w:rsidRPr="007E273C" w:rsidRDefault="007E273C" w:rsidP="007E2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оценочных средств</w:t>
      </w:r>
      <w:r w:rsidRPr="007E273C">
        <w:rPr>
          <w:rFonts w:ascii="Times New Roman" w:hAnsi="Times New Roman" w:cs="Times New Roman"/>
          <w:sz w:val="28"/>
          <w:szCs w:val="28"/>
        </w:rPr>
        <w:t xml:space="preserve"> обсужден и одобрен на заседании кафедры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E273C">
        <w:rPr>
          <w:rFonts w:ascii="Times New Roman" w:hAnsi="Times New Roman" w:cs="Times New Roman"/>
          <w:sz w:val="28"/>
          <w:szCs w:val="28"/>
        </w:rPr>
        <w:t xml:space="preserve">  от __________________ 20___ г., протокол №_____ .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7E273C">
        <w:rPr>
          <w:rFonts w:ascii="Times New Roman" w:hAnsi="Times New Roman" w:cs="Times New Roman"/>
          <w:sz w:val="28"/>
          <w:szCs w:val="28"/>
        </w:rPr>
        <w:t>____________</w:t>
      </w:r>
    </w:p>
    <w:p w:rsidR="007E273C" w:rsidRPr="007E273C" w:rsidRDefault="007E273C" w:rsidP="007E273C">
      <w:pPr>
        <w:tabs>
          <w:tab w:val="left" w:pos="28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подпись</w:t>
      </w: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                     ученая степень (звание), расшифровка подписи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>«____» _________________ 20___ г.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E273C" w:rsidRPr="007E273C" w:rsidRDefault="007E273C" w:rsidP="007E273C">
      <w:pPr>
        <w:tabs>
          <w:tab w:val="left" w:pos="28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подпись</w:t>
      </w: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                   ученая степень (звание), расшифровка подписи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>«____» _________________ 20___ г.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выпускающей кафедрой</w:t>
      </w:r>
      <w:r w:rsidRPr="007E2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E273C" w:rsidRPr="007E273C" w:rsidRDefault="007E273C" w:rsidP="007E273C">
      <w:pPr>
        <w:tabs>
          <w:tab w:val="left" w:pos="28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подпись</w:t>
      </w: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                   ученая степень (звание), расшифровка подписи</w:t>
      </w:r>
    </w:p>
    <w:p w:rsidR="00A22DAD" w:rsidRDefault="007E273C" w:rsidP="002D5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73C">
        <w:rPr>
          <w:rFonts w:ascii="Times New Roman" w:hAnsi="Times New Roman" w:cs="Times New Roman"/>
          <w:sz w:val="28"/>
          <w:szCs w:val="28"/>
        </w:rPr>
        <w:t>«____» _________________ 20___ г.</w:t>
      </w:r>
    </w:p>
    <w:sectPr w:rsidR="00A22DAD" w:rsidSect="00C8547A">
      <w:pgSz w:w="11906" w:h="16838"/>
      <w:pgMar w:top="567" w:right="57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496A"/>
    <w:multiLevelType w:val="hybridMultilevel"/>
    <w:tmpl w:val="68365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FB276E"/>
    <w:multiLevelType w:val="hybridMultilevel"/>
    <w:tmpl w:val="BFD86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A2AD0"/>
    <w:multiLevelType w:val="hybridMultilevel"/>
    <w:tmpl w:val="F5020366"/>
    <w:lvl w:ilvl="0" w:tplc="B9B2948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3F15A4"/>
    <w:multiLevelType w:val="hybridMultilevel"/>
    <w:tmpl w:val="AE9E55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B44722"/>
    <w:multiLevelType w:val="hybridMultilevel"/>
    <w:tmpl w:val="2A9AA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135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0E04E66"/>
    <w:multiLevelType w:val="hybridMultilevel"/>
    <w:tmpl w:val="3572DBF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99204F"/>
    <w:multiLevelType w:val="multilevel"/>
    <w:tmpl w:val="0E2602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8">
    <w:nsid w:val="3CD57190"/>
    <w:multiLevelType w:val="hybridMultilevel"/>
    <w:tmpl w:val="764E2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B04849"/>
    <w:multiLevelType w:val="hybridMultilevel"/>
    <w:tmpl w:val="D1007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F66BDD"/>
    <w:multiLevelType w:val="hybridMultilevel"/>
    <w:tmpl w:val="810AE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103F0"/>
    <w:multiLevelType w:val="hybridMultilevel"/>
    <w:tmpl w:val="55B218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3B36685"/>
    <w:multiLevelType w:val="multilevel"/>
    <w:tmpl w:val="0E2602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13">
    <w:nsid w:val="43C350DC"/>
    <w:multiLevelType w:val="hybridMultilevel"/>
    <w:tmpl w:val="8820B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6742E9"/>
    <w:multiLevelType w:val="hybridMultilevel"/>
    <w:tmpl w:val="48868C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EA48AB"/>
    <w:multiLevelType w:val="hybridMultilevel"/>
    <w:tmpl w:val="90F81CEC"/>
    <w:lvl w:ilvl="0" w:tplc="0A1C44F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32C0A13"/>
    <w:multiLevelType w:val="multilevel"/>
    <w:tmpl w:val="6CD83474"/>
    <w:lvl w:ilvl="0">
      <w:start w:val="7"/>
      <w:numFmt w:val="bullet"/>
      <w:lvlText w:val="–"/>
      <w:lvlJc w:val="left"/>
      <w:pPr>
        <w:ind w:left="92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C67E6"/>
    <w:multiLevelType w:val="hybridMultilevel"/>
    <w:tmpl w:val="DCCAC9C6"/>
    <w:lvl w:ilvl="0" w:tplc="724C5B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F50653"/>
    <w:multiLevelType w:val="hybridMultilevel"/>
    <w:tmpl w:val="B86CAAF4"/>
    <w:lvl w:ilvl="0" w:tplc="3D7C22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8F2019"/>
    <w:multiLevelType w:val="hybridMultilevel"/>
    <w:tmpl w:val="4260D0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5F14844"/>
    <w:multiLevelType w:val="hybridMultilevel"/>
    <w:tmpl w:val="7D468C66"/>
    <w:lvl w:ilvl="0" w:tplc="BD3EA69E">
      <w:start w:val="1"/>
      <w:numFmt w:val="decimal"/>
      <w:lvlText w:val="%1."/>
      <w:lvlJc w:val="left"/>
      <w:pPr>
        <w:ind w:left="1669" w:hanging="9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B728AD"/>
    <w:multiLevelType w:val="hybridMultilevel"/>
    <w:tmpl w:val="7D825B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2B57B98"/>
    <w:multiLevelType w:val="hybridMultilevel"/>
    <w:tmpl w:val="799A8D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41A7E0B"/>
    <w:multiLevelType w:val="hybridMultilevel"/>
    <w:tmpl w:val="4364C682"/>
    <w:lvl w:ilvl="0" w:tplc="3B92D4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9A64766"/>
    <w:multiLevelType w:val="hybridMultilevel"/>
    <w:tmpl w:val="B30C736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9AE0E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EBB45CB"/>
    <w:multiLevelType w:val="hybridMultilevel"/>
    <w:tmpl w:val="9B20A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FA77AF"/>
    <w:multiLevelType w:val="hybridMultilevel"/>
    <w:tmpl w:val="747C4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5"/>
  </w:num>
  <w:num w:numId="5">
    <w:abstractNumId w:val="21"/>
  </w:num>
  <w:num w:numId="6">
    <w:abstractNumId w:val="8"/>
  </w:num>
  <w:num w:numId="7">
    <w:abstractNumId w:val="18"/>
  </w:num>
  <w:num w:numId="8">
    <w:abstractNumId w:val="0"/>
  </w:num>
  <w:num w:numId="9">
    <w:abstractNumId w:val="4"/>
  </w:num>
  <w:num w:numId="10">
    <w:abstractNumId w:val="13"/>
  </w:num>
  <w:num w:numId="11">
    <w:abstractNumId w:val="14"/>
  </w:num>
  <w:num w:numId="12">
    <w:abstractNumId w:val="3"/>
  </w:num>
  <w:num w:numId="13">
    <w:abstractNumId w:val="9"/>
  </w:num>
  <w:num w:numId="14">
    <w:abstractNumId w:val="10"/>
  </w:num>
  <w:num w:numId="15">
    <w:abstractNumId w:val="1"/>
  </w:num>
  <w:num w:numId="16">
    <w:abstractNumId w:val="27"/>
  </w:num>
  <w:num w:numId="17">
    <w:abstractNumId w:val="26"/>
  </w:num>
  <w:num w:numId="18">
    <w:abstractNumId w:val="25"/>
  </w:num>
  <w:num w:numId="19">
    <w:abstractNumId w:val="16"/>
  </w:num>
  <w:num w:numId="20">
    <w:abstractNumId w:val="2"/>
  </w:num>
  <w:num w:numId="21">
    <w:abstractNumId w:val="20"/>
  </w:num>
  <w:num w:numId="22">
    <w:abstractNumId w:val="17"/>
  </w:num>
  <w:num w:numId="23">
    <w:abstractNumId w:val="23"/>
  </w:num>
  <w:num w:numId="24">
    <w:abstractNumId w:val="5"/>
  </w:num>
  <w:num w:numId="25">
    <w:abstractNumId w:val="24"/>
  </w:num>
  <w:num w:numId="26">
    <w:abstractNumId w:val="19"/>
  </w:num>
  <w:num w:numId="27">
    <w:abstractNumId w:val="22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C8547A"/>
    <w:rsid w:val="000438EF"/>
    <w:rsid w:val="0005155F"/>
    <w:rsid w:val="001125B4"/>
    <w:rsid w:val="00135454"/>
    <w:rsid w:val="001A782B"/>
    <w:rsid w:val="001D05D1"/>
    <w:rsid w:val="001F3DCD"/>
    <w:rsid w:val="00206E79"/>
    <w:rsid w:val="00246868"/>
    <w:rsid w:val="002A1096"/>
    <w:rsid w:val="002B6D25"/>
    <w:rsid w:val="002C5DBB"/>
    <w:rsid w:val="002D57EA"/>
    <w:rsid w:val="0039516D"/>
    <w:rsid w:val="00442919"/>
    <w:rsid w:val="004439DB"/>
    <w:rsid w:val="00464E07"/>
    <w:rsid w:val="0047404A"/>
    <w:rsid w:val="00496426"/>
    <w:rsid w:val="0050009C"/>
    <w:rsid w:val="00515D4E"/>
    <w:rsid w:val="005175CF"/>
    <w:rsid w:val="00533122"/>
    <w:rsid w:val="005537FA"/>
    <w:rsid w:val="00555513"/>
    <w:rsid w:val="00595CF6"/>
    <w:rsid w:val="005A62E9"/>
    <w:rsid w:val="00626FBD"/>
    <w:rsid w:val="00646EAD"/>
    <w:rsid w:val="00662DC2"/>
    <w:rsid w:val="006A238B"/>
    <w:rsid w:val="006A4F1E"/>
    <w:rsid w:val="006E0E58"/>
    <w:rsid w:val="006E3525"/>
    <w:rsid w:val="006F1BD9"/>
    <w:rsid w:val="00730CBA"/>
    <w:rsid w:val="00764C05"/>
    <w:rsid w:val="00793EC1"/>
    <w:rsid w:val="007A00D9"/>
    <w:rsid w:val="007A0C50"/>
    <w:rsid w:val="007A5AE9"/>
    <w:rsid w:val="007B04C5"/>
    <w:rsid w:val="007E273C"/>
    <w:rsid w:val="00813D92"/>
    <w:rsid w:val="008933B7"/>
    <w:rsid w:val="008A2007"/>
    <w:rsid w:val="008B3568"/>
    <w:rsid w:val="008B460C"/>
    <w:rsid w:val="009146AB"/>
    <w:rsid w:val="0095690F"/>
    <w:rsid w:val="009570E9"/>
    <w:rsid w:val="00961EF0"/>
    <w:rsid w:val="0098358B"/>
    <w:rsid w:val="009860C4"/>
    <w:rsid w:val="009933C0"/>
    <w:rsid w:val="009B7280"/>
    <w:rsid w:val="009E2872"/>
    <w:rsid w:val="00A002C7"/>
    <w:rsid w:val="00A128D0"/>
    <w:rsid w:val="00A22DAD"/>
    <w:rsid w:val="00A2379A"/>
    <w:rsid w:val="00A462B3"/>
    <w:rsid w:val="00A51EF3"/>
    <w:rsid w:val="00A5508F"/>
    <w:rsid w:val="00B16EB8"/>
    <w:rsid w:val="00B46F3F"/>
    <w:rsid w:val="00B52C91"/>
    <w:rsid w:val="00BA19B8"/>
    <w:rsid w:val="00C6773D"/>
    <w:rsid w:val="00C8547A"/>
    <w:rsid w:val="00CC1604"/>
    <w:rsid w:val="00CC7F6A"/>
    <w:rsid w:val="00D0290A"/>
    <w:rsid w:val="00D07F4B"/>
    <w:rsid w:val="00D62111"/>
    <w:rsid w:val="00DC1F2C"/>
    <w:rsid w:val="00DD7EA2"/>
    <w:rsid w:val="00E05291"/>
    <w:rsid w:val="00E56A5A"/>
    <w:rsid w:val="00E631BD"/>
    <w:rsid w:val="00F42C71"/>
    <w:rsid w:val="00F61697"/>
    <w:rsid w:val="00F86EB4"/>
    <w:rsid w:val="00F87351"/>
    <w:rsid w:val="00F96588"/>
    <w:rsid w:val="00FB2005"/>
    <w:rsid w:val="00FE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D1"/>
  </w:style>
  <w:style w:type="paragraph" w:styleId="1">
    <w:name w:val="heading 1"/>
    <w:basedOn w:val="a"/>
    <w:next w:val="a"/>
    <w:link w:val="10"/>
    <w:uiPriority w:val="9"/>
    <w:qFormat/>
    <w:rsid w:val="00C854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47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C85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F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62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462B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7404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7404A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_список"/>
    <w:basedOn w:val="a"/>
    <w:rsid w:val="00555513"/>
    <w:pPr>
      <w:tabs>
        <w:tab w:val="num" w:pos="1120"/>
      </w:tabs>
      <w:spacing w:after="0" w:line="360" w:lineRule="auto"/>
      <w:ind w:left="1120" w:hanging="33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6">
    <w:name w:val="Font Style36"/>
    <w:uiPriority w:val="99"/>
    <w:rsid w:val="00555513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Основной текст_"/>
    <w:basedOn w:val="a0"/>
    <w:link w:val="11"/>
    <w:rsid w:val="0055551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555513"/>
    <w:pPr>
      <w:shd w:val="clear" w:color="auto" w:fill="FFFFFF"/>
      <w:spacing w:before="420" w:after="0" w:line="322" w:lineRule="exact"/>
      <w:ind w:hanging="400"/>
      <w:jc w:val="both"/>
    </w:pPr>
    <w:rPr>
      <w:sz w:val="27"/>
      <w:szCs w:val="27"/>
    </w:rPr>
  </w:style>
  <w:style w:type="paragraph" w:customStyle="1" w:styleId="a9">
    <w:name w:val="Абзац"/>
    <w:basedOn w:val="a"/>
    <w:rsid w:val="006F1BD9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21">
    <w:name w:val="Основной текст2"/>
    <w:basedOn w:val="a8"/>
    <w:rsid w:val="006F1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Default">
    <w:name w:val="Default"/>
    <w:rsid w:val="006E0E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unhideWhenUsed/>
    <w:rsid w:val="00CC7F6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CC7F6A"/>
    <w:rPr>
      <w:rFonts w:ascii="Times New Roman" w:eastAsia="Times New Roman" w:hAnsi="Times New Roman" w:cs="Times New Roman"/>
      <w:sz w:val="24"/>
      <w:szCs w:val="24"/>
    </w:rPr>
  </w:style>
  <w:style w:type="character" w:customStyle="1" w:styleId="cata1o">
    <w:name w:val="cata1o"/>
    <w:basedOn w:val="a0"/>
    <w:rsid w:val="00FE4B1B"/>
    <w:rPr>
      <w:rFonts w:ascii="Tahoma" w:hAnsi="Tahoma" w:cs="Tahoma" w:hint="default"/>
      <w:b/>
      <w:bCs/>
      <w:strike w:val="0"/>
      <w:dstrike w:val="0"/>
      <w:color w:val="306AC2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C5B6D-4A77-440F-A160-121F1088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49</Pages>
  <Words>11712</Words>
  <Characters>66762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zaripova.sn</dc:creator>
  <cp:lastModifiedBy>1</cp:lastModifiedBy>
  <cp:revision>24</cp:revision>
  <cp:lastPrinted>2014-05-07T08:48:00Z</cp:lastPrinted>
  <dcterms:created xsi:type="dcterms:W3CDTF">2014-11-18T08:00:00Z</dcterms:created>
  <dcterms:modified xsi:type="dcterms:W3CDTF">2014-12-17T11:24:00Z</dcterms:modified>
</cp:coreProperties>
</file>