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3B" w:rsidRDefault="0084793B" w:rsidP="0084793B">
      <w:pPr>
        <w:pStyle w:val="a3"/>
        <w:ind w:left="4154" w:right="119"/>
        <w:rPr>
          <w:lang w:val="ru-RU"/>
        </w:rPr>
      </w:pPr>
      <w:r>
        <w:rPr>
          <w:lang w:val="ru-RU"/>
        </w:rPr>
        <w:t>Тема:</w:t>
      </w:r>
      <w:r w:rsidRPr="0084793B">
        <w:rPr>
          <w:lang w:val="ru-RU"/>
        </w:rPr>
        <w:t xml:space="preserve">   ДЕЛОВОЕ</w:t>
      </w:r>
      <w:r w:rsidRPr="0084793B">
        <w:rPr>
          <w:spacing w:val="-12"/>
          <w:lang w:val="ru-RU"/>
        </w:rPr>
        <w:t xml:space="preserve"> </w:t>
      </w:r>
      <w:r w:rsidRPr="0084793B">
        <w:rPr>
          <w:lang w:val="ru-RU"/>
        </w:rPr>
        <w:t>ОБЩЕНИЕ</w:t>
      </w:r>
    </w:p>
    <w:p w:rsidR="0084793B" w:rsidRPr="0084793B" w:rsidRDefault="0084793B" w:rsidP="0084793B">
      <w:pPr>
        <w:pStyle w:val="a3"/>
        <w:ind w:left="993" w:right="119"/>
        <w:rPr>
          <w:lang w:val="ru-RU"/>
        </w:rPr>
      </w:pPr>
      <w:r>
        <w:rPr>
          <w:lang w:val="ru-RU"/>
        </w:rPr>
        <w:t>Цель: Изучить искусство делового общения, структуру, функции, основные свойства.</w:t>
      </w:r>
    </w:p>
    <w:p w:rsidR="0084793B" w:rsidRP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793B" w:rsidRPr="0084793B" w:rsidRDefault="0084793B" w:rsidP="0084793B">
      <w:pPr>
        <w:pStyle w:val="a5"/>
        <w:numPr>
          <w:ilvl w:val="0"/>
          <w:numId w:val="8"/>
        </w:numPr>
        <w:tabs>
          <w:tab w:val="left" w:pos="101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93B">
        <w:rPr>
          <w:rFonts w:ascii="Times New Roman" w:hAnsi="Times New Roman"/>
          <w:sz w:val="24"/>
          <w:lang w:val="ru-RU"/>
        </w:rPr>
        <w:t>Искусство делового общения. Стили делового</w:t>
      </w:r>
      <w:r w:rsidRPr="0084793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84793B">
        <w:rPr>
          <w:rFonts w:ascii="Times New Roman" w:hAnsi="Times New Roman"/>
          <w:sz w:val="24"/>
          <w:lang w:val="ru-RU"/>
        </w:rPr>
        <w:t>общения</w:t>
      </w:r>
    </w:p>
    <w:p w:rsidR="0084793B" w:rsidRPr="0084793B" w:rsidRDefault="0084793B" w:rsidP="0084793B">
      <w:pPr>
        <w:pStyle w:val="a5"/>
        <w:numPr>
          <w:ilvl w:val="0"/>
          <w:numId w:val="8"/>
        </w:numPr>
        <w:tabs>
          <w:tab w:val="left" w:pos="10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793B">
        <w:rPr>
          <w:rFonts w:ascii="Times New Roman" w:hAnsi="Times New Roman"/>
          <w:sz w:val="24"/>
        </w:rPr>
        <w:t>Организация</w:t>
      </w:r>
      <w:proofErr w:type="spellEnd"/>
      <w:r w:rsidRPr="0084793B">
        <w:rPr>
          <w:rFonts w:ascii="Times New Roman" w:hAnsi="Times New Roman"/>
          <w:sz w:val="24"/>
        </w:rPr>
        <w:t xml:space="preserve"> </w:t>
      </w:r>
      <w:proofErr w:type="spellStart"/>
      <w:r w:rsidRPr="0084793B">
        <w:rPr>
          <w:rFonts w:ascii="Times New Roman" w:hAnsi="Times New Roman"/>
          <w:sz w:val="24"/>
        </w:rPr>
        <w:t>деловой</w:t>
      </w:r>
      <w:proofErr w:type="spellEnd"/>
      <w:r w:rsidRPr="0084793B">
        <w:rPr>
          <w:rFonts w:ascii="Times New Roman" w:hAnsi="Times New Roman"/>
          <w:spacing w:val="-16"/>
          <w:sz w:val="24"/>
        </w:rPr>
        <w:t xml:space="preserve"> </w:t>
      </w:r>
      <w:proofErr w:type="spellStart"/>
      <w:r w:rsidRPr="0084793B">
        <w:rPr>
          <w:rFonts w:ascii="Times New Roman" w:hAnsi="Times New Roman"/>
          <w:sz w:val="24"/>
        </w:rPr>
        <w:t>беседы</w:t>
      </w:r>
      <w:proofErr w:type="spellEnd"/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Default="0084793B" w:rsidP="0084793B">
      <w:pPr>
        <w:pStyle w:val="a3"/>
        <w:ind w:left="1819" w:right="1829"/>
        <w:jc w:val="center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Pr="004D4C2B" w:rsidRDefault="0084793B" w:rsidP="0084793B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Деловое общение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искусство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которое позволяет легко войти в контакт с другими людьми для </w:t>
      </w:r>
      <w:proofErr w:type="spellStart"/>
      <w:r w:rsidRPr="004D4C2B">
        <w:rPr>
          <w:lang w:val="ru-RU"/>
        </w:rPr>
        <w:t>до</w:t>
      </w:r>
      <w:proofErr w:type="gramStart"/>
      <w:r w:rsidRPr="004D4C2B">
        <w:rPr>
          <w:lang w:val="ru-RU"/>
        </w:rPr>
        <w:t>с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тижения</w:t>
      </w:r>
      <w:proofErr w:type="spellEnd"/>
      <w:r w:rsidRPr="004D4C2B">
        <w:rPr>
          <w:lang w:val="ru-RU"/>
        </w:rPr>
        <w:t xml:space="preserve"> поставленных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целей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ind w:left="107" w:right="117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Стили делового общения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система методов и приемов воздействия на партнеров с целью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тивности</w:t>
      </w:r>
      <w:proofErr w:type="spellEnd"/>
      <w:r w:rsidRPr="004D4C2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общения.</w:t>
      </w:r>
    </w:p>
    <w:p w:rsidR="0084793B" w:rsidRPr="004D4C2B" w:rsidRDefault="0084793B" w:rsidP="0084793B">
      <w:pPr>
        <w:pStyle w:val="a3"/>
        <w:ind w:right="120" w:firstLine="424"/>
        <w:jc w:val="both"/>
        <w:rPr>
          <w:rFonts w:cs="Times New Roman"/>
          <w:lang w:val="ru-RU"/>
        </w:rPr>
      </w:pPr>
      <w:r w:rsidRPr="004D4C2B">
        <w:rPr>
          <w:rFonts w:cs="Times New Roman"/>
          <w:i/>
          <w:lang w:val="ru-RU"/>
        </w:rPr>
        <w:t xml:space="preserve">Деловая беседа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форма общения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предполагающая обсуждение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дискуссию в целях достижения единого консенсуса между сторонами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диалога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793B" w:rsidRDefault="0084793B" w:rsidP="0084793B">
      <w:pPr>
        <w:pStyle w:val="a3"/>
        <w:ind w:left="1817" w:right="1830"/>
        <w:jc w:val="center"/>
      </w:pPr>
      <w:r>
        <w:t>ИНФОРМАЦИОННЫЙ</w:t>
      </w:r>
      <w:r>
        <w:rPr>
          <w:spacing w:val="-21"/>
        </w:rPr>
        <w:t xml:space="preserve"> </w:t>
      </w:r>
      <w:r>
        <w:t>МАТЕРИАЛ</w:t>
      </w:r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Pr="004D4C2B" w:rsidRDefault="0084793B" w:rsidP="0084793B">
      <w:pPr>
        <w:pStyle w:val="a5"/>
        <w:numPr>
          <w:ilvl w:val="1"/>
          <w:numId w:val="5"/>
        </w:numPr>
        <w:tabs>
          <w:tab w:val="left" w:pos="2878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Искусство делового общения. Стили делового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общения</w:t>
      </w:r>
    </w:p>
    <w:p w:rsidR="0084793B" w:rsidRPr="004D4C2B" w:rsidRDefault="0084793B" w:rsidP="008479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793B" w:rsidRPr="004D4C2B" w:rsidRDefault="0084793B" w:rsidP="0084793B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Искусство делового общения как основного элемента связей с общественностью связано с именем греческого философа Сократа, который выработал основные каноны общения: признание равенства и неповторимости каждого из партнеров, допустимость присутствия оригинальности в любой точке </w:t>
      </w:r>
      <w:proofErr w:type="spellStart"/>
      <w:r w:rsidRPr="004D4C2B">
        <w:rPr>
          <w:lang w:val="ru-RU"/>
        </w:rPr>
        <w:t>зр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ния</w:t>
      </w:r>
      <w:proofErr w:type="spellEnd"/>
      <w:r w:rsidRPr="004D4C2B">
        <w:rPr>
          <w:lang w:val="ru-RU"/>
        </w:rPr>
        <w:t>, взаимное обогащение участников деловой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встречи.</w:t>
      </w:r>
    </w:p>
    <w:p w:rsidR="0084793B" w:rsidRPr="004D4C2B" w:rsidRDefault="0084793B" w:rsidP="0084793B">
      <w:pPr>
        <w:pStyle w:val="a3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Характерной особенностью делового общения является то, что его содержание и цели, как правило, направлены на решение текущих и перспективных задач коммерческой деятельности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фирм.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Однако деловое общение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сложный и многогранный процесс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который может выступать одн</w:t>
      </w:r>
      <w:proofErr w:type="gramStart"/>
      <w:r w:rsidRPr="004D4C2B">
        <w:rPr>
          <w:lang w:val="ru-RU"/>
        </w:rPr>
        <w:t>о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временно и как процесс взаимодействия индивидов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 как информационный процесс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 как отношение партнеров друг к другу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 как процесс взаимовлияния друг на друга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 как процесс сопереживания и взаимного понимания друг друга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Если в деловом общении не возникает взаимопонимания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то комм</w:t>
      </w:r>
      <w:proofErr w:type="gramStart"/>
      <w:r w:rsidRPr="004D4C2B">
        <w:rPr>
          <w:lang w:val="ru-RU"/>
        </w:rPr>
        <w:t>у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никацию</w:t>
      </w:r>
      <w:proofErr w:type="spellEnd"/>
      <w:r w:rsidRPr="004D4C2B">
        <w:rPr>
          <w:lang w:val="ru-RU"/>
        </w:rPr>
        <w:t xml:space="preserve"> нельзя считать</w:t>
      </w:r>
      <w:r w:rsidRPr="004D4C2B">
        <w:rPr>
          <w:spacing w:val="-9"/>
          <w:lang w:val="ru-RU"/>
        </w:rPr>
        <w:t xml:space="preserve"> </w:t>
      </w:r>
      <w:r w:rsidRPr="004D4C2B">
        <w:rPr>
          <w:lang w:val="ru-RU"/>
        </w:rPr>
        <w:t>состоявшейся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Определяющим началом делового общения является социально значимая совместная</w:t>
      </w:r>
      <w:r w:rsidRPr="004D4C2B">
        <w:rPr>
          <w:spacing w:val="-28"/>
          <w:lang w:val="ru-RU"/>
        </w:rPr>
        <w:t xml:space="preserve"> </w:t>
      </w:r>
      <w:r w:rsidRPr="004D4C2B">
        <w:rPr>
          <w:lang w:val="ru-RU"/>
        </w:rPr>
        <w:t>деятельность.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Цель делового общения заключена в стремлении ведущего (коммуникатора) воздействовать на партнеров за счет использования их интересов, мотивации поведения для повышения результативности своей деятельности. То есть предметом делового общения является результативность коммерческой деятельности.</w:t>
      </w:r>
    </w:p>
    <w:p w:rsidR="0084793B" w:rsidRPr="004D4C2B" w:rsidRDefault="0084793B" w:rsidP="0084793B">
      <w:pPr>
        <w:pStyle w:val="a3"/>
        <w:spacing w:line="275" w:lineRule="exact"/>
        <w:ind w:left="532" w:right="119"/>
        <w:rPr>
          <w:rFonts w:cs="Times New Roman"/>
          <w:lang w:val="ru-RU"/>
        </w:rPr>
      </w:pPr>
      <w:r w:rsidRPr="004D4C2B">
        <w:rPr>
          <w:spacing w:val="-6"/>
          <w:lang w:val="ru-RU"/>
        </w:rPr>
        <w:t xml:space="preserve">Необходимо </w:t>
      </w:r>
      <w:r w:rsidRPr="004D4C2B">
        <w:rPr>
          <w:spacing w:val="-7"/>
          <w:lang w:val="ru-RU"/>
        </w:rPr>
        <w:t xml:space="preserve">выделить </w:t>
      </w:r>
      <w:r w:rsidRPr="004D4C2B">
        <w:rPr>
          <w:spacing w:val="-6"/>
          <w:lang w:val="ru-RU"/>
        </w:rPr>
        <w:t xml:space="preserve">следующие </w:t>
      </w:r>
      <w:r w:rsidRPr="004D4C2B">
        <w:rPr>
          <w:spacing w:val="-7"/>
          <w:lang w:val="ru-RU"/>
        </w:rPr>
        <w:t xml:space="preserve">принципы </w:t>
      </w:r>
      <w:r w:rsidRPr="004D4C2B">
        <w:rPr>
          <w:spacing w:val="-6"/>
          <w:lang w:val="ru-RU"/>
        </w:rPr>
        <w:t>делового</w:t>
      </w:r>
      <w:r w:rsidRPr="004D4C2B">
        <w:rPr>
          <w:spacing w:val="-1"/>
          <w:lang w:val="ru-RU"/>
        </w:rPr>
        <w:t xml:space="preserve"> </w:t>
      </w:r>
      <w:r w:rsidRPr="004D4C2B">
        <w:rPr>
          <w:spacing w:val="-6"/>
          <w:lang w:val="ru-RU"/>
        </w:rPr>
        <w:t>общения:</w:t>
      </w:r>
    </w:p>
    <w:p w:rsidR="0084793B" w:rsidRPr="004D4C2B" w:rsidRDefault="0084793B" w:rsidP="0084793B">
      <w:pPr>
        <w:pStyle w:val="a5"/>
        <w:numPr>
          <w:ilvl w:val="0"/>
          <w:numId w:val="4"/>
        </w:numPr>
        <w:tabs>
          <w:tab w:val="left" w:pos="869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информированности – перед вступлением в деловой контакт желательно иметь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дост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точную информацию об имидже партнера, его компетентности, профессионализме, финансовой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ченности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культурном и образовательном</w:t>
      </w:r>
      <w:r w:rsidRPr="004D4C2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уровнях.</w:t>
      </w:r>
    </w:p>
    <w:p w:rsidR="0084793B" w:rsidRPr="004D4C2B" w:rsidRDefault="0084793B" w:rsidP="0084793B">
      <w:pPr>
        <w:pStyle w:val="a5"/>
        <w:numPr>
          <w:ilvl w:val="0"/>
          <w:numId w:val="4"/>
        </w:numPr>
        <w:tabs>
          <w:tab w:val="left" w:pos="833"/>
        </w:tabs>
        <w:spacing w:before="44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морально-психологического настроя 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стимулирует участников делового общения на создание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теплой,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доверительной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обстановки,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располагающей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откровенному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диалогу.</w:t>
      </w:r>
    </w:p>
    <w:p w:rsidR="0084793B" w:rsidRPr="004D4C2B" w:rsidRDefault="0084793B" w:rsidP="0084793B">
      <w:pPr>
        <w:pStyle w:val="a5"/>
        <w:numPr>
          <w:ilvl w:val="0"/>
          <w:numId w:val="4"/>
        </w:numPr>
        <w:tabs>
          <w:tab w:val="left" w:pos="833"/>
        </w:tabs>
        <w:spacing w:before="1" w:line="252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наименьшего действия – предусматривает деловое общение с учетом четкого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обосн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вания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расходов на осуществление намеченной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бизнес-операции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 замысла до ее окончательной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лизации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условиях минимизации совокупных</w:t>
      </w:r>
      <w:r w:rsidRPr="004D4C2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затрат.</w:t>
      </w:r>
    </w:p>
    <w:p w:rsidR="0084793B" w:rsidRPr="004D4C2B" w:rsidRDefault="0084793B" w:rsidP="0084793B">
      <w:pPr>
        <w:pStyle w:val="a5"/>
        <w:numPr>
          <w:ilvl w:val="0"/>
          <w:numId w:val="4"/>
        </w:numPr>
        <w:tabs>
          <w:tab w:val="left" w:pos="833"/>
        </w:tabs>
        <w:spacing w:before="1" w:line="252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 реальных возможностей организации делового общения – в соответствии с данным принципом коммуникатор должен предварительно оценить свои реальные возможности в области ф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нансов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существования важнейших элементов рыночной инфраструктуры, профессиональных кадров, необходимых для вступления с потенциальными</w:t>
      </w:r>
      <w:r w:rsidRPr="004D4C2B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партнерами.</w:t>
      </w:r>
    </w:p>
    <w:p w:rsidR="0084793B" w:rsidRPr="004D4C2B" w:rsidRDefault="0084793B" w:rsidP="0084793B">
      <w:pPr>
        <w:pStyle w:val="a5"/>
        <w:numPr>
          <w:ilvl w:val="0"/>
          <w:numId w:val="4"/>
        </w:numPr>
        <w:tabs>
          <w:tab w:val="left" w:pos="833"/>
        </w:tabs>
        <w:spacing w:before="1" w:line="252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 надежности – предполагает следование на всех этапах делового общения данным об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щаниям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всем пунктам договорных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условий.</w:t>
      </w:r>
    </w:p>
    <w:p w:rsidR="0084793B" w:rsidRPr="004D4C2B" w:rsidRDefault="0084793B" w:rsidP="0084793B">
      <w:pPr>
        <w:pStyle w:val="a3"/>
        <w:spacing w:before="1" w:line="252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Содержание делового общения определяется потребностями в совместной деятельности, которая предполагает согласованность действий, понимание и принятие каждым ее участником целей, задач и специфики этой деятельности, своей роли и своих возможностей в ее реализации. Воздействие комм</w:t>
      </w:r>
      <w:proofErr w:type="gramStart"/>
      <w:r w:rsidRPr="004D4C2B">
        <w:rPr>
          <w:lang w:val="ru-RU"/>
        </w:rPr>
        <w:t>у-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никатора</w:t>
      </w:r>
      <w:proofErr w:type="spellEnd"/>
      <w:r w:rsidRPr="004D4C2B">
        <w:rPr>
          <w:lang w:val="ru-RU"/>
        </w:rPr>
        <w:t xml:space="preserve"> на окружающих должно быть таким, чтобы приблизить к себе заинтересованных партнеров, склонить их к определенным поступкам и действиям, заставить изменить мнения и взгляды в своих ин- </w:t>
      </w:r>
      <w:proofErr w:type="spellStart"/>
      <w:r w:rsidRPr="004D4C2B">
        <w:rPr>
          <w:lang w:val="ru-RU"/>
        </w:rPr>
        <w:t>тересах</w:t>
      </w:r>
      <w:proofErr w:type="spellEnd"/>
      <w:r w:rsidRPr="004D4C2B">
        <w:rPr>
          <w:lang w:val="ru-RU"/>
        </w:rPr>
        <w:t xml:space="preserve">. Это является основной стратегией делового общения. Благодаря реализации данной стратегии делового общения у партнеров, находящихся в продолжительном контакте, вырабатывается понимание </w:t>
      </w:r>
      <w:r w:rsidRPr="004D4C2B">
        <w:rPr>
          <w:lang w:val="ru-RU"/>
        </w:rPr>
        <w:lastRenderedPageBreak/>
        <w:t xml:space="preserve">взаимных интересов, взглядов и вкусов друг друга, они могут более объективно оценивать собственные возможности и возможности деловых партнеров, а также проявлять толерантность к недостаткам </w:t>
      </w:r>
      <w:proofErr w:type="spellStart"/>
      <w:r w:rsidRPr="004D4C2B">
        <w:rPr>
          <w:lang w:val="ru-RU"/>
        </w:rPr>
        <w:t>др</w:t>
      </w:r>
      <w:proofErr w:type="gramStart"/>
      <w:r w:rsidRPr="004D4C2B">
        <w:rPr>
          <w:lang w:val="ru-RU"/>
        </w:rPr>
        <w:t>у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гих</w:t>
      </w:r>
      <w:proofErr w:type="spellEnd"/>
      <w:r w:rsidRPr="004D4C2B">
        <w:rPr>
          <w:lang w:val="ru-RU"/>
        </w:rPr>
        <w:t>.</w:t>
      </w:r>
    </w:p>
    <w:p w:rsidR="0084793B" w:rsidRPr="004D4C2B" w:rsidRDefault="0084793B" w:rsidP="0084793B">
      <w:pPr>
        <w:pStyle w:val="a3"/>
        <w:spacing w:before="1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Процесс взаимопонимания в деловом общении складывается из трех основных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компонентов: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before="13" w:line="252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вести себя — грамотно проявлять свои чувства, находить подходящие в данной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ситу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вербальные и невербальные формы поведения, уметь быть понятным партнерам и участникам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сво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 ей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команды;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понимать партнера — способность читать по внешнему поведению его мысли и чувства, предугадывать его намерения, быть</w:t>
      </w:r>
      <w:r w:rsidRPr="004D4C2B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проницательным;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видеть и слышать партнера — быть внимательным к его поведению, словам, жестам, и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тонациям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замечать перемены во внешнем облике, внимательно слушать и понимать</w:t>
      </w:r>
      <w:r w:rsidRPr="004D4C2B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его.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При этом необходимо выделить важность учета именно невербальных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или неречевых </w:t>
      </w:r>
      <w:proofErr w:type="spellStart"/>
      <w:r w:rsidRPr="004D4C2B">
        <w:rPr>
          <w:lang w:val="ru-RU"/>
        </w:rPr>
        <w:t>коммуник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ций</w:t>
      </w:r>
      <w:proofErr w:type="spellEnd"/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которые менее изучены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чем вербальные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По данным 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Пиза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информация в процессе </w:t>
      </w:r>
      <w:proofErr w:type="spellStart"/>
      <w:r w:rsidRPr="004D4C2B">
        <w:rPr>
          <w:lang w:val="ru-RU"/>
        </w:rPr>
        <w:t>коммуник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ции</w:t>
      </w:r>
      <w:proofErr w:type="spellEnd"/>
      <w:r w:rsidRPr="004D4C2B">
        <w:rPr>
          <w:lang w:val="ru-RU"/>
        </w:rPr>
        <w:t xml:space="preserve"> передается словами лишь на </w:t>
      </w:r>
      <w:r w:rsidRPr="004D4C2B">
        <w:rPr>
          <w:rFonts w:cs="Times New Roman"/>
          <w:lang w:val="ru-RU"/>
        </w:rPr>
        <w:t xml:space="preserve">7 %, </w:t>
      </w:r>
      <w:r w:rsidRPr="004D4C2B">
        <w:rPr>
          <w:lang w:val="ru-RU"/>
        </w:rPr>
        <w:t xml:space="preserve">характером звучания и интонацией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на </w:t>
      </w:r>
      <w:r w:rsidRPr="004D4C2B">
        <w:rPr>
          <w:rFonts w:cs="Times New Roman"/>
          <w:lang w:val="ru-RU"/>
        </w:rPr>
        <w:t xml:space="preserve">38 % </w:t>
      </w:r>
      <w:r w:rsidRPr="004D4C2B">
        <w:rPr>
          <w:lang w:val="ru-RU"/>
        </w:rPr>
        <w:t xml:space="preserve">и остальные </w:t>
      </w:r>
      <w:r w:rsidRPr="004D4C2B">
        <w:rPr>
          <w:rFonts w:cs="Times New Roman"/>
          <w:lang w:val="ru-RU"/>
        </w:rPr>
        <w:t xml:space="preserve">55 % </w:t>
      </w:r>
      <w:r w:rsidRPr="004D4C2B">
        <w:rPr>
          <w:lang w:val="ru-RU"/>
        </w:rPr>
        <w:t xml:space="preserve">информации передаются невербальными средствами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жестами рук и ног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мимикой лица говорящего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его внешним видом и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окружением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Нередко жесты более достоверно передают информацию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потому что они неосознанны и </w:t>
      </w:r>
      <w:proofErr w:type="spellStart"/>
      <w:r w:rsidRPr="004D4C2B">
        <w:rPr>
          <w:lang w:val="ru-RU"/>
        </w:rPr>
        <w:t>непрои</w:t>
      </w:r>
      <w:proofErr w:type="gramStart"/>
      <w:r w:rsidRPr="004D4C2B">
        <w:rPr>
          <w:lang w:val="ru-RU"/>
        </w:rPr>
        <w:t>з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вольны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В процессе личных коммуникаций </w:t>
      </w:r>
      <w:proofErr w:type="gramStart"/>
      <w:r w:rsidRPr="004D4C2B">
        <w:rPr>
          <w:lang w:val="ru-RU"/>
        </w:rPr>
        <w:t>важное значение</w:t>
      </w:r>
      <w:proofErr w:type="gramEnd"/>
      <w:r w:rsidRPr="004D4C2B">
        <w:rPr>
          <w:lang w:val="ru-RU"/>
        </w:rPr>
        <w:t xml:space="preserve"> имеют дистанционные зоны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расстояние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 котором люди привыкли общаться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Причем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в разных странах традиционно эти </w:t>
      </w:r>
      <w:proofErr w:type="spellStart"/>
      <w:proofErr w:type="gramStart"/>
      <w:r w:rsidRPr="004D4C2B">
        <w:rPr>
          <w:lang w:val="ru-RU"/>
        </w:rPr>
        <w:t>коммуникативно</w:t>
      </w:r>
      <w:proofErr w:type="spellEnd"/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дистанционные</w:t>
      </w:r>
      <w:proofErr w:type="gramEnd"/>
      <w:r w:rsidRPr="004D4C2B">
        <w:rPr>
          <w:lang w:val="ru-RU"/>
        </w:rPr>
        <w:t xml:space="preserve"> зоны различны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Нарушение привычной дистанции общения вызывает дискомфорт для участников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Так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 европейско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американской культуре дистанция для общения на полуофициальных приемах с небольшим количеством участников составляет </w:t>
      </w:r>
      <w:r w:rsidRPr="004D4C2B">
        <w:rPr>
          <w:rFonts w:cs="Times New Roman"/>
          <w:lang w:val="ru-RU"/>
        </w:rPr>
        <w:t xml:space="preserve">50…120 </w:t>
      </w:r>
      <w:r w:rsidRPr="004D4C2B">
        <w:rPr>
          <w:lang w:val="ru-RU"/>
        </w:rPr>
        <w:t>см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 крупных торжественных приемах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презентациях с большим числом участников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свыше </w:t>
      </w:r>
      <w:r w:rsidRPr="004D4C2B">
        <w:rPr>
          <w:rFonts w:cs="Times New Roman"/>
          <w:lang w:val="ru-RU"/>
        </w:rPr>
        <w:t xml:space="preserve">3,5 </w:t>
      </w:r>
      <w:r w:rsidRPr="004D4C2B">
        <w:rPr>
          <w:lang w:val="ru-RU"/>
        </w:rPr>
        <w:t>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восточных культурах размер дистанции значительно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меньше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Для эффективного делового общения необходимо правильно ориентироваться в ролях, состояниях  и свойствах личности партнеров. Источником общения служат не только содержательная (вербальная) сторона общения, но и более тонкие коммуникативные проявления, связанные с идеомоторной (</w:t>
      </w:r>
      <w:proofErr w:type="spellStart"/>
      <w:r w:rsidRPr="004D4C2B">
        <w:rPr>
          <w:lang w:val="ru-RU"/>
        </w:rPr>
        <w:t>неве</w:t>
      </w:r>
      <w:proofErr w:type="gramStart"/>
      <w:r w:rsidRPr="004D4C2B">
        <w:rPr>
          <w:lang w:val="ru-RU"/>
        </w:rPr>
        <w:t>р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бальной)</w:t>
      </w:r>
      <w:r w:rsidRPr="004D4C2B">
        <w:rPr>
          <w:spacing w:val="-11"/>
          <w:lang w:val="ru-RU"/>
        </w:rPr>
        <w:t xml:space="preserve"> </w:t>
      </w:r>
      <w:r w:rsidRPr="004D4C2B">
        <w:rPr>
          <w:lang w:val="ru-RU"/>
        </w:rPr>
        <w:t>коммуникацией.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Идеомоторные проявления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неосознаваемые </w:t>
      </w:r>
      <w:proofErr w:type="spellStart"/>
      <w:r w:rsidRPr="004D4C2B">
        <w:rPr>
          <w:lang w:val="ru-RU"/>
        </w:rPr>
        <w:t>микродвижения</w:t>
      </w:r>
      <w:proofErr w:type="spellEnd"/>
      <w:r w:rsidRPr="004D4C2B">
        <w:rPr>
          <w:lang w:val="ru-RU"/>
        </w:rPr>
        <w:t xml:space="preserve"> мышц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возника</w:t>
      </w:r>
      <w:proofErr w:type="gramStart"/>
      <w:r w:rsidRPr="004D4C2B">
        <w:rPr>
          <w:lang w:val="ru-RU"/>
        </w:rPr>
        <w:t>ю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щие</w:t>
      </w:r>
      <w:proofErr w:type="spellEnd"/>
      <w:r w:rsidRPr="004D4C2B">
        <w:rPr>
          <w:lang w:val="ru-RU"/>
        </w:rPr>
        <w:t xml:space="preserve"> в результате нервных импульсов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идущих от органов чувств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Чувствительность к этим </w:t>
      </w:r>
      <w:proofErr w:type="spellStart"/>
      <w:r w:rsidRPr="004D4C2B">
        <w:rPr>
          <w:lang w:val="ru-RU"/>
        </w:rPr>
        <w:t>малозаме</w:t>
      </w:r>
      <w:proofErr w:type="gramStart"/>
      <w:r w:rsidRPr="004D4C2B">
        <w:rPr>
          <w:lang w:val="ru-RU"/>
        </w:rPr>
        <w:t>т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ным</w:t>
      </w:r>
      <w:proofErr w:type="spell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микродвижениям</w:t>
      </w:r>
      <w:proofErr w:type="spellEnd"/>
      <w:r w:rsidRPr="004D4C2B">
        <w:rPr>
          <w:lang w:val="ru-RU"/>
        </w:rPr>
        <w:t xml:space="preserve"> при идеомоторных проявлениях позволяет не только видеть эмоциональное со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стояние партнера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но и угадывать задуманное собеседником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Иначе говоря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идеомоторные акты при восприятии могут выполнять не всегда осознаваемую обратную связь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позволяющую определить и пр</w:t>
      </w:r>
      <w:proofErr w:type="gramStart"/>
      <w:r w:rsidRPr="004D4C2B">
        <w:rPr>
          <w:lang w:val="ru-RU"/>
        </w:rPr>
        <w:t>е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дугадать</w:t>
      </w:r>
      <w:proofErr w:type="spellEnd"/>
      <w:r w:rsidRPr="004D4C2B">
        <w:rPr>
          <w:lang w:val="ru-RU"/>
        </w:rPr>
        <w:t xml:space="preserve"> поведение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собеседника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pStyle w:val="a3"/>
        <w:ind w:left="532"/>
        <w:rPr>
          <w:rFonts w:cs="Times New Roman"/>
          <w:lang w:val="ru-RU"/>
        </w:rPr>
      </w:pPr>
      <w:r w:rsidRPr="004D4C2B">
        <w:rPr>
          <w:lang w:val="ru-RU"/>
        </w:rPr>
        <w:t xml:space="preserve">Важным  фактором  эффективной  коммуникации  являются  выбранные  стили  делового </w:t>
      </w:r>
      <w:r w:rsidRPr="004D4C2B">
        <w:rPr>
          <w:spacing w:val="33"/>
          <w:lang w:val="ru-RU"/>
        </w:rPr>
        <w:t xml:space="preserve"> </w:t>
      </w:r>
      <w:r w:rsidRPr="004D4C2B">
        <w:rPr>
          <w:lang w:val="ru-RU"/>
        </w:rPr>
        <w:t>общения.</w:t>
      </w:r>
    </w:p>
    <w:p w:rsidR="0084793B" w:rsidRPr="004D4C2B" w:rsidRDefault="0084793B" w:rsidP="0084793B">
      <w:pPr>
        <w:pStyle w:val="a3"/>
        <w:ind w:right="119"/>
        <w:rPr>
          <w:rFonts w:cs="Times New Roman"/>
          <w:lang w:val="ru-RU"/>
        </w:rPr>
      </w:pPr>
      <w:r w:rsidRPr="004D4C2B">
        <w:rPr>
          <w:lang w:val="ru-RU"/>
        </w:rPr>
        <w:t>Можно выделить следующие стили делового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общения:</w:t>
      </w:r>
    </w:p>
    <w:p w:rsidR="0084793B" w:rsidRPr="004D4C2B" w:rsidRDefault="0084793B" w:rsidP="0084793B">
      <w:pPr>
        <w:rPr>
          <w:rFonts w:ascii="Times New Roman" w:eastAsia="Times New Roman" w:hAnsi="Times New Roman" w:cs="Times New Roman"/>
          <w:lang w:val="ru-RU"/>
        </w:rPr>
        <w:sectPr w:rsidR="0084793B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84793B" w:rsidRDefault="0084793B" w:rsidP="0084793B">
      <w:pPr>
        <w:pStyle w:val="a5"/>
        <w:numPr>
          <w:ilvl w:val="0"/>
          <w:numId w:val="3"/>
        </w:numPr>
        <w:tabs>
          <w:tab w:val="left" w:pos="833"/>
        </w:tabs>
        <w:spacing w:before="44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 xml:space="preserve">Авторитарный стиль, при котором ведущий открыто подчеркивает свое превосходство, </w:t>
      </w:r>
      <w:proofErr w:type="spellStart"/>
      <w:r w:rsidRPr="004D4C2B">
        <w:rPr>
          <w:rFonts w:ascii="Times New Roman" w:hAnsi="Times New Roman"/>
          <w:sz w:val="24"/>
          <w:lang w:val="ru-RU"/>
        </w:rPr>
        <w:t>выде</w:t>
      </w:r>
      <w:proofErr w:type="gramStart"/>
      <w:r w:rsidRPr="004D4C2B">
        <w:rPr>
          <w:rFonts w:ascii="Times New Roman" w:hAnsi="Times New Roman"/>
          <w:sz w:val="24"/>
          <w:lang w:val="ru-RU"/>
        </w:rPr>
        <w:t>р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живает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ощутимую дистанцию иерархического положения. </w:t>
      </w:r>
      <w:proofErr w:type="spellStart"/>
      <w:r>
        <w:rPr>
          <w:rFonts w:ascii="Times New Roman" w:hAnsi="Times New Roman"/>
          <w:sz w:val="24"/>
        </w:rPr>
        <w:t>Данный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стиль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используется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очень</w:t>
      </w:r>
      <w:proofErr w:type="spellEnd"/>
      <w:r>
        <w:rPr>
          <w:rFonts w:ascii="Times New Roman" w:hAnsi="Times New Roman"/>
          <w:spacing w:val="-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редко</w:t>
      </w:r>
      <w:proofErr w:type="spellEnd"/>
      <w:r>
        <w:rPr>
          <w:rFonts w:ascii="Times New Roman" w:hAnsi="Times New Roman"/>
          <w:sz w:val="24"/>
        </w:rPr>
        <w:t>.</w:t>
      </w:r>
    </w:p>
    <w:p w:rsidR="0084793B" w:rsidRDefault="0084793B" w:rsidP="0084793B">
      <w:pPr>
        <w:pStyle w:val="a5"/>
        <w:numPr>
          <w:ilvl w:val="0"/>
          <w:numId w:val="3"/>
        </w:numPr>
        <w:tabs>
          <w:tab w:val="left" w:pos="83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Демократический стиль, при котором партнеры взаимодействуют на общих началах, в условиях взаимного уважения, взаимной выгоды с четкой ориентацией на взаимную доверительность и </w:t>
      </w:r>
      <w:proofErr w:type="spellStart"/>
      <w:r w:rsidRPr="004D4C2B">
        <w:rPr>
          <w:rFonts w:ascii="Times New Roman" w:hAnsi="Times New Roman"/>
          <w:sz w:val="24"/>
          <w:lang w:val="ru-RU"/>
        </w:rPr>
        <w:t>ответс</w:t>
      </w:r>
      <w:proofErr w:type="gramStart"/>
      <w:r w:rsidRPr="004D4C2B">
        <w:rPr>
          <w:rFonts w:ascii="Times New Roman" w:hAnsi="Times New Roman"/>
          <w:sz w:val="24"/>
          <w:lang w:val="ru-RU"/>
        </w:rPr>
        <w:t>т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венность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z w:val="24"/>
        </w:rPr>
        <w:t>последнее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время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получает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широкое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распространение</w:t>
      </w:r>
      <w:proofErr w:type="spellEnd"/>
    </w:p>
    <w:p w:rsidR="0084793B" w:rsidRPr="004D4C2B" w:rsidRDefault="0084793B" w:rsidP="0084793B">
      <w:pPr>
        <w:pStyle w:val="a5"/>
        <w:numPr>
          <w:ilvl w:val="0"/>
          <w:numId w:val="3"/>
        </w:numPr>
        <w:tabs>
          <w:tab w:val="left" w:pos="83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Проблемно-целевой стиль общения, при котором характер общения определяет сложившаяся д</w:t>
      </w:r>
      <w:proofErr w:type="gramStart"/>
      <w:r w:rsidRPr="004D4C2B">
        <w:rPr>
          <w:rFonts w:ascii="Times New Roman" w:hAnsi="Times New Roman"/>
          <w:sz w:val="24"/>
          <w:lang w:val="ru-RU"/>
        </w:rPr>
        <w:t>е-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ловая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ситуации. При данном стиле делового общения партнеры всегда готовы к мобильной адаптации в соответствии с рыночными изменениями, готовы проявить взаимное понимание при непредвиденных рисках и придти на выручку друг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другу.</w:t>
      </w:r>
    </w:p>
    <w:p w:rsidR="0084793B" w:rsidRPr="004D4C2B" w:rsidRDefault="0084793B" w:rsidP="0084793B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При любом деловом общении следует выделить следующие основные</w:t>
      </w:r>
      <w:r w:rsidRPr="004D4C2B">
        <w:rPr>
          <w:spacing w:val="-36"/>
          <w:lang w:val="ru-RU"/>
        </w:rPr>
        <w:t xml:space="preserve"> </w:t>
      </w:r>
      <w:r w:rsidRPr="004D4C2B">
        <w:rPr>
          <w:lang w:val="ru-RU"/>
        </w:rPr>
        <w:t>этапы:</w:t>
      </w:r>
    </w:p>
    <w:p w:rsidR="0084793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установление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контакта</w:t>
      </w:r>
      <w:proofErr w:type="spellEnd"/>
      <w:r>
        <w:rPr>
          <w:rFonts w:ascii="Times New Roman" w:hAnsi="Times New Roman"/>
          <w:sz w:val="24"/>
        </w:rPr>
        <w:t>;</w:t>
      </w:r>
    </w:p>
    <w:p w:rsidR="0084793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обсуждение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проблемы</w:t>
      </w:r>
      <w:proofErr w:type="spellEnd"/>
      <w:r>
        <w:rPr>
          <w:rFonts w:ascii="Times New Roman" w:hAnsi="Times New Roman"/>
          <w:sz w:val="24"/>
        </w:rPr>
        <w:t>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принятие решения по достижению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цели;</w:t>
      </w:r>
    </w:p>
    <w:p w:rsidR="0084793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выход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контакта</w:t>
      </w:r>
      <w:proofErr w:type="spellEnd"/>
      <w:r>
        <w:rPr>
          <w:rFonts w:ascii="Times New Roman" w:hAnsi="Times New Roman"/>
          <w:sz w:val="24"/>
        </w:rPr>
        <w:t>.</w:t>
      </w:r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Default="0084793B" w:rsidP="0084793B">
      <w:pPr>
        <w:pStyle w:val="a5"/>
        <w:numPr>
          <w:ilvl w:val="1"/>
          <w:numId w:val="5"/>
        </w:numPr>
        <w:tabs>
          <w:tab w:val="left" w:pos="4235"/>
        </w:tabs>
        <w:ind w:left="42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Организация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деловой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беседы</w:t>
      </w:r>
      <w:proofErr w:type="spellEnd"/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Деловая беседа представляет собой наиболее эмоциональный этап общения и должна носить </w:t>
      </w:r>
      <w:proofErr w:type="spellStart"/>
      <w:r w:rsidRPr="004D4C2B">
        <w:rPr>
          <w:lang w:val="ru-RU"/>
        </w:rPr>
        <w:t>цел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направленный характер со своими закономерностями, традициями, этикой и</w:t>
      </w:r>
      <w:r w:rsidRPr="004D4C2B">
        <w:rPr>
          <w:spacing w:val="-11"/>
          <w:lang w:val="ru-RU"/>
        </w:rPr>
        <w:t xml:space="preserve"> </w:t>
      </w:r>
      <w:r w:rsidRPr="004D4C2B">
        <w:rPr>
          <w:lang w:val="ru-RU"/>
        </w:rPr>
        <w:t>правилами.</w:t>
      </w:r>
    </w:p>
    <w:p w:rsidR="0084793B" w:rsidRPr="004D4C2B" w:rsidRDefault="0084793B" w:rsidP="0084793B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Успешному проведению деловой беседы предшествует тщательное ее планирование,</w:t>
      </w:r>
      <w:r w:rsidRPr="004D4C2B">
        <w:rPr>
          <w:spacing w:val="-36"/>
          <w:lang w:val="ru-RU"/>
        </w:rPr>
        <w:t xml:space="preserve"> </w:t>
      </w:r>
      <w:r w:rsidRPr="004D4C2B">
        <w:rPr>
          <w:lang w:val="ru-RU"/>
        </w:rPr>
        <w:t>включающее:</w:t>
      </w:r>
    </w:p>
    <w:p w:rsidR="0084793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определение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продолжительности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беседы</w:t>
      </w:r>
      <w:proofErr w:type="spellEnd"/>
      <w:r>
        <w:rPr>
          <w:rFonts w:ascii="Times New Roman" w:hAnsi="Times New Roman"/>
          <w:sz w:val="24"/>
        </w:rPr>
        <w:t>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выбор удобного для партнера времени и места проведения</w:t>
      </w:r>
      <w:r w:rsidRPr="004D4C2B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беседы;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культурное оформление деловой беседы с созданием атмосферы взаимного</w:t>
      </w:r>
      <w:r w:rsidRPr="004D4C2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доверия.</w:t>
      </w:r>
    </w:p>
    <w:p w:rsidR="0084793B" w:rsidRPr="004D4C2B" w:rsidRDefault="0084793B" w:rsidP="0084793B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Необходимо быть пунктуальным и продумать место для партнера, чтобы ему было максимально удобно за столом</w:t>
      </w:r>
      <w:r w:rsidRPr="004D4C2B">
        <w:rPr>
          <w:spacing w:val="-20"/>
          <w:lang w:val="ru-RU"/>
        </w:rPr>
        <w:t xml:space="preserve"> </w:t>
      </w:r>
      <w:r w:rsidRPr="004D4C2B">
        <w:rPr>
          <w:lang w:val="ru-RU"/>
        </w:rPr>
        <w:t>переговоров.</w:t>
      </w:r>
    </w:p>
    <w:p w:rsidR="0084793B" w:rsidRPr="004D4C2B" w:rsidRDefault="0084793B" w:rsidP="0084793B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В процессе деловой беседы партнеры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обращаются друг к другу на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Вы</w:t>
      </w:r>
      <w:r w:rsidRPr="004D4C2B">
        <w:rPr>
          <w:rFonts w:cs="Times New Roman"/>
          <w:lang w:val="ru-RU"/>
        </w:rPr>
        <w:t xml:space="preserve">". </w:t>
      </w:r>
      <w:r w:rsidRPr="004D4C2B">
        <w:rPr>
          <w:lang w:val="ru-RU"/>
        </w:rPr>
        <w:t>Необходимо держаться естественно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уважительно ко всем участникам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давать возможность высказаться всем</w:t>
      </w:r>
      <w:r w:rsidRPr="004D4C2B">
        <w:rPr>
          <w:rFonts w:cs="Times New Roman"/>
          <w:lang w:val="ru-RU"/>
        </w:rPr>
        <w:t xml:space="preserve">, </w:t>
      </w:r>
      <w:proofErr w:type="spellStart"/>
      <w:r w:rsidRPr="004D4C2B">
        <w:rPr>
          <w:lang w:val="ru-RU"/>
        </w:rPr>
        <w:t>вним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тельно</w:t>
      </w:r>
      <w:proofErr w:type="spellEnd"/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 перебивая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выслушать партнеров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знак согласия можно дополнять речь собеседников кра</w:t>
      </w:r>
      <w:proofErr w:type="gramStart"/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кими</w:t>
      </w:r>
      <w:proofErr w:type="spellEnd"/>
      <w:r w:rsidRPr="004D4C2B">
        <w:rPr>
          <w:lang w:val="ru-RU"/>
        </w:rPr>
        <w:t xml:space="preserve"> репликами типа</w:t>
      </w:r>
      <w:r w:rsidRPr="004D4C2B">
        <w:rPr>
          <w:rFonts w:cs="Times New Roman"/>
          <w:lang w:val="ru-RU"/>
        </w:rPr>
        <w:t>: "</w:t>
      </w:r>
      <w:r w:rsidRPr="004D4C2B">
        <w:rPr>
          <w:lang w:val="ru-RU"/>
        </w:rPr>
        <w:t>продолжайте</w:t>
      </w:r>
      <w:r w:rsidRPr="004D4C2B">
        <w:rPr>
          <w:rFonts w:cs="Times New Roman"/>
          <w:lang w:val="ru-RU"/>
        </w:rPr>
        <w:t>", "</w:t>
      </w:r>
      <w:r w:rsidRPr="004D4C2B">
        <w:rPr>
          <w:lang w:val="ru-RU"/>
        </w:rPr>
        <w:t>очень интересно</w:t>
      </w:r>
      <w:r w:rsidRPr="004D4C2B">
        <w:rPr>
          <w:rFonts w:cs="Times New Roman"/>
          <w:lang w:val="ru-RU"/>
        </w:rPr>
        <w:t>", "</w:t>
      </w:r>
      <w:r w:rsidRPr="004D4C2B">
        <w:rPr>
          <w:lang w:val="ru-RU"/>
        </w:rPr>
        <w:t>понимаю</w:t>
      </w:r>
      <w:r w:rsidRPr="004D4C2B">
        <w:rPr>
          <w:rFonts w:cs="Times New Roman"/>
          <w:lang w:val="ru-RU"/>
        </w:rPr>
        <w:t xml:space="preserve">" – </w:t>
      </w:r>
      <w:r w:rsidRPr="004D4C2B">
        <w:rPr>
          <w:lang w:val="ru-RU"/>
        </w:rPr>
        <w:t>снимают напряженность и по</w:t>
      </w:r>
      <w:r w:rsidRPr="004D4C2B">
        <w:rPr>
          <w:rFonts w:cs="Times New Roman"/>
          <w:lang w:val="ru-RU"/>
        </w:rPr>
        <w:t xml:space="preserve">- </w:t>
      </w:r>
      <w:proofErr w:type="spellStart"/>
      <w:r w:rsidRPr="004D4C2B">
        <w:rPr>
          <w:lang w:val="ru-RU"/>
        </w:rPr>
        <w:t>могают</w:t>
      </w:r>
      <w:proofErr w:type="spellEnd"/>
      <w:r w:rsidRPr="004D4C2B">
        <w:rPr>
          <w:lang w:val="ru-RU"/>
        </w:rPr>
        <w:t xml:space="preserve"> партнеру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конце беседы при любом ее исходе необходимо поблагодарить партнера и выразить надежду на дальнейшее сотрудничество и будущие встречи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При прощании подают руку и проявляют другие предписанные этикетом знаки внимания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встают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провожают до двери кабинета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помогают н</w:t>
      </w:r>
      <w:proofErr w:type="gramStart"/>
      <w:r w:rsidRPr="004D4C2B">
        <w:rPr>
          <w:lang w:val="ru-RU"/>
        </w:rPr>
        <w:t>а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деть пальто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некоторых ситуациях бывает достаточно кивка головы или сдержанного рукопожатия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Но всегда необходимо до конца контакта быть сдержанным и</w:t>
      </w:r>
      <w:r w:rsidRPr="004D4C2B">
        <w:rPr>
          <w:spacing w:val="-24"/>
          <w:lang w:val="ru-RU"/>
        </w:rPr>
        <w:t xml:space="preserve"> </w:t>
      </w:r>
      <w:r w:rsidRPr="004D4C2B">
        <w:rPr>
          <w:lang w:val="ru-RU"/>
        </w:rPr>
        <w:t>учтивым</w:t>
      </w:r>
      <w:r w:rsidRPr="004D4C2B">
        <w:rPr>
          <w:rFonts w:cs="Times New Roman"/>
          <w:lang w:val="ru-RU"/>
        </w:rPr>
        <w:t>.</w:t>
      </w:r>
    </w:p>
    <w:p w:rsidR="0084793B" w:rsidRPr="004D4C2B" w:rsidRDefault="0084793B" w:rsidP="0084793B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Любая деловая беседа включает в себя четыре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этапа:</w:t>
      </w:r>
    </w:p>
    <w:p w:rsidR="0084793B" w:rsidRPr="004D4C2B" w:rsidRDefault="0084793B" w:rsidP="0084793B">
      <w:pPr>
        <w:pStyle w:val="a5"/>
        <w:numPr>
          <w:ilvl w:val="0"/>
          <w:numId w:val="2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Подготовительный этап к беседе складывается из двух частей: содержательной, подготовки по технике и форме проведения. Содержательная часть должна предусмотреть цель и ожидаемые </w:t>
      </w:r>
      <w:proofErr w:type="spellStart"/>
      <w:r w:rsidRPr="004D4C2B">
        <w:rPr>
          <w:rFonts w:ascii="Times New Roman" w:hAnsi="Times New Roman"/>
          <w:sz w:val="24"/>
          <w:lang w:val="ru-RU"/>
        </w:rPr>
        <w:t>резул</w:t>
      </w:r>
      <w:proofErr w:type="gramStart"/>
      <w:r w:rsidRPr="004D4C2B">
        <w:rPr>
          <w:rFonts w:ascii="Times New Roman" w:hAnsi="Times New Roman"/>
          <w:sz w:val="24"/>
          <w:lang w:val="ru-RU"/>
        </w:rPr>
        <w:t>ь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таты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контакта,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также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принципиальные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ограничения,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за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которые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не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должна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выходить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ваша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позиция.</w:t>
      </w:r>
    </w:p>
    <w:p w:rsidR="0084793B" w:rsidRPr="004D4C2B" w:rsidRDefault="0084793B" w:rsidP="0084793B">
      <w:pPr>
        <w:pStyle w:val="a5"/>
        <w:numPr>
          <w:ilvl w:val="0"/>
          <w:numId w:val="2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Ознакомительный этап 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предполагает использование определенного времени на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самопрезент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цию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ознакомление с конкретными результатами коммерческой деятельности фирмы. Очень выгодно при этом использовать фирменные журналы, которые могут содержать полную характеристику фирмы, ее стратегические цели и задачи на перспективу, положение фирмы в национальном и международном рейтингах, описание основных конкурентов, краткие очерки о руководстве фирмы с приложением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сочных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фотографий.</w:t>
      </w:r>
    </w:p>
    <w:p w:rsidR="0084793B" w:rsidRPr="004D4C2B" w:rsidRDefault="0084793B" w:rsidP="0084793B">
      <w:pPr>
        <w:pStyle w:val="a5"/>
        <w:numPr>
          <w:ilvl w:val="0"/>
          <w:numId w:val="2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этап  – предполагает обсуждения</w:t>
      </w:r>
      <w:r w:rsidRPr="004D4C2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проблемы.</w:t>
      </w:r>
    </w:p>
    <w:p w:rsidR="0084793B" w:rsidRPr="004D4C2B" w:rsidRDefault="0084793B" w:rsidP="0084793B">
      <w:pPr>
        <w:pStyle w:val="a5"/>
        <w:numPr>
          <w:ilvl w:val="0"/>
          <w:numId w:val="2"/>
        </w:numPr>
        <w:tabs>
          <w:tab w:val="left" w:pos="893"/>
        </w:tabs>
        <w:spacing w:line="247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Этап принятия решений – предполагает выбор вариантов и принятие окончательного решения. Принятие решения осуществляется с соблюдением научной обоснованности, своевременности и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обяз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тельности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выполнения. В коммерческой деятельности этот этап зачастую сопровождается различного рода рисками. Успех принятого решения зависит от компетентности фирмы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спрогнозировать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рыночные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потери на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всех этапах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рыночного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взаимодействия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от поставщиков до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конечной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4D4C2B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рынке.</w:t>
      </w:r>
    </w:p>
    <w:p w:rsidR="0084793B" w:rsidRPr="004D4C2B" w:rsidRDefault="0084793B" w:rsidP="0084793B">
      <w:pPr>
        <w:pStyle w:val="a3"/>
        <w:spacing w:line="247" w:lineRule="auto"/>
        <w:ind w:right="117" w:firstLine="424"/>
        <w:jc w:val="both"/>
        <w:rPr>
          <w:lang w:val="ru-RU"/>
        </w:rPr>
      </w:pPr>
      <w:r w:rsidRPr="004D4C2B">
        <w:rPr>
          <w:lang w:val="ru-RU"/>
        </w:rPr>
        <w:t xml:space="preserve">Практика делового общения сопровождается иногда конфликтными ситуациями в случаях </w:t>
      </w:r>
      <w:proofErr w:type="spellStart"/>
      <w:r w:rsidRPr="004D4C2B">
        <w:rPr>
          <w:lang w:val="ru-RU"/>
        </w:rPr>
        <w:t>несовп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дения</w:t>
      </w:r>
      <w:proofErr w:type="spellEnd"/>
      <w:r w:rsidRPr="004D4C2B">
        <w:rPr>
          <w:lang w:val="ru-RU"/>
        </w:rPr>
        <w:t xml:space="preserve"> интересов между партнерами в связи с нарушением договоренностей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например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 условиям по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ставки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Конфликт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трудно разрешаемое противоречие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связанное с острыми эмоциональными </w:t>
      </w:r>
      <w:proofErr w:type="spellStart"/>
      <w:r w:rsidRPr="004D4C2B">
        <w:rPr>
          <w:lang w:val="ru-RU"/>
        </w:rPr>
        <w:t>переж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ваниями</w:t>
      </w:r>
      <w:proofErr w:type="spellEnd"/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основе любого конфликта лежит конфликтная ситуация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состоящая из участников </w:t>
      </w:r>
      <w:proofErr w:type="spellStart"/>
      <w:r w:rsidRPr="004D4C2B">
        <w:rPr>
          <w:lang w:val="ru-RU"/>
        </w:rPr>
        <w:t>конфли</w:t>
      </w:r>
      <w:proofErr w:type="gramStart"/>
      <w:r w:rsidRPr="004D4C2B">
        <w:rPr>
          <w:lang w:val="ru-RU"/>
        </w:rPr>
        <w:t>к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та и объекта конфликта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</w:t>
      </w:r>
      <w:r w:rsidRPr="004D4C2B">
        <w:rPr>
          <w:rFonts w:cs="Times New Roman"/>
          <w:lang w:val="ru-RU"/>
        </w:rPr>
        <w:t>.</w:t>
      </w:r>
      <w:r w:rsidRPr="004D4C2B">
        <w:rPr>
          <w:lang w:val="ru-RU"/>
        </w:rPr>
        <w:t>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инцидента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направленного на создание конфликтной ситуации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54"/>
          <w:lang w:val="ru-RU"/>
        </w:rPr>
        <w:t xml:space="preserve"> </w:t>
      </w:r>
      <w:r w:rsidRPr="004D4C2B">
        <w:rPr>
          <w:lang w:val="ru-RU"/>
        </w:rPr>
        <w:t>Конфликты</w:t>
      </w:r>
    </w:p>
    <w:p w:rsidR="0084793B" w:rsidRPr="004D4C2B" w:rsidRDefault="0084793B" w:rsidP="0084793B">
      <w:pPr>
        <w:spacing w:line="247" w:lineRule="auto"/>
        <w:jc w:val="both"/>
        <w:rPr>
          <w:lang w:val="ru-RU"/>
        </w:rPr>
        <w:sectPr w:rsidR="0084793B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84793B" w:rsidRPr="004D4C2B" w:rsidRDefault="0084793B" w:rsidP="0084793B">
      <w:pPr>
        <w:pStyle w:val="a3"/>
        <w:spacing w:before="44" w:line="247" w:lineRule="auto"/>
        <w:ind w:right="119"/>
        <w:rPr>
          <w:rFonts w:cs="Times New Roman"/>
          <w:lang w:val="ru-RU"/>
        </w:rPr>
      </w:pPr>
      <w:r w:rsidRPr="004D4C2B">
        <w:rPr>
          <w:lang w:val="ru-RU"/>
        </w:rPr>
        <w:lastRenderedPageBreak/>
        <w:t xml:space="preserve">носят кратковременный и затяжной характер; бывают </w:t>
      </w:r>
      <w:proofErr w:type="gramStart"/>
      <w:r w:rsidRPr="004D4C2B">
        <w:rPr>
          <w:lang w:val="ru-RU"/>
        </w:rPr>
        <w:t>межличностные</w:t>
      </w:r>
      <w:proofErr w:type="gramEnd"/>
      <w:r w:rsidRPr="004D4C2B">
        <w:rPr>
          <w:lang w:val="ru-RU"/>
        </w:rPr>
        <w:t xml:space="preserve"> и глобальные, затрагивающие всех, кто находится в зоне конфликта; стихийные и</w:t>
      </w:r>
      <w:r w:rsidRPr="004D4C2B">
        <w:rPr>
          <w:spacing w:val="-24"/>
          <w:lang w:val="ru-RU"/>
        </w:rPr>
        <w:t xml:space="preserve"> </w:t>
      </w:r>
      <w:r w:rsidRPr="004D4C2B">
        <w:rPr>
          <w:lang w:val="ru-RU"/>
        </w:rPr>
        <w:t>запланированные.</w:t>
      </w:r>
    </w:p>
    <w:p w:rsidR="0084793B" w:rsidRPr="004D4C2B" w:rsidRDefault="0084793B" w:rsidP="0084793B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Необходимо знать следующие правила поведения в конфликтных</w:t>
      </w:r>
      <w:r w:rsidRPr="004D4C2B">
        <w:rPr>
          <w:spacing w:val="-39"/>
          <w:lang w:val="ru-RU"/>
        </w:rPr>
        <w:t xml:space="preserve"> </w:t>
      </w:r>
      <w:r w:rsidRPr="004D4C2B">
        <w:rPr>
          <w:lang w:val="ru-RU"/>
        </w:rPr>
        <w:t>ситуациях: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необходимо выслушать </w:t>
      </w:r>
      <w:proofErr w:type="gramStart"/>
      <w:r w:rsidRPr="004D4C2B">
        <w:rPr>
          <w:rFonts w:ascii="Times New Roman" w:hAnsi="Times New Roman"/>
          <w:sz w:val="24"/>
          <w:lang w:val="ru-RU"/>
        </w:rPr>
        <w:t>конфликтующего</w:t>
      </w:r>
      <w:proofErr w:type="gramEnd"/>
      <w:r w:rsidRPr="004D4C2B">
        <w:rPr>
          <w:rFonts w:ascii="Times New Roman" w:hAnsi="Times New Roman"/>
          <w:sz w:val="24"/>
          <w:lang w:val="ru-RU"/>
        </w:rPr>
        <w:t>, проявить внимание,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сочувствие;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before="7"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перевести переговоры в спокойный доброжелательный тон, потому что партнеры при крике не слышат друг друга. При этом важно использовать интонационные возможности делового общения. </w:t>
      </w:r>
      <w:proofErr w:type="spellStart"/>
      <w:r w:rsidRPr="004D4C2B">
        <w:rPr>
          <w:rFonts w:ascii="Times New Roman" w:hAnsi="Times New Roman"/>
          <w:sz w:val="24"/>
          <w:lang w:val="ru-RU"/>
        </w:rPr>
        <w:t>Т</w:t>
      </w:r>
      <w:proofErr w:type="gramStart"/>
      <w:r w:rsidRPr="004D4C2B">
        <w:rPr>
          <w:rFonts w:ascii="Times New Roman" w:hAnsi="Times New Roman"/>
          <w:sz w:val="24"/>
          <w:lang w:val="ru-RU"/>
        </w:rPr>
        <w:t>и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хая интонация всегда возьмет инициативу в свои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руки;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в любом конфликте необходимо предложить </w:t>
      </w:r>
      <w:proofErr w:type="gramStart"/>
      <w:r w:rsidRPr="004D4C2B">
        <w:rPr>
          <w:rFonts w:ascii="Times New Roman" w:hAnsi="Times New Roman"/>
          <w:sz w:val="24"/>
          <w:lang w:val="ru-RU"/>
        </w:rPr>
        <w:t>конфликтующему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четко сформулировать причины недовольства, основную мысль конфликта. Это заставит партнера подбирать слова, логически </w:t>
      </w:r>
      <w:proofErr w:type="spellStart"/>
      <w:r w:rsidRPr="004D4C2B">
        <w:rPr>
          <w:rFonts w:ascii="Times New Roman" w:hAnsi="Times New Roman"/>
          <w:sz w:val="24"/>
          <w:lang w:val="ru-RU"/>
        </w:rPr>
        <w:t>размы</w:t>
      </w:r>
      <w:proofErr w:type="gramStart"/>
      <w:r w:rsidRPr="004D4C2B">
        <w:rPr>
          <w:rFonts w:ascii="Times New Roman" w:hAnsi="Times New Roman"/>
          <w:sz w:val="24"/>
          <w:lang w:val="ru-RU"/>
        </w:rPr>
        <w:t>ш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лять</w:t>
      </w:r>
      <w:proofErr w:type="spellEnd"/>
      <w:r w:rsidRPr="004D4C2B">
        <w:rPr>
          <w:rFonts w:ascii="Times New Roman" w:hAnsi="Times New Roman"/>
          <w:sz w:val="24"/>
          <w:lang w:val="ru-RU"/>
        </w:rPr>
        <w:t>, что будет способствовать снижению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накала;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line="247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нельзя выдвигать сразу несколько обвинений — это может служить подстрекательством к ко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фликту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Когда обвинения предъявляются все сразу, у обвиняемого возникает чувство обиды и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неспр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ведливости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. Существует истина: конфликт с эффектом накопления будет гораздо тяжелее, как и его п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следствия;</w:t>
      </w:r>
    </w:p>
    <w:p w:rsidR="0084793B" w:rsidRPr="004D4C2B" w:rsidRDefault="0084793B" w:rsidP="0084793B">
      <w:pPr>
        <w:pStyle w:val="a5"/>
        <w:numPr>
          <w:ilvl w:val="0"/>
          <w:numId w:val="7"/>
        </w:numPr>
        <w:tabs>
          <w:tab w:val="left" w:pos="893"/>
        </w:tabs>
        <w:spacing w:line="247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D4C2B">
        <w:rPr>
          <w:rFonts w:ascii="Times New Roman" w:hAnsi="Times New Roman"/>
          <w:sz w:val="24"/>
          <w:lang w:val="ru-RU"/>
        </w:rPr>
        <w:t>нельзя деловой конфликт превращать в личностный, так как хорошего исхода от такого общения очень трудно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ожидать.</w:t>
      </w:r>
      <w:proofErr w:type="gramEnd"/>
    </w:p>
    <w:p w:rsidR="0084793B" w:rsidRDefault="0084793B" w:rsidP="0084793B">
      <w:pPr>
        <w:pStyle w:val="a3"/>
        <w:ind w:left="1818" w:right="1830"/>
        <w:jc w:val="center"/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и</w:t>
      </w:r>
      <w:r>
        <w:rPr>
          <w:spacing w:val="-17"/>
        </w:rPr>
        <w:t xml:space="preserve"> </w:t>
      </w:r>
      <w:proofErr w:type="spellStart"/>
      <w:r>
        <w:t>задания</w:t>
      </w:r>
      <w:proofErr w:type="spellEnd"/>
    </w:p>
    <w:p w:rsidR="0084793B" w:rsidRDefault="0084793B" w:rsidP="008479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793B" w:rsidRPr="004D4C2B" w:rsidRDefault="0084793B" w:rsidP="0084793B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Охарактеризуйте стили делового общения. Какой стиль делового общения, на ваш взгляд, </w:t>
      </w:r>
      <w:proofErr w:type="spellStart"/>
      <w:r w:rsidRPr="004D4C2B">
        <w:rPr>
          <w:rFonts w:ascii="Times New Roman" w:hAnsi="Times New Roman"/>
          <w:sz w:val="24"/>
          <w:lang w:val="ru-RU"/>
        </w:rPr>
        <w:t>на</w:t>
      </w:r>
      <w:proofErr w:type="gramStart"/>
      <w:r w:rsidRPr="004D4C2B">
        <w:rPr>
          <w:rFonts w:ascii="Times New Roman" w:hAnsi="Times New Roman"/>
          <w:sz w:val="24"/>
          <w:lang w:val="ru-RU"/>
        </w:rPr>
        <w:t>и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более приемлем при организации эффективных</w:t>
      </w:r>
      <w:r w:rsidRPr="004D4C2B">
        <w:rPr>
          <w:rFonts w:ascii="Times New Roman" w:hAnsi="Times New Roman"/>
          <w:spacing w:val="-34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бизнес-коммуникаций</w:t>
      </w:r>
      <w:proofErr w:type="spellEnd"/>
      <w:r w:rsidRPr="004D4C2B">
        <w:rPr>
          <w:rFonts w:ascii="Times New Roman" w:hAnsi="Times New Roman"/>
          <w:sz w:val="24"/>
          <w:lang w:val="ru-RU"/>
        </w:rPr>
        <w:t>?</w:t>
      </w:r>
    </w:p>
    <w:p w:rsidR="0084793B" w:rsidRPr="004D4C2B" w:rsidRDefault="0084793B" w:rsidP="0084793B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Опишите роль невербальных коммуникаций при ведении деловой</w:t>
      </w:r>
      <w:r w:rsidRPr="004D4C2B">
        <w:rPr>
          <w:rFonts w:ascii="Times New Roman" w:hAnsi="Times New Roman"/>
          <w:spacing w:val="-3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беседы.</w:t>
      </w:r>
    </w:p>
    <w:p w:rsidR="0084793B" w:rsidRDefault="0084793B" w:rsidP="0084793B">
      <w:pPr>
        <w:pStyle w:val="a5"/>
        <w:numPr>
          <w:ilvl w:val="0"/>
          <w:numId w:val="1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Подготовьте небольшой доклад на тему: 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"Язык жестов" (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Пиз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Язык жестов.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Воронеж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НПО МОДЭК,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1992).</w:t>
      </w:r>
    </w:p>
    <w:p w:rsidR="009B5ADB" w:rsidRDefault="009B5ADB"/>
    <w:sectPr w:rsidR="009B5ADB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C9E"/>
    <w:multiLevelType w:val="hybridMultilevel"/>
    <w:tmpl w:val="FDF8CB2E"/>
    <w:lvl w:ilvl="0" w:tplc="26BA0236">
      <w:start w:val="1"/>
      <w:numFmt w:val="decimal"/>
      <w:lvlText w:val="%1"/>
      <w:lvlJc w:val="left"/>
      <w:pPr>
        <w:ind w:left="107" w:hanging="300"/>
        <w:jc w:val="left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54943BBA">
      <w:start w:val="1"/>
      <w:numFmt w:val="bullet"/>
      <w:lvlText w:val="•"/>
      <w:lvlJc w:val="left"/>
      <w:pPr>
        <w:ind w:left="1190" w:hanging="300"/>
      </w:pPr>
      <w:rPr>
        <w:rFonts w:hint="default"/>
      </w:rPr>
    </w:lvl>
    <w:lvl w:ilvl="2" w:tplc="B556556A">
      <w:start w:val="1"/>
      <w:numFmt w:val="bullet"/>
      <w:lvlText w:val="•"/>
      <w:lvlJc w:val="left"/>
      <w:pPr>
        <w:ind w:left="2280" w:hanging="300"/>
      </w:pPr>
      <w:rPr>
        <w:rFonts w:hint="default"/>
      </w:rPr>
    </w:lvl>
    <w:lvl w:ilvl="3" w:tplc="411A0BFE">
      <w:start w:val="1"/>
      <w:numFmt w:val="bullet"/>
      <w:lvlText w:val="•"/>
      <w:lvlJc w:val="left"/>
      <w:pPr>
        <w:ind w:left="3370" w:hanging="300"/>
      </w:pPr>
      <w:rPr>
        <w:rFonts w:hint="default"/>
      </w:rPr>
    </w:lvl>
    <w:lvl w:ilvl="4" w:tplc="5AAAB0B6">
      <w:start w:val="1"/>
      <w:numFmt w:val="bullet"/>
      <w:lvlText w:val="•"/>
      <w:lvlJc w:val="left"/>
      <w:pPr>
        <w:ind w:left="4460" w:hanging="300"/>
      </w:pPr>
      <w:rPr>
        <w:rFonts w:hint="default"/>
      </w:rPr>
    </w:lvl>
    <w:lvl w:ilvl="5" w:tplc="D5D4E39E">
      <w:start w:val="1"/>
      <w:numFmt w:val="bullet"/>
      <w:lvlText w:val="•"/>
      <w:lvlJc w:val="left"/>
      <w:pPr>
        <w:ind w:left="5550" w:hanging="300"/>
      </w:pPr>
      <w:rPr>
        <w:rFonts w:hint="default"/>
      </w:rPr>
    </w:lvl>
    <w:lvl w:ilvl="6" w:tplc="B566BF28">
      <w:start w:val="1"/>
      <w:numFmt w:val="bullet"/>
      <w:lvlText w:val="•"/>
      <w:lvlJc w:val="left"/>
      <w:pPr>
        <w:ind w:left="6640" w:hanging="300"/>
      </w:pPr>
      <w:rPr>
        <w:rFonts w:hint="default"/>
      </w:rPr>
    </w:lvl>
    <w:lvl w:ilvl="7" w:tplc="E83AB6F2">
      <w:start w:val="1"/>
      <w:numFmt w:val="bullet"/>
      <w:lvlText w:val="•"/>
      <w:lvlJc w:val="left"/>
      <w:pPr>
        <w:ind w:left="7730" w:hanging="300"/>
      </w:pPr>
      <w:rPr>
        <w:rFonts w:hint="default"/>
      </w:rPr>
    </w:lvl>
    <w:lvl w:ilvl="8" w:tplc="10248520">
      <w:start w:val="1"/>
      <w:numFmt w:val="bullet"/>
      <w:lvlText w:val="•"/>
      <w:lvlJc w:val="left"/>
      <w:pPr>
        <w:ind w:left="8820" w:hanging="300"/>
      </w:pPr>
      <w:rPr>
        <w:rFonts w:hint="default"/>
      </w:rPr>
    </w:lvl>
  </w:abstractNum>
  <w:abstractNum w:abstractNumId="1">
    <w:nsid w:val="0B0160F4"/>
    <w:multiLevelType w:val="hybridMultilevel"/>
    <w:tmpl w:val="1B283E9A"/>
    <w:lvl w:ilvl="0" w:tplc="21D671BE">
      <w:start w:val="4"/>
      <w:numFmt w:val="decimal"/>
      <w:lvlText w:val="%1"/>
      <w:lvlJc w:val="left"/>
      <w:pPr>
        <w:ind w:left="1012" w:hanging="480"/>
        <w:jc w:val="left"/>
      </w:pPr>
      <w:rPr>
        <w:rFonts w:hint="default"/>
      </w:rPr>
    </w:lvl>
    <w:lvl w:ilvl="1" w:tplc="01C648B2">
      <w:numFmt w:val="none"/>
      <w:lvlText w:val=""/>
      <w:lvlJc w:val="left"/>
      <w:pPr>
        <w:tabs>
          <w:tab w:val="num" w:pos="360"/>
        </w:tabs>
      </w:pPr>
    </w:lvl>
    <w:lvl w:ilvl="2" w:tplc="3C6A0FF0">
      <w:start w:val="1"/>
      <w:numFmt w:val="bullet"/>
      <w:lvlText w:val="•"/>
      <w:lvlJc w:val="left"/>
      <w:pPr>
        <w:ind w:left="3016" w:hanging="480"/>
      </w:pPr>
      <w:rPr>
        <w:rFonts w:hint="default"/>
      </w:rPr>
    </w:lvl>
    <w:lvl w:ilvl="3" w:tplc="B226E0CE">
      <w:start w:val="1"/>
      <w:numFmt w:val="bullet"/>
      <w:lvlText w:val="•"/>
      <w:lvlJc w:val="left"/>
      <w:pPr>
        <w:ind w:left="4014" w:hanging="480"/>
      </w:pPr>
      <w:rPr>
        <w:rFonts w:hint="default"/>
      </w:rPr>
    </w:lvl>
    <w:lvl w:ilvl="4" w:tplc="D6C2550E">
      <w:start w:val="1"/>
      <w:numFmt w:val="bullet"/>
      <w:lvlText w:val="•"/>
      <w:lvlJc w:val="left"/>
      <w:pPr>
        <w:ind w:left="5012" w:hanging="480"/>
      </w:pPr>
      <w:rPr>
        <w:rFonts w:hint="default"/>
      </w:rPr>
    </w:lvl>
    <w:lvl w:ilvl="5" w:tplc="593CDABC">
      <w:start w:val="1"/>
      <w:numFmt w:val="bullet"/>
      <w:lvlText w:val="•"/>
      <w:lvlJc w:val="left"/>
      <w:pPr>
        <w:ind w:left="6010" w:hanging="480"/>
      </w:pPr>
      <w:rPr>
        <w:rFonts w:hint="default"/>
      </w:rPr>
    </w:lvl>
    <w:lvl w:ilvl="6" w:tplc="D8DC112E">
      <w:start w:val="1"/>
      <w:numFmt w:val="bullet"/>
      <w:lvlText w:val="•"/>
      <w:lvlJc w:val="left"/>
      <w:pPr>
        <w:ind w:left="7008" w:hanging="480"/>
      </w:pPr>
      <w:rPr>
        <w:rFonts w:hint="default"/>
      </w:rPr>
    </w:lvl>
    <w:lvl w:ilvl="7" w:tplc="72709AD8">
      <w:start w:val="1"/>
      <w:numFmt w:val="bullet"/>
      <w:lvlText w:val="•"/>
      <w:lvlJc w:val="left"/>
      <w:pPr>
        <w:ind w:left="8006" w:hanging="480"/>
      </w:pPr>
      <w:rPr>
        <w:rFonts w:hint="default"/>
      </w:rPr>
    </w:lvl>
    <w:lvl w:ilvl="8" w:tplc="BCC2D33C">
      <w:start w:val="1"/>
      <w:numFmt w:val="bullet"/>
      <w:lvlText w:val="•"/>
      <w:lvlJc w:val="left"/>
      <w:pPr>
        <w:ind w:left="9004" w:hanging="480"/>
      </w:pPr>
      <w:rPr>
        <w:rFonts w:hint="default"/>
      </w:rPr>
    </w:lvl>
  </w:abstractNum>
  <w:abstractNum w:abstractNumId="2">
    <w:nsid w:val="1B427AD4"/>
    <w:multiLevelType w:val="hybridMultilevel"/>
    <w:tmpl w:val="23FCFE18"/>
    <w:lvl w:ilvl="0" w:tplc="928EFA34">
      <w:start w:val="4"/>
      <w:numFmt w:val="decimal"/>
      <w:lvlText w:val="%1"/>
      <w:lvlJc w:val="left"/>
      <w:pPr>
        <w:ind w:left="2877" w:hanging="480"/>
        <w:jc w:val="left"/>
      </w:pPr>
      <w:rPr>
        <w:rFonts w:hint="default"/>
      </w:rPr>
    </w:lvl>
    <w:lvl w:ilvl="1" w:tplc="1F3A3E02">
      <w:numFmt w:val="none"/>
      <w:lvlText w:val=""/>
      <w:lvlJc w:val="left"/>
      <w:pPr>
        <w:tabs>
          <w:tab w:val="num" w:pos="360"/>
        </w:tabs>
      </w:pPr>
    </w:lvl>
    <w:lvl w:ilvl="2" w:tplc="317A902E">
      <w:start w:val="1"/>
      <w:numFmt w:val="bullet"/>
      <w:lvlText w:val="•"/>
      <w:lvlJc w:val="left"/>
      <w:pPr>
        <w:ind w:left="4504" w:hanging="480"/>
      </w:pPr>
      <w:rPr>
        <w:rFonts w:hint="default"/>
      </w:rPr>
    </w:lvl>
    <w:lvl w:ilvl="3" w:tplc="AB0EB5C0">
      <w:start w:val="1"/>
      <w:numFmt w:val="bullet"/>
      <w:lvlText w:val="•"/>
      <w:lvlJc w:val="left"/>
      <w:pPr>
        <w:ind w:left="5316" w:hanging="480"/>
      </w:pPr>
      <w:rPr>
        <w:rFonts w:hint="default"/>
      </w:rPr>
    </w:lvl>
    <w:lvl w:ilvl="4" w:tplc="0AFCD444">
      <w:start w:val="1"/>
      <w:numFmt w:val="bullet"/>
      <w:lvlText w:val="•"/>
      <w:lvlJc w:val="left"/>
      <w:pPr>
        <w:ind w:left="6128" w:hanging="480"/>
      </w:pPr>
      <w:rPr>
        <w:rFonts w:hint="default"/>
      </w:rPr>
    </w:lvl>
    <w:lvl w:ilvl="5" w:tplc="CD62A076">
      <w:start w:val="1"/>
      <w:numFmt w:val="bullet"/>
      <w:lvlText w:val="•"/>
      <w:lvlJc w:val="left"/>
      <w:pPr>
        <w:ind w:left="6940" w:hanging="480"/>
      </w:pPr>
      <w:rPr>
        <w:rFonts w:hint="default"/>
      </w:rPr>
    </w:lvl>
    <w:lvl w:ilvl="6" w:tplc="49FCC072">
      <w:start w:val="1"/>
      <w:numFmt w:val="bullet"/>
      <w:lvlText w:val="•"/>
      <w:lvlJc w:val="left"/>
      <w:pPr>
        <w:ind w:left="7752" w:hanging="480"/>
      </w:pPr>
      <w:rPr>
        <w:rFonts w:hint="default"/>
      </w:rPr>
    </w:lvl>
    <w:lvl w:ilvl="7" w:tplc="4A0AEDF0">
      <w:start w:val="1"/>
      <w:numFmt w:val="bullet"/>
      <w:lvlText w:val="•"/>
      <w:lvlJc w:val="left"/>
      <w:pPr>
        <w:ind w:left="8564" w:hanging="480"/>
      </w:pPr>
      <w:rPr>
        <w:rFonts w:hint="default"/>
      </w:rPr>
    </w:lvl>
    <w:lvl w:ilvl="8" w:tplc="B24E0764">
      <w:start w:val="1"/>
      <w:numFmt w:val="bullet"/>
      <w:lvlText w:val="•"/>
      <w:lvlJc w:val="left"/>
      <w:pPr>
        <w:ind w:left="9376" w:hanging="480"/>
      </w:pPr>
      <w:rPr>
        <w:rFonts w:hint="default"/>
      </w:rPr>
    </w:lvl>
  </w:abstractNum>
  <w:abstractNum w:abstractNumId="3">
    <w:nsid w:val="25D76874"/>
    <w:multiLevelType w:val="hybridMultilevel"/>
    <w:tmpl w:val="DA58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0C30"/>
    <w:multiLevelType w:val="hybridMultilevel"/>
    <w:tmpl w:val="A32EAC2A"/>
    <w:lvl w:ilvl="0" w:tplc="6958AB82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042EA122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19B0BFA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8E6D95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16622ED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36FCCC8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B608FD6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00E4957C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A18C37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5">
    <w:nsid w:val="4909164D"/>
    <w:multiLevelType w:val="hybridMultilevel"/>
    <w:tmpl w:val="85F8EBEC"/>
    <w:lvl w:ilvl="0" w:tplc="6B82E40E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F8AED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A66883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F990A49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90AE0CA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670630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EEA4AD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71D46AF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AA03062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6">
    <w:nsid w:val="54853DEA"/>
    <w:multiLevelType w:val="hybridMultilevel"/>
    <w:tmpl w:val="142A0CE4"/>
    <w:lvl w:ilvl="0" w:tplc="FD9E1E8C">
      <w:start w:val="1"/>
      <w:numFmt w:val="decimal"/>
      <w:lvlText w:val="%1"/>
      <w:lvlJc w:val="left"/>
      <w:pPr>
        <w:ind w:left="107" w:hanging="336"/>
        <w:jc w:val="left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527CCE60">
      <w:start w:val="1"/>
      <w:numFmt w:val="bullet"/>
      <w:lvlText w:val="•"/>
      <w:lvlJc w:val="left"/>
      <w:pPr>
        <w:ind w:left="1190" w:hanging="336"/>
      </w:pPr>
      <w:rPr>
        <w:rFonts w:hint="default"/>
      </w:rPr>
    </w:lvl>
    <w:lvl w:ilvl="2" w:tplc="B92A3530">
      <w:start w:val="1"/>
      <w:numFmt w:val="bullet"/>
      <w:lvlText w:val="•"/>
      <w:lvlJc w:val="left"/>
      <w:pPr>
        <w:ind w:left="2280" w:hanging="336"/>
      </w:pPr>
      <w:rPr>
        <w:rFonts w:hint="default"/>
      </w:rPr>
    </w:lvl>
    <w:lvl w:ilvl="3" w:tplc="CBB0BF9A">
      <w:start w:val="1"/>
      <w:numFmt w:val="bullet"/>
      <w:lvlText w:val="•"/>
      <w:lvlJc w:val="left"/>
      <w:pPr>
        <w:ind w:left="3370" w:hanging="336"/>
      </w:pPr>
      <w:rPr>
        <w:rFonts w:hint="default"/>
      </w:rPr>
    </w:lvl>
    <w:lvl w:ilvl="4" w:tplc="1D42D3FA">
      <w:start w:val="1"/>
      <w:numFmt w:val="bullet"/>
      <w:lvlText w:val="•"/>
      <w:lvlJc w:val="left"/>
      <w:pPr>
        <w:ind w:left="4460" w:hanging="336"/>
      </w:pPr>
      <w:rPr>
        <w:rFonts w:hint="default"/>
      </w:rPr>
    </w:lvl>
    <w:lvl w:ilvl="5" w:tplc="B70A90E4">
      <w:start w:val="1"/>
      <w:numFmt w:val="bullet"/>
      <w:lvlText w:val="•"/>
      <w:lvlJc w:val="left"/>
      <w:pPr>
        <w:ind w:left="5550" w:hanging="336"/>
      </w:pPr>
      <w:rPr>
        <w:rFonts w:hint="default"/>
      </w:rPr>
    </w:lvl>
    <w:lvl w:ilvl="6" w:tplc="EA3EEDE2">
      <w:start w:val="1"/>
      <w:numFmt w:val="bullet"/>
      <w:lvlText w:val="•"/>
      <w:lvlJc w:val="left"/>
      <w:pPr>
        <w:ind w:left="6640" w:hanging="336"/>
      </w:pPr>
      <w:rPr>
        <w:rFonts w:hint="default"/>
      </w:rPr>
    </w:lvl>
    <w:lvl w:ilvl="7" w:tplc="7DA0E518">
      <w:start w:val="1"/>
      <w:numFmt w:val="bullet"/>
      <w:lvlText w:val="•"/>
      <w:lvlJc w:val="left"/>
      <w:pPr>
        <w:ind w:left="7730" w:hanging="336"/>
      </w:pPr>
      <w:rPr>
        <w:rFonts w:hint="default"/>
      </w:rPr>
    </w:lvl>
    <w:lvl w:ilvl="8" w:tplc="4D5AE3A8">
      <w:start w:val="1"/>
      <w:numFmt w:val="bullet"/>
      <w:lvlText w:val="•"/>
      <w:lvlJc w:val="left"/>
      <w:pPr>
        <w:ind w:left="8820" w:hanging="336"/>
      </w:pPr>
      <w:rPr>
        <w:rFonts w:hint="default"/>
      </w:rPr>
    </w:lvl>
  </w:abstractNum>
  <w:abstractNum w:abstractNumId="7">
    <w:nsid w:val="6DAC375C"/>
    <w:multiLevelType w:val="hybridMultilevel"/>
    <w:tmpl w:val="07EC2854"/>
    <w:lvl w:ilvl="0" w:tplc="718A3E2C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A3E2174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2" w:tplc="E7F89E5C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3" w:tplc="ACAE1ED6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4" w:tplc="661E2616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5" w:tplc="664E4FB2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6" w:tplc="C05C06BE">
      <w:start w:val="1"/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0DC81EFE">
      <w:start w:val="1"/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48E0073E">
      <w:start w:val="1"/>
      <w:numFmt w:val="bullet"/>
      <w:lvlText w:val="•"/>
      <w:lvlJc w:val="left"/>
      <w:pPr>
        <w:ind w:left="9191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3B"/>
    <w:rsid w:val="0084793B"/>
    <w:rsid w:val="009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93B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793B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793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47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2015-12-14T10:39:00Z</dcterms:created>
  <dcterms:modified xsi:type="dcterms:W3CDTF">2015-12-14T10:40:00Z</dcterms:modified>
</cp:coreProperties>
</file>