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93A" w:rsidRDefault="00C0393A" w:rsidP="00C0393A">
      <w:pPr>
        <w:pStyle w:val="a3"/>
        <w:tabs>
          <w:tab w:val="clear" w:pos="720"/>
        </w:tabs>
        <w:spacing w:line="240" w:lineRule="auto"/>
        <w:ind w:left="0" w:right="0" w:firstLine="720"/>
        <w:jc w:val="center"/>
        <w:rPr>
          <w:color w:val="auto"/>
        </w:rPr>
      </w:pPr>
      <w:r>
        <w:rPr>
          <w:b/>
          <w:bCs/>
          <w:spacing w:val="-2"/>
        </w:rPr>
        <w:t xml:space="preserve">МАТЕРИАЛЬНО-ТЕХНИЧЕСКОЕ ОБЕСПЕЧЕНИЕ ДИСЦИПЛИНЫ </w:t>
      </w:r>
      <w:r>
        <w:rPr>
          <w:b/>
          <w:bCs/>
        </w:rPr>
        <w:t>«СЫРЬЕВАЯ БАЗА РЫБНОЙ ПРОМЫШЛЕННОСТИ»</w:t>
      </w:r>
    </w:p>
    <w:p w:rsidR="00C0393A" w:rsidRDefault="00C0393A" w:rsidP="00C0393A">
      <w:pPr>
        <w:ind w:firstLine="567"/>
        <w:jc w:val="both"/>
      </w:pPr>
    </w:p>
    <w:p w:rsidR="00C0393A" w:rsidRDefault="00C0393A" w:rsidP="00C0393A">
      <w:pPr>
        <w:ind w:firstLine="567"/>
      </w:pPr>
      <w:r>
        <w:t>Учебно-лабораторное оборудование</w:t>
      </w:r>
    </w:p>
    <w:p w:rsidR="00C0393A" w:rsidRDefault="00C0393A" w:rsidP="00C0393A">
      <w:pPr>
        <w:ind w:firstLine="567"/>
        <w:jc w:val="both"/>
      </w:pPr>
      <w:r>
        <w:t xml:space="preserve">Микроскопы, </w:t>
      </w:r>
      <w:proofErr w:type="spellStart"/>
      <w:r>
        <w:t>бинокуляры</w:t>
      </w:r>
      <w:proofErr w:type="spellEnd"/>
      <w:r>
        <w:t xml:space="preserve">, инкубационные аппараты и их макеты, макеты бассейнов для выдерживания производителей, </w:t>
      </w:r>
      <w:proofErr w:type="spellStart"/>
      <w:r>
        <w:t>предличинок</w:t>
      </w:r>
      <w:proofErr w:type="spellEnd"/>
      <w:r>
        <w:t xml:space="preserve">, </w:t>
      </w:r>
      <w:proofErr w:type="spellStart"/>
      <w:r>
        <w:t>подращивания</w:t>
      </w:r>
      <w:proofErr w:type="spellEnd"/>
      <w:r>
        <w:t xml:space="preserve"> личинок, выращивания молоди, изотермические контейнеры, учетные устройства и их макеты, стенды по видовому составу рыб.</w:t>
      </w:r>
    </w:p>
    <w:p w:rsidR="008223F5" w:rsidRDefault="008223F5">
      <w:bookmarkStart w:id="0" w:name="_GoBack"/>
      <w:bookmarkEnd w:id="0"/>
    </w:p>
    <w:sectPr w:rsidR="00822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3A"/>
    <w:rsid w:val="008223F5"/>
    <w:rsid w:val="00C0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93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semiHidden/>
    <w:rsid w:val="00C0393A"/>
    <w:pPr>
      <w:tabs>
        <w:tab w:val="num" w:pos="720"/>
      </w:tabs>
      <w:spacing w:line="280" w:lineRule="exact"/>
      <w:ind w:left="567" w:right="686" w:firstLine="425"/>
      <w:jc w:val="both"/>
    </w:pPr>
    <w:rPr>
      <w:color w:val="000000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semiHidden/>
    <w:rsid w:val="00C0393A"/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93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semiHidden/>
    <w:rsid w:val="00C0393A"/>
    <w:pPr>
      <w:tabs>
        <w:tab w:val="num" w:pos="720"/>
      </w:tabs>
      <w:spacing w:line="280" w:lineRule="exact"/>
      <w:ind w:left="567" w:right="686" w:firstLine="425"/>
      <w:jc w:val="both"/>
    </w:pPr>
    <w:rPr>
      <w:color w:val="000000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semiHidden/>
    <w:rsid w:val="00C0393A"/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nigmetzyanova.maria</dc:creator>
  <cp:lastModifiedBy>nigmetzyanova.maria</cp:lastModifiedBy>
  <cp:revision>1</cp:revision>
  <dcterms:created xsi:type="dcterms:W3CDTF">2014-03-24T14:38:00Z</dcterms:created>
  <dcterms:modified xsi:type="dcterms:W3CDTF">2014-03-24T14:38:00Z</dcterms:modified>
</cp:coreProperties>
</file>