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18" w:rsidRDefault="00F16C91" w:rsidP="00F16C91">
      <w:pPr>
        <w:jc w:val="both"/>
        <w:rPr>
          <w:rFonts w:ascii="Times New Roman" w:hAnsi="Times New Roman" w:cs="Times New Roman"/>
          <w:sz w:val="28"/>
          <w:szCs w:val="28"/>
        </w:rPr>
      </w:pPr>
      <w:r w:rsidRPr="00F16C91">
        <w:rPr>
          <w:rFonts w:ascii="Times New Roman" w:hAnsi="Times New Roman" w:cs="Times New Roman"/>
          <w:sz w:val="28"/>
          <w:szCs w:val="28"/>
        </w:rPr>
        <w:t xml:space="preserve">Умение читать специализированную литературу в оригинале с целью извлечения необходимой информации становится все </w:t>
      </w:r>
      <w:proofErr w:type="gramStart"/>
      <w:r w:rsidRPr="00F16C91">
        <w:rPr>
          <w:rFonts w:ascii="Times New Roman" w:hAnsi="Times New Roman" w:cs="Times New Roman"/>
          <w:sz w:val="28"/>
          <w:szCs w:val="28"/>
        </w:rPr>
        <w:t>более нужным</w:t>
      </w:r>
      <w:proofErr w:type="gramEnd"/>
      <w:r w:rsidRPr="00F16C91">
        <w:rPr>
          <w:rFonts w:ascii="Times New Roman" w:hAnsi="Times New Roman" w:cs="Times New Roman"/>
          <w:sz w:val="28"/>
          <w:szCs w:val="28"/>
        </w:rPr>
        <w:t xml:space="preserve"> в современном обществе. Основным требованием программы изучения иностранного языка студентами неязыковых вузов является достижение практического владения языком, что позволяет свободно читать и понимать литературу на языке оригинала в соответствующей области знаний и вести дискуссию в области определенной тематики. Современный высококвалифицированный специалист должен не только получать, но и качественно обрабатывать информацию. Соответственно одно из направлений преподавания иностранных языков в неязыковых вузах является выработка навыков реферирования.</w:t>
      </w:r>
    </w:p>
    <w:p w:rsidR="00F16C91" w:rsidRPr="00F16C91" w:rsidRDefault="00F16C91" w:rsidP="00F16C91">
      <w:pPr>
        <w:jc w:val="both"/>
        <w:rPr>
          <w:rFonts w:ascii="Times New Roman" w:hAnsi="Times New Roman" w:cs="Times New Roman"/>
          <w:sz w:val="28"/>
          <w:szCs w:val="28"/>
        </w:rPr>
      </w:pPr>
      <w:r w:rsidRPr="00F16C91">
        <w:rPr>
          <w:rFonts w:ascii="Times New Roman" w:hAnsi="Times New Roman" w:cs="Times New Roman"/>
          <w:sz w:val="28"/>
          <w:szCs w:val="28"/>
        </w:rPr>
        <w:t>Для начала необходимо изучить опр</w:t>
      </w:r>
      <w:r>
        <w:rPr>
          <w:rFonts w:ascii="Times New Roman" w:hAnsi="Times New Roman" w:cs="Times New Roman"/>
          <w:sz w:val="28"/>
          <w:szCs w:val="28"/>
        </w:rPr>
        <w:t>еделение слова «реферирование».</w:t>
      </w:r>
    </w:p>
    <w:p w:rsidR="00F16C91" w:rsidRDefault="00F16C91" w:rsidP="00F16C91">
      <w:pPr>
        <w:jc w:val="both"/>
        <w:rPr>
          <w:rFonts w:ascii="Times New Roman" w:hAnsi="Times New Roman" w:cs="Times New Roman"/>
          <w:sz w:val="28"/>
          <w:szCs w:val="28"/>
        </w:rPr>
      </w:pPr>
      <w:r w:rsidRPr="00F16C91">
        <w:rPr>
          <w:rFonts w:ascii="Times New Roman" w:hAnsi="Times New Roman" w:cs="Times New Roman"/>
          <w:sz w:val="28"/>
          <w:szCs w:val="28"/>
        </w:rPr>
        <w:t xml:space="preserve">Реферирование, или составление реферата (лат. </w:t>
      </w:r>
      <w:proofErr w:type="spellStart"/>
      <w:r w:rsidRPr="00F16C91">
        <w:rPr>
          <w:rFonts w:ascii="Times New Roman" w:hAnsi="Times New Roman" w:cs="Times New Roman"/>
          <w:sz w:val="28"/>
          <w:szCs w:val="28"/>
        </w:rPr>
        <w:t>reffere</w:t>
      </w:r>
      <w:proofErr w:type="spellEnd"/>
      <w:r w:rsidRPr="00F16C91">
        <w:rPr>
          <w:rFonts w:ascii="Times New Roman" w:hAnsi="Times New Roman" w:cs="Times New Roman"/>
          <w:sz w:val="28"/>
          <w:szCs w:val="28"/>
        </w:rPr>
        <w:t xml:space="preserve"> - докладывать, сообщать)- это краткое изложение содержан</w:t>
      </w:r>
      <w:r>
        <w:rPr>
          <w:rFonts w:ascii="Times New Roman" w:hAnsi="Times New Roman" w:cs="Times New Roman"/>
          <w:sz w:val="28"/>
          <w:szCs w:val="28"/>
        </w:rPr>
        <w:t xml:space="preserve">ия оригинала-первоисточника. </w:t>
      </w:r>
    </w:p>
    <w:p w:rsidR="00F16C91" w:rsidRPr="00F16C91" w:rsidRDefault="00F16C91" w:rsidP="00F16C91">
      <w:pPr>
        <w:jc w:val="both"/>
        <w:rPr>
          <w:rFonts w:ascii="Times New Roman" w:hAnsi="Times New Roman" w:cs="Times New Roman"/>
          <w:sz w:val="28"/>
          <w:szCs w:val="28"/>
        </w:rPr>
      </w:pPr>
      <w:r w:rsidRPr="00F16C91">
        <w:rPr>
          <w:rFonts w:ascii="Times New Roman" w:hAnsi="Times New Roman" w:cs="Times New Roman"/>
          <w:sz w:val="28"/>
          <w:szCs w:val="28"/>
        </w:rPr>
        <w:t>При тщательной подготовке монологического высказывания главной опорой служат следующие моменты: план сообщения, ссылка на используемый источник, структура информации текста и выводы из полученного сообщения.</w:t>
      </w:r>
    </w:p>
    <w:p w:rsidR="00F16C91" w:rsidRPr="00F16C91" w:rsidRDefault="00F16C91" w:rsidP="00F16C91">
      <w:pPr>
        <w:jc w:val="both"/>
        <w:rPr>
          <w:rFonts w:ascii="Times New Roman" w:hAnsi="Times New Roman" w:cs="Times New Roman"/>
          <w:sz w:val="28"/>
          <w:szCs w:val="28"/>
        </w:rPr>
      </w:pPr>
      <w:r w:rsidRPr="00F16C91">
        <w:rPr>
          <w:rFonts w:ascii="Times New Roman" w:hAnsi="Times New Roman" w:cs="Times New Roman"/>
          <w:sz w:val="28"/>
          <w:szCs w:val="28"/>
        </w:rPr>
        <w:t>Следующий алгоритм отображает некоторые задания к тексту для реферирования:</w:t>
      </w:r>
    </w:p>
    <w:p w:rsidR="00F16C91" w:rsidRPr="00F16C91" w:rsidRDefault="00F16C91" w:rsidP="00F1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F16C91">
        <w:rPr>
          <w:rFonts w:ascii="Times New Roman" w:hAnsi="Times New Roman" w:cs="Times New Roman"/>
          <w:sz w:val="28"/>
          <w:szCs w:val="28"/>
        </w:rPr>
        <w:t>знакомление с текстом;</w:t>
      </w:r>
    </w:p>
    <w:p w:rsidR="00F16C91" w:rsidRPr="00F16C91" w:rsidRDefault="00F16C91" w:rsidP="00F16C91">
      <w:pPr>
        <w:jc w:val="both"/>
        <w:rPr>
          <w:rFonts w:ascii="Times New Roman" w:hAnsi="Times New Roman" w:cs="Times New Roman"/>
          <w:sz w:val="28"/>
          <w:szCs w:val="28"/>
        </w:rPr>
      </w:pPr>
      <w:r w:rsidRPr="00F16C91">
        <w:rPr>
          <w:rFonts w:ascii="Times New Roman" w:hAnsi="Times New Roman" w:cs="Times New Roman"/>
          <w:sz w:val="28"/>
          <w:szCs w:val="28"/>
        </w:rPr>
        <w:t>-Выявление ключевых моментов;</w:t>
      </w:r>
    </w:p>
    <w:p w:rsidR="00F16C91" w:rsidRPr="00F16C91" w:rsidRDefault="00F16C91" w:rsidP="00F16C91">
      <w:pPr>
        <w:jc w:val="both"/>
        <w:rPr>
          <w:rFonts w:ascii="Times New Roman" w:hAnsi="Times New Roman" w:cs="Times New Roman"/>
          <w:sz w:val="28"/>
          <w:szCs w:val="28"/>
        </w:rPr>
      </w:pPr>
      <w:r w:rsidRPr="00F16C91">
        <w:rPr>
          <w:rFonts w:ascii="Times New Roman" w:hAnsi="Times New Roman" w:cs="Times New Roman"/>
          <w:sz w:val="28"/>
          <w:szCs w:val="28"/>
        </w:rPr>
        <w:t>-Сокращение малосущественной информации;</w:t>
      </w:r>
    </w:p>
    <w:p w:rsidR="00F16C91" w:rsidRPr="00F16C91" w:rsidRDefault="00F16C91" w:rsidP="00F16C91">
      <w:pPr>
        <w:jc w:val="both"/>
        <w:rPr>
          <w:rFonts w:ascii="Times New Roman" w:hAnsi="Times New Roman" w:cs="Times New Roman"/>
          <w:sz w:val="28"/>
          <w:szCs w:val="28"/>
        </w:rPr>
      </w:pPr>
      <w:r w:rsidRPr="00F16C91">
        <w:rPr>
          <w:rFonts w:ascii="Times New Roman" w:hAnsi="Times New Roman" w:cs="Times New Roman"/>
          <w:sz w:val="28"/>
          <w:szCs w:val="28"/>
        </w:rPr>
        <w:t>-Составление логического плана;</w:t>
      </w:r>
    </w:p>
    <w:p w:rsidR="00F16C91" w:rsidRPr="00F16C91" w:rsidRDefault="00F16C91" w:rsidP="00F16C91">
      <w:pPr>
        <w:jc w:val="both"/>
        <w:rPr>
          <w:rFonts w:ascii="Times New Roman" w:hAnsi="Times New Roman" w:cs="Times New Roman"/>
          <w:sz w:val="28"/>
          <w:szCs w:val="28"/>
        </w:rPr>
      </w:pPr>
      <w:r w:rsidRPr="00F16C91">
        <w:rPr>
          <w:rFonts w:ascii="Times New Roman" w:hAnsi="Times New Roman" w:cs="Times New Roman"/>
          <w:sz w:val="28"/>
          <w:szCs w:val="28"/>
        </w:rPr>
        <w:t>-Обобщение информации в связной текст.</w:t>
      </w:r>
    </w:p>
    <w:sectPr w:rsidR="00F16C91" w:rsidRPr="00F16C91" w:rsidSect="0093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91"/>
    <w:rsid w:val="000F0AFD"/>
    <w:rsid w:val="008E17B1"/>
    <w:rsid w:val="00935818"/>
    <w:rsid w:val="00CD154B"/>
    <w:rsid w:val="00F1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2018-04-18T07:42:00Z</dcterms:created>
  <dcterms:modified xsi:type="dcterms:W3CDTF">2018-04-18T08:24:00Z</dcterms:modified>
</cp:coreProperties>
</file>