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CA" w:rsidRPr="00447A18" w:rsidRDefault="006500CA" w:rsidP="006500CA">
      <w:pPr>
        <w:spacing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447A18">
        <w:rPr>
          <w:b/>
          <w:color w:val="000000" w:themeColor="text1"/>
          <w:sz w:val="28"/>
          <w:szCs w:val="28"/>
        </w:rPr>
        <w:t>Лекция 2. Теории модернизации и альтернативы модернизационных теорий. Ф.Тённис в его работе «</w:t>
      </w:r>
      <w:r w:rsidRPr="00447A18">
        <w:rPr>
          <w:b/>
          <w:color w:val="000000" w:themeColor="text1"/>
          <w:sz w:val="28"/>
          <w:szCs w:val="28"/>
          <w:lang w:val="en-US"/>
        </w:rPr>
        <w:t>Gemeinschaft</w:t>
      </w:r>
      <w:r w:rsidRPr="00447A18">
        <w:rPr>
          <w:b/>
          <w:color w:val="000000" w:themeColor="text1"/>
          <w:sz w:val="28"/>
          <w:szCs w:val="28"/>
        </w:rPr>
        <w:t xml:space="preserve"> </w:t>
      </w:r>
      <w:r w:rsidRPr="00447A18">
        <w:rPr>
          <w:b/>
          <w:color w:val="000000" w:themeColor="text1"/>
          <w:sz w:val="28"/>
          <w:szCs w:val="28"/>
          <w:lang w:val="en-US"/>
        </w:rPr>
        <w:t>und</w:t>
      </w:r>
      <w:r w:rsidRPr="00447A18">
        <w:rPr>
          <w:b/>
          <w:color w:val="000000" w:themeColor="text1"/>
          <w:sz w:val="28"/>
          <w:szCs w:val="28"/>
        </w:rPr>
        <w:t xml:space="preserve"> </w:t>
      </w:r>
      <w:r w:rsidRPr="00447A18">
        <w:rPr>
          <w:b/>
          <w:color w:val="000000" w:themeColor="text1"/>
          <w:sz w:val="28"/>
          <w:szCs w:val="28"/>
          <w:lang w:val="en-US"/>
        </w:rPr>
        <w:t>Gesellschaft</w:t>
      </w:r>
      <w:r w:rsidRPr="00447A18">
        <w:rPr>
          <w:b/>
          <w:color w:val="000000" w:themeColor="text1"/>
          <w:sz w:val="28"/>
          <w:szCs w:val="28"/>
        </w:rPr>
        <w:t>». Стадии развития общества Д.Белла.Концепция трех волн мирового развития Э.Тоффлера. Стадии экономического роста У.Ростоу.</w:t>
      </w:r>
    </w:p>
    <w:p w:rsidR="006500CA" w:rsidRPr="00447A18" w:rsidRDefault="006500CA" w:rsidP="006500C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47A18">
        <w:rPr>
          <w:color w:val="000000" w:themeColor="text1"/>
          <w:sz w:val="28"/>
          <w:szCs w:val="28"/>
        </w:rPr>
        <w:t>1. Теории модернизации и альтернативы модернизационных теорий.</w:t>
      </w:r>
    </w:p>
    <w:p w:rsidR="006500CA" w:rsidRPr="00447A18" w:rsidRDefault="006500CA" w:rsidP="006500C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47A18">
        <w:rPr>
          <w:color w:val="000000" w:themeColor="text1"/>
          <w:sz w:val="28"/>
          <w:szCs w:val="28"/>
        </w:rPr>
        <w:t>2. Ф.Тённис в его работе «</w:t>
      </w:r>
      <w:r w:rsidRPr="00447A18">
        <w:rPr>
          <w:color w:val="000000" w:themeColor="text1"/>
          <w:sz w:val="28"/>
          <w:szCs w:val="28"/>
          <w:lang w:val="en-US"/>
        </w:rPr>
        <w:t>Gemeinschaft</w:t>
      </w:r>
      <w:r w:rsidRPr="00447A18">
        <w:rPr>
          <w:color w:val="000000" w:themeColor="text1"/>
          <w:sz w:val="28"/>
          <w:szCs w:val="28"/>
        </w:rPr>
        <w:t xml:space="preserve"> </w:t>
      </w:r>
      <w:r w:rsidRPr="00447A18">
        <w:rPr>
          <w:color w:val="000000" w:themeColor="text1"/>
          <w:sz w:val="28"/>
          <w:szCs w:val="28"/>
          <w:lang w:val="en-US"/>
        </w:rPr>
        <w:t>und</w:t>
      </w:r>
      <w:r w:rsidRPr="00447A18">
        <w:rPr>
          <w:color w:val="000000" w:themeColor="text1"/>
          <w:sz w:val="28"/>
          <w:szCs w:val="28"/>
        </w:rPr>
        <w:t xml:space="preserve"> </w:t>
      </w:r>
      <w:r w:rsidRPr="00447A18">
        <w:rPr>
          <w:color w:val="000000" w:themeColor="text1"/>
          <w:sz w:val="28"/>
          <w:szCs w:val="28"/>
          <w:lang w:val="en-US"/>
        </w:rPr>
        <w:t>Gesellschaft</w:t>
      </w:r>
      <w:r w:rsidRPr="00447A18">
        <w:rPr>
          <w:color w:val="000000" w:themeColor="text1"/>
          <w:sz w:val="28"/>
          <w:szCs w:val="28"/>
        </w:rPr>
        <w:t>».</w:t>
      </w:r>
    </w:p>
    <w:p w:rsidR="006500CA" w:rsidRPr="00447A18" w:rsidRDefault="006500CA" w:rsidP="006500C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47A18">
        <w:rPr>
          <w:color w:val="000000" w:themeColor="text1"/>
          <w:sz w:val="28"/>
          <w:szCs w:val="28"/>
        </w:rPr>
        <w:t>3. Стадии развития общества Д.Белла.</w:t>
      </w:r>
    </w:p>
    <w:p w:rsidR="006500CA" w:rsidRPr="00447A18" w:rsidRDefault="006500CA" w:rsidP="006500C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47A18">
        <w:rPr>
          <w:color w:val="000000" w:themeColor="text1"/>
          <w:sz w:val="28"/>
          <w:szCs w:val="28"/>
        </w:rPr>
        <w:t>4. Концепция трех волн мирового развития Э.Тоффлера.</w:t>
      </w:r>
    </w:p>
    <w:p w:rsidR="006500CA" w:rsidRPr="00447A18" w:rsidRDefault="006500CA" w:rsidP="006500C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47A18">
        <w:rPr>
          <w:color w:val="000000" w:themeColor="text1"/>
          <w:sz w:val="28"/>
          <w:szCs w:val="28"/>
        </w:rPr>
        <w:t>5. Стадии экономического роста У.Ростоу.</w:t>
      </w:r>
    </w:p>
    <w:p w:rsidR="006500CA" w:rsidRPr="00447A18" w:rsidRDefault="006500CA" w:rsidP="006500CA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6500CA" w:rsidRPr="00447A18" w:rsidRDefault="006500CA" w:rsidP="006500CA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447A18">
        <w:rPr>
          <w:b/>
          <w:color w:val="000000" w:themeColor="text1"/>
          <w:sz w:val="28"/>
          <w:szCs w:val="28"/>
        </w:rPr>
        <w:t>1. Теории модернизации и альтернативы модернизационных теорий.</w:t>
      </w:r>
    </w:p>
    <w:p w:rsidR="006500CA" w:rsidRPr="00447A18" w:rsidRDefault="006500CA" w:rsidP="006500CA">
      <w:pPr>
        <w:spacing w:line="360" w:lineRule="auto"/>
        <w:ind w:firstLine="709"/>
        <w:jc w:val="both"/>
        <w:rPr>
          <w:rStyle w:val="apple-converted-space"/>
          <w:color w:val="000000" w:themeColor="text1"/>
        </w:rPr>
      </w:pPr>
      <w:r w:rsidRPr="00447A18">
        <w:rPr>
          <w:color w:val="000000" w:themeColor="text1"/>
          <w:sz w:val="28"/>
          <w:szCs w:val="28"/>
        </w:rPr>
        <w:t xml:space="preserve">1. Модернизация как целый ряд теорий общественного прогресса и как термин, отражающий реальные исторические процессы в Новое время, самым непосредственным образом связаны с мировым развитием и судьбами современного человечества. Развитие же по природе и способу самореализации представляет собой процесс, отражающий совокупность, сумму перемен в пространстве и времени. Идея развития сконцентрирована на качественных аспектах беспрерывных перемен, из которых складывается сама жизнь. Формула развития в данном случае может быть представлена как цепочка перемены - изменения - трансформации - эволюция - развитие, в которой каждое понятие предстает следующими своими сущностными чертами: а) главный отличительный признак перемен - их обратимость; б) изменения более долговременны, отражают в себе нечто закономерное, они устойчивы по отношению к обратимости; в) трансформация в количественном измерении равнозначна изменению, но, в отличие от него, отражает качественную сторону, появление нового качества, баланс и преемственность перемен; г) эволюция представляет собой множественную последовательность трансформаций, приводящих к обретению объектами эволюции необратимых новых для него качественных черт, когда объекты </w:t>
      </w:r>
      <w:r w:rsidRPr="00447A18">
        <w:rPr>
          <w:color w:val="000000" w:themeColor="text1"/>
          <w:sz w:val="28"/>
          <w:szCs w:val="28"/>
        </w:rPr>
        <w:lastRenderedPageBreak/>
        <w:t>меняют существенно свою природу; д) развитие - это долговременное по становлению, закономерное по причинам, движущим силам, природе и характеру, путям и способам самореализации, четко направленная во временном пространстве, необратимое изменение материальных и идеальных объектов.</w:t>
      </w:r>
      <w:r w:rsidRPr="00447A18">
        <w:rPr>
          <w:rStyle w:val="apple-converted-space"/>
          <w:color w:val="000000" w:themeColor="text1"/>
        </w:rPr>
        <w:t> </w:t>
      </w:r>
    </w:p>
    <w:p w:rsidR="006500CA" w:rsidRPr="00447A18" w:rsidRDefault="006500CA" w:rsidP="006500C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47A18">
        <w:rPr>
          <w:rStyle w:val="apple-converted-space"/>
          <w:color w:val="000000" w:themeColor="text1"/>
        </w:rPr>
        <w:t>2</w:t>
      </w:r>
      <w:r w:rsidRPr="00447A18">
        <w:rPr>
          <w:color w:val="000000" w:themeColor="text1"/>
          <w:sz w:val="28"/>
          <w:szCs w:val="28"/>
        </w:rPr>
        <w:t>. Основной вклад Ф.Тённиса в социологию - разработка системы теоретических понятий, начало чему было положено в книге «Gemeinschaft und Gesellschaft» (1887).</w:t>
      </w:r>
    </w:p>
    <w:p w:rsidR="006500CA" w:rsidRPr="00447A18" w:rsidRDefault="006500CA" w:rsidP="006500C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47A18">
        <w:rPr>
          <w:color w:val="000000" w:themeColor="text1"/>
          <w:sz w:val="28"/>
          <w:szCs w:val="28"/>
        </w:rPr>
        <w:t>Ф. Теннис использует термины Gemeinschaft и Gesellschaft, чтобы провести разграничения между традиционным и современным обществом на основе пяти основных типов социальной взаимосвязи. Понятие Gemeinschaft (община) применяется к крестьянской деревенской общине, а понятие Gesellschaft (общество) - к индустриальному городскому обществу. Основные различия между ними состоят в следующем: 1) Gemeinschaft предполагает, что люди живут в соответствии с общинным принципом и мирскими ценностями, а общество типа Gesellschaft основано на стремлении к личной выгоде; 2) Gemeinschaft придает основное значение обычаям, в то время, как Gesellschaft основано на формальных законах; 3) Gemeinschaft предполагает ограниченную и неразвитую специализацию, в то время, как в Gesellschaft проявляют специализированные профессиноальные роли; 4) Gemeinschaft опирается на религионые, а Gesellschaft - на светские ценности; 5) в основе Gemeinschaft лежит семья и община, а в основе Gesellschaft - крупные корпоративные и ассоциативные формы объединения людей.</w:t>
      </w:r>
    </w:p>
    <w:p w:rsidR="006500CA" w:rsidRPr="00447A18" w:rsidRDefault="006500CA" w:rsidP="006500C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47A18">
        <w:rPr>
          <w:color w:val="000000" w:themeColor="text1"/>
          <w:sz w:val="28"/>
          <w:szCs w:val="28"/>
        </w:rPr>
        <w:t>Общность может строиться по следующим основаниям: 1) на географической близости (село, коммуна, приход, нация), 2) на психологической близости, 3) на кровнородственной близости (семья), 4) на духовной близости (круг друзей и единомышленников).</w:t>
      </w:r>
    </w:p>
    <w:p w:rsidR="006500CA" w:rsidRPr="00447A18" w:rsidRDefault="006500CA" w:rsidP="006500C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47A18">
        <w:rPr>
          <w:color w:val="000000" w:themeColor="text1"/>
          <w:sz w:val="28"/>
          <w:szCs w:val="28"/>
        </w:rPr>
        <w:t xml:space="preserve">Термин «Gemeinschaft» применяется у Тенниса по отношению к таким разным социальным единствам, какими выступают семья, корпорация, церковь, сельское товарищество, родовая, деревенская, политическая, </w:t>
      </w:r>
      <w:r w:rsidRPr="00447A18">
        <w:rPr>
          <w:color w:val="000000" w:themeColor="text1"/>
          <w:sz w:val="28"/>
          <w:szCs w:val="28"/>
        </w:rPr>
        <w:lastRenderedPageBreak/>
        <w:t>христианская и городская общины. Все они - сплоченные совокупности, социальные солидарности, образованные на основе естественных человеческих отношений. В общность, строго говоря, не вступают - в ней оказываются автоматически, хотят того или нет. С общностью люди связаны родовыми узами, избегнуть которых они не могут. Индивид естественно принадлежит к своей семье, своей деревне, своей родине, своей расе - и принадлежность эта природная, непроизвольная.</w:t>
      </w:r>
    </w:p>
    <w:p w:rsidR="006500CA" w:rsidRPr="00447A18" w:rsidRDefault="006500CA" w:rsidP="006500C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47A18">
        <w:rPr>
          <w:color w:val="000000" w:themeColor="text1"/>
          <w:sz w:val="28"/>
          <w:szCs w:val="28"/>
        </w:rPr>
        <w:t>Gemeinschaft и Gesellschaft - полярные типы, чистые оппозиции двух начал социального бытия: личного и безличного (персонального и имперсонального), чувственного и бесчувственного, индивидуального и коллективного. Теннис предложил ставшую позже классической типологию социальности: сообщество (община), где господствует непосредственно личные и родственные отношения, и общество, где преобладают формальные институты. Субъектами отношений родства выступает семейная ячейка: мать и дети, братья и сестры, отец (различные виды отношений и позиций в семье).</w:t>
      </w:r>
    </w:p>
    <w:p w:rsidR="006500CA" w:rsidRPr="00447A18" w:rsidRDefault="006500CA" w:rsidP="006500C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47A18">
        <w:rPr>
          <w:color w:val="000000" w:themeColor="text1"/>
          <w:sz w:val="28"/>
          <w:szCs w:val="28"/>
        </w:rPr>
        <w:t>Общество представляет собой сознательное социальное объединение, основанное на договоре и вступлении членов. В него входят свободно, по собственной воле - но могут и не входить. Общество - продукт целиком и полностью искусственный. В природе оно естественным образом не возникает и не существует. Его намеренно создают, затем часто изменяют, модифицируют, подправляют, переделывают.</w:t>
      </w:r>
    </w:p>
    <w:p w:rsidR="006500CA" w:rsidRPr="00447A18" w:rsidRDefault="006500CA" w:rsidP="006500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47A18">
        <w:rPr>
          <w:color w:val="000000" w:themeColor="text1"/>
          <w:sz w:val="28"/>
          <w:szCs w:val="28"/>
        </w:rPr>
        <w:t>3. Одним из первых философов, заговорившим о постиндустриальном обществе, был Д. Белл. В развернутом виде концепция постиндустриализма представлена в его книге «Грядущее постиндустриальное общество. Опыт социального прогнозирования», изданной в</w:t>
      </w:r>
      <w:r w:rsidRPr="00447A18">
        <w:rPr>
          <w:rStyle w:val="apple-converted-space"/>
          <w:color w:val="000000" w:themeColor="text1"/>
        </w:rPr>
        <w:t> </w:t>
      </w:r>
      <w:r w:rsidRPr="00447A18">
        <w:rPr>
          <w:color w:val="000000" w:themeColor="text1"/>
          <w:sz w:val="28"/>
          <w:szCs w:val="28"/>
        </w:rPr>
        <w:t>1973 г.</w:t>
      </w:r>
    </w:p>
    <w:p w:rsidR="006500CA" w:rsidRPr="00447A18" w:rsidRDefault="006500CA" w:rsidP="006500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47A18">
        <w:rPr>
          <w:color w:val="000000" w:themeColor="text1"/>
          <w:sz w:val="28"/>
          <w:szCs w:val="28"/>
        </w:rPr>
        <w:t>Разделяя историю человеческого общества на три стадии - аграрную, индустриальную и постиндустриальную, Д.Белл стремился обрисовать контуры постиндустриального общества, во многом отталкиваясь от характеристик индустриальной стадии.</w:t>
      </w:r>
    </w:p>
    <w:p w:rsidR="006500CA" w:rsidRPr="00447A18" w:rsidRDefault="006500CA" w:rsidP="006500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47A18">
        <w:rPr>
          <w:color w:val="000000" w:themeColor="text1"/>
          <w:sz w:val="28"/>
          <w:szCs w:val="28"/>
        </w:rPr>
        <w:lastRenderedPageBreak/>
        <w:t>В качестве основных черт постиндустриального общества Белл выделяет следующие:</w:t>
      </w:r>
    </w:p>
    <w:p w:rsidR="006500CA" w:rsidRPr="00447A18" w:rsidRDefault="006500CA" w:rsidP="006500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47A18">
        <w:rPr>
          <w:color w:val="000000" w:themeColor="text1"/>
          <w:sz w:val="28"/>
          <w:szCs w:val="28"/>
        </w:rPr>
        <w:t>1.Замена механических, электрических и электромеханических средств на электронные. Телефония, телевидение, печатанье и многое другое – все это осуществляется с помощью электронных устройств.</w:t>
      </w:r>
    </w:p>
    <w:p w:rsidR="006500CA" w:rsidRPr="00447A18" w:rsidRDefault="006500CA" w:rsidP="006500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47A18">
        <w:rPr>
          <w:color w:val="000000" w:themeColor="text1"/>
          <w:sz w:val="28"/>
          <w:szCs w:val="28"/>
        </w:rPr>
        <w:t>2.Произошла миниатюризация. Компьютеры сильно уменьшились по своим размерам, одновременно сильно выиграв в качестве.</w:t>
      </w:r>
    </w:p>
    <w:p w:rsidR="006500CA" w:rsidRPr="00447A18" w:rsidRDefault="006500CA" w:rsidP="006500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47A18">
        <w:rPr>
          <w:color w:val="000000" w:themeColor="text1"/>
          <w:sz w:val="28"/>
          <w:szCs w:val="28"/>
        </w:rPr>
        <w:t xml:space="preserve">3.Преобразования в цифровую форму. </w:t>
      </w:r>
    </w:p>
    <w:p w:rsidR="006500CA" w:rsidRPr="00447A18" w:rsidRDefault="006500CA" w:rsidP="006500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47A18">
        <w:rPr>
          <w:color w:val="000000" w:themeColor="text1"/>
          <w:sz w:val="28"/>
          <w:szCs w:val="28"/>
        </w:rPr>
        <w:t>4.Создание программного обеспечения, которое приспосабливает компьютер к нуждам потребителя.</w:t>
      </w:r>
    </w:p>
    <w:p w:rsidR="006500CA" w:rsidRPr="00447A18" w:rsidRDefault="006500CA" w:rsidP="006500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47A18">
        <w:rPr>
          <w:color w:val="000000" w:themeColor="text1"/>
          <w:sz w:val="28"/>
          <w:szCs w:val="28"/>
        </w:rPr>
        <w:t>Для постиндустриальной стадии характерен переход от производства вещей к производству услуг. Если индустриальное общество есть организация машин и людей для производства вещей, то центральное место в постиндустриальном обществе, по Д.Беллу, занимает знание, и притом знание теоретическое.</w:t>
      </w:r>
    </w:p>
    <w:p w:rsidR="006500CA" w:rsidRPr="00447A18" w:rsidRDefault="006500CA" w:rsidP="006500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47A18">
        <w:rPr>
          <w:color w:val="000000" w:themeColor="text1"/>
          <w:sz w:val="28"/>
          <w:szCs w:val="28"/>
        </w:rPr>
        <w:t xml:space="preserve">Важнейшую составляющую процесса превращения теоретического знания в источник инноваций Д.Белл видел в возникновении наукоемких отраслей промышленности - таких, как химическая промышленность, вычислительная техника, электроника, оптика. </w:t>
      </w:r>
    </w:p>
    <w:p w:rsidR="006500CA" w:rsidRPr="00447A18" w:rsidRDefault="006500CA" w:rsidP="006500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47A18">
        <w:rPr>
          <w:color w:val="000000" w:themeColor="text1"/>
          <w:sz w:val="28"/>
          <w:szCs w:val="28"/>
        </w:rPr>
        <w:t>Примеры новых интеллектуальных технологий, по Беллу, предоставляет теория игр и системный анализ.</w:t>
      </w:r>
    </w:p>
    <w:p w:rsidR="006500CA" w:rsidRPr="00447A18" w:rsidRDefault="006500CA" w:rsidP="006500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47A18">
        <w:rPr>
          <w:color w:val="000000" w:themeColor="text1"/>
          <w:sz w:val="28"/>
          <w:szCs w:val="28"/>
        </w:rPr>
        <w:t xml:space="preserve">Признавая, что осуществление такой цели есть утопия, и что она неосуществима постольку, поскольку человек сопротивляется рациональности, Белл считает, однако, что движение в направлении этой цели возможно, поскольку человек связан с идеей рациональности. Если роль «мастера» в интеллектуальной технологии играет теория принятия решений, то роль «инструмента» выполняет компьютер. Без компьютера применение новых математических средств было бы предметом лишь интеллектуального интереса или осуществлялось бы с «очень низкой разрешающей способностью». Именно компьютеры, позволяющие выполнять значительное </w:t>
      </w:r>
      <w:r w:rsidRPr="00447A18">
        <w:rPr>
          <w:color w:val="000000" w:themeColor="text1"/>
          <w:sz w:val="28"/>
          <w:szCs w:val="28"/>
        </w:rPr>
        <w:lastRenderedPageBreak/>
        <w:t>число операций в течение короткого интервала времени, делают возможным развитие интеллектуальной технологии.</w:t>
      </w:r>
    </w:p>
    <w:p w:rsidR="006500CA" w:rsidRPr="00447A18" w:rsidRDefault="006500CA" w:rsidP="006500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47A18">
        <w:rPr>
          <w:color w:val="000000" w:themeColor="text1"/>
          <w:sz w:val="28"/>
          <w:szCs w:val="28"/>
        </w:rPr>
        <w:t>Постиндустриальное общество не ограничивается рамками развития экономики и производства, оно изменяет все традиционные сферы жизни общества: «Важнейшая характеристика новой технологии заключается в том, что она затрагивает не отдельную область (что подразумевает термин «высокие технологии»), а самые разные аспекты жизни общества и преобразует все старые отношения».</w:t>
      </w:r>
    </w:p>
    <w:p w:rsidR="006500CA" w:rsidRPr="00447A18" w:rsidRDefault="006500CA" w:rsidP="006500C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47A18">
        <w:rPr>
          <w:color w:val="000000" w:themeColor="text1"/>
          <w:sz w:val="28"/>
          <w:szCs w:val="28"/>
        </w:rPr>
        <w:t>4.</w:t>
      </w:r>
      <w:r w:rsidRPr="00447A18">
        <w:rPr>
          <w:color w:val="000000"/>
          <w:sz w:val="28"/>
          <w:szCs w:val="28"/>
        </w:rPr>
        <w:t xml:space="preserve"> </w:t>
      </w:r>
      <w:r w:rsidRPr="00447A18">
        <w:rPr>
          <w:color w:val="000000" w:themeColor="text1"/>
          <w:sz w:val="28"/>
          <w:szCs w:val="28"/>
        </w:rPr>
        <w:t>Элвин Тоффлер делит историю на три цивилизационных этапа или волны. Первая волна - это сельскохозяйственная цивилизация, результат аграрной революции, которая сменила культуру охотников и собирателей. Продолжительность первой волны - примерно от 7-8 тыс. лет до н.э. до 17 века н.э. Вехи прогресса здесь - это, прежде всего, стабильный урожай и безголодное существование населения, что было недостижимо ранее. В социальном плане основной вехой является создание государства. Тип общества - традиционное. Роль образования для жизненного успеха невысока. Социальная мобильность практически нулевая, все решает происхождение.</w:t>
      </w:r>
    </w:p>
    <w:p w:rsidR="006500CA" w:rsidRPr="00447A18" w:rsidRDefault="006500CA" w:rsidP="006500C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47A18">
        <w:rPr>
          <w:color w:val="000000" w:themeColor="text1"/>
          <w:sz w:val="28"/>
          <w:szCs w:val="28"/>
        </w:rPr>
        <w:t>Вторая волна - это цивилизация индустриальная. Ее характерные признаки - машинное производство и привязка жизни людей к этому способу производства. Как следствие - повышение уровня жизни за счет удешевления промышленных товаров, скученность рабочих в заводских районах городов, культивирование определенных качеств среди населения, таких как дисциплина, чувство точного времени, хорошая техническая грамотность. Имеет место значительная социальная мобильность, для которой большое значение играет уровень образования и личные качества.</w:t>
      </w:r>
    </w:p>
    <w:p w:rsidR="006500CA" w:rsidRPr="00447A18" w:rsidRDefault="006500CA" w:rsidP="006500C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47A18">
        <w:rPr>
          <w:color w:val="000000" w:themeColor="text1"/>
          <w:sz w:val="28"/>
          <w:szCs w:val="28"/>
        </w:rPr>
        <w:t xml:space="preserve">Цивилизация второй волны берет начало в передовых странах в 17 веке, а к концу 19 века она охватила весь мир, за исключением отдаленных труднодоступных уголков. Но во второй половине 20 века в мире начались </w:t>
      </w:r>
      <w:r w:rsidRPr="00447A18">
        <w:rPr>
          <w:color w:val="000000" w:themeColor="text1"/>
          <w:sz w:val="28"/>
          <w:szCs w:val="28"/>
        </w:rPr>
        <w:lastRenderedPageBreak/>
        <w:t>изменения, которые, по мнению Элвина Тоффлера, являются признаками наступающей уже сейчас третьей волны.</w:t>
      </w:r>
    </w:p>
    <w:p w:rsidR="006500CA" w:rsidRPr="00447A18" w:rsidRDefault="006500CA" w:rsidP="006500C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47A18">
        <w:rPr>
          <w:color w:val="000000" w:themeColor="text1"/>
          <w:sz w:val="28"/>
          <w:szCs w:val="28"/>
        </w:rPr>
        <w:t>Третья волна - результат интеллектуальной революции, то есть постиндустриальное общество, в котором наблюдается огромное разнообразие субкультур и стилей жизни.</w:t>
      </w:r>
    </w:p>
    <w:p w:rsidR="006500CA" w:rsidRPr="00447A18" w:rsidRDefault="006500CA" w:rsidP="006500C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47A18">
        <w:rPr>
          <w:color w:val="000000" w:themeColor="text1"/>
          <w:sz w:val="28"/>
          <w:szCs w:val="28"/>
        </w:rPr>
        <w:t>Нынешняя «Третья волна», по Тоффлеру, - это «информационное общество». Она вызвана повсеместным распространением компьютеров, турбореактивной авиации, гибких технологий. В информационном обществе складываются новые виды семьи, стили работы, жизни, новые формы политики, экономики и сознания. Мир перестает казаться машиной, заполняется нововведениями, для восприятия которых необходимо постоянное развитие познавательных способностей. Символы «Третьей волны» - целостность, индивидуальность и чистая, человечная технология. Ведущую роль в таком обществе приобретают сфера услуг, наука и образование. Корпорации должны уступить место университетам, а бизнесмены - ученым.</w:t>
      </w:r>
    </w:p>
    <w:p w:rsidR="006500CA" w:rsidRPr="00447A18" w:rsidRDefault="006500CA" w:rsidP="006500C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47A18">
        <w:rPr>
          <w:color w:val="000000" w:themeColor="text1"/>
          <w:sz w:val="28"/>
          <w:szCs w:val="28"/>
        </w:rPr>
        <w:t>Признаки Третьей волны: 1) использование разнообразных источников энергии, в том числе солнечной, приливной, геотермальной; 2) мощнейшая технологическая база с взаимодействием наук; 3) повышение ценности информации ввиду быстрых изменений в мире во всех отношениях; 4) появление компьютеров, освободивших человека от механического умственного труда; 5) появление интерактивных СМИ; 6) сдвиг рабочего времени людей относительно некогда действовавшего строгого фабричного графика; 7) уменьшение роли государств в жизни людей ввиду развития множества других типов интеграции и взаимодействия.</w:t>
      </w:r>
    </w:p>
    <w:p w:rsidR="006500CA" w:rsidRPr="00447A18" w:rsidRDefault="006500CA" w:rsidP="006500C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47A18">
        <w:rPr>
          <w:color w:val="000000" w:themeColor="text1"/>
          <w:sz w:val="28"/>
          <w:szCs w:val="28"/>
        </w:rPr>
        <w:t>Третья волна, по оценке Тоффлера, полностью сменит вторую к </w:t>
      </w:r>
      <w:hyperlink r:id="rId5" w:tooltip="2025 год" w:history="1">
        <w:r w:rsidRPr="00447A18">
          <w:rPr>
            <w:rStyle w:val="a3"/>
            <w:color w:val="000000" w:themeColor="text1"/>
            <w:sz w:val="28"/>
            <w:szCs w:val="28"/>
          </w:rPr>
          <w:t>2025 году</w:t>
        </w:r>
      </w:hyperlink>
      <w:r w:rsidRPr="00447A18">
        <w:rPr>
          <w:color w:val="000000" w:themeColor="text1"/>
          <w:sz w:val="28"/>
          <w:szCs w:val="28"/>
        </w:rPr>
        <w:t>.</w:t>
      </w:r>
    </w:p>
    <w:p w:rsidR="006500CA" w:rsidRPr="00447A18" w:rsidRDefault="006500CA" w:rsidP="006500C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47A18">
        <w:rPr>
          <w:color w:val="000000" w:themeColor="text1"/>
          <w:sz w:val="28"/>
          <w:szCs w:val="28"/>
        </w:rPr>
        <w:t>5.</w:t>
      </w:r>
      <w:r w:rsidRPr="00447A18">
        <w:rPr>
          <w:color w:val="000000"/>
          <w:sz w:val="28"/>
          <w:szCs w:val="28"/>
        </w:rPr>
        <w:t xml:space="preserve"> Сама идея выделения стадий, которые последовательно должно проходить общество по мере своего развития, открыта не Ростоу. Ее корни лежат в концепциях первых социологов (О.Конт, Г.Спенсер), на основе </w:t>
      </w:r>
      <w:r w:rsidRPr="00447A18">
        <w:rPr>
          <w:color w:val="000000"/>
          <w:sz w:val="28"/>
          <w:szCs w:val="28"/>
        </w:rPr>
        <w:lastRenderedPageBreak/>
        <w:t>которых К.Маркс создал свою теорию формационного развития. Вместо предложенного Марксом принципа выделения фаз развития по способам производства, Ростоу предложил учитывать другие экономические критерии — технологические инновации, скорость экономического роста, изменения в структуре производства и т. д.</w:t>
      </w:r>
    </w:p>
    <w:p w:rsidR="006500CA" w:rsidRPr="00447A18" w:rsidRDefault="006500CA" w:rsidP="006500C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47A18">
        <w:rPr>
          <w:color w:val="000000"/>
          <w:sz w:val="28"/>
          <w:szCs w:val="28"/>
        </w:rPr>
        <w:t>У. Ростоу выделяет пять стадий развития общества, две из которых являются промежуточными, обеспечивающими переход к новой фазе развития.</w:t>
      </w:r>
    </w:p>
    <w:p w:rsidR="006500CA" w:rsidRPr="00447A18" w:rsidRDefault="006500CA" w:rsidP="006500CA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47A18">
        <w:rPr>
          <w:color w:val="000000"/>
          <w:sz w:val="28"/>
          <w:szCs w:val="28"/>
        </w:rPr>
        <w:t>Традиционное общество. Это аграрные общества с довольно примитивной техникой, преобладанием сельского хозяйства в экономике, сословно-классовой структурой и властью крупных земельных собственников.</w:t>
      </w:r>
    </w:p>
    <w:p w:rsidR="006500CA" w:rsidRPr="00447A18" w:rsidRDefault="006500CA" w:rsidP="006500CA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47A18">
        <w:rPr>
          <w:color w:val="000000"/>
          <w:sz w:val="28"/>
          <w:szCs w:val="28"/>
        </w:rPr>
        <w:t>Переходное общество. На этом этапе создаются предпосылки для перехода в новую фазу развития: зарождается предпринимательство, складываются централизованные государства, растет национальное самосознание.</w:t>
      </w:r>
    </w:p>
    <w:p w:rsidR="006500CA" w:rsidRPr="00447A18" w:rsidRDefault="006500CA" w:rsidP="006500CA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47A18">
        <w:rPr>
          <w:color w:val="000000"/>
          <w:sz w:val="28"/>
          <w:szCs w:val="28"/>
        </w:rPr>
        <w:t>Стадия «сдвига» с промышленными революциями и следующими за ними крупными социально-экономическими и политическими преобразованиями.</w:t>
      </w:r>
    </w:p>
    <w:p w:rsidR="006500CA" w:rsidRPr="00447A18" w:rsidRDefault="006500CA" w:rsidP="006500CA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47A18">
        <w:rPr>
          <w:color w:val="000000"/>
          <w:sz w:val="28"/>
          <w:szCs w:val="28"/>
        </w:rPr>
        <w:t>Стадия «зрелости», связанная с развитием научно-технической революции, ростом городов.</w:t>
      </w:r>
    </w:p>
    <w:p w:rsidR="006500CA" w:rsidRPr="00447A18" w:rsidRDefault="006500CA" w:rsidP="006500CA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47A18">
        <w:rPr>
          <w:color w:val="000000"/>
          <w:sz w:val="28"/>
          <w:szCs w:val="28"/>
        </w:rPr>
        <w:t>Эра «высокого массового потребления». Ее важнейшая черта — значительный рост сферы услуг, превращение производства товаров потребления в основной сектор экономики.</w:t>
      </w:r>
    </w:p>
    <w:p w:rsidR="006500CA" w:rsidRPr="00447A18" w:rsidRDefault="006500CA" w:rsidP="006500C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47A18">
        <w:rPr>
          <w:color w:val="000000"/>
          <w:sz w:val="28"/>
          <w:szCs w:val="28"/>
        </w:rPr>
        <w:t>В своей более поздней работе Политика и стадии роста (1971) он добавил к ранее выделенным пяти стадиям шестую — стадию «поиска качества жизни», когда на первый план выдвигается духовное развитие человека.</w:t>
      </w:r>
    </w:p>
    <w:p w:rsidR="006500CA" w:rsidRPr="00447A18" w:rsidRDefault="006500CA" w:rsidP="006500C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47A18">
        <w:rPr>
          <w:color w:val="000000"/>
          <w:sz w:val="28"/>
          <w:szCs w:val="28"/>
        </w:rPr>
        <w:t xml:space="preserve">Ростоу полагал, что ни одна страна не может перескочить через какую бы то ни было стадию или пройти их в другом порядке. Хотя путь развития </w:t>
      </w:r>
      <w:r w:rsidRPr="00447A18">
        <w:rPr>
          <w:color w:val="000000"/>
          <w:sz w:val="28"/>
          <w:szCs w:val="28"/>
        </w:rPr>
        <w:lastRenderedPageBreak/>
        <w:t>един для всех стран мира, но прохождение стадий носит более или менее индивидуальный характер — в разных странах темпы прохождения стадий могли сильно различаться. Отставшие в развитии страны заимствуют опыт передовых и имеют шансы догонять или даже перегонять их. Например, хотя в США «взлет» промышленности произошел примерно на полвека позже, чем в Великобритании, но к фазе «высокого массового потребления» Америка подошла на несколько десятилетий раньше Соединенного Королевства.</w:t>
      </w:r>
    </w:p>
    <w:p w:rsidR="006500CA" w:rsidRPr="00447A18" w:rsidRDefault="006500CA" w:rsidP="006500C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47A18">
        <w:rPr>
          <w:color w:val="000000"/>
          <w:sz w:val="28"/>
          <w:szCs w:val="28"/>
        </w:rPr>
        <w:t>Марксисты критиковали теорию Ростоу за технологический детерминизм, но и историки-экономисты встретили концепцию стадий экономического роста довольно скептически, считая ее слишком умозрительной. Когда в 1960-1970-е начала развиваться клиометрика, то оказалось, что фаза «взлета», как ее описывал У.Ростоу, в экономической истории развитых стран не обнаруживается. Промышленная революция на самом деле была не внезапным и быстрым подъемом, а более плавным и длительным процессом. Едва ли не единственная страна, где индустриализация проходила именно по сценарию Ростоу, — это СССР сталинского периода. Таким образом, теория стадий экономического роста сыграла важную роль в стимулировании анализа промышленной революции, но в целом оказалась отвергнутой.</w:t>
      </w:r>
    </w:p>
    <w:p w:rsidR="006500CA" w:rsidRPr="00447A18" w:rsidRDefault="006500CA" w:rsidP="006500C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500CA" w:rsidRPr="00447A18" w:rsidRDefault="006500CA" w:rsidP="006500C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500CA" w:rsidRPr="00447A18" w:rsidRDefault="006500CA" w:rsidP="006500C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500CA" w:rsidRPr="00447A18" w:rsidRDefault="006500CA" w:rsidP="006500CA">
      <w:pPr>
        <w:spacing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447A18">
        <w:rPr>
          <w:b/>
          <w:color w:val="000000" w:themeColor="text1"/>
          <w:sz w:val="28"/>
          <w:szCs w:val="28"/>
        </w:rPr>
        <w:t>Вопросы:</w:t>
      </w:r>
    </w:p>
    <w:p w:rsidR="006500CA" w:rsidRPr="00447A18" w:rsidRDefault="006500CA" w:rsidP="006500C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47A18">
        <w:rPr>
          <w:color w:val="000000" w:themeColor="text1"/>
          <w:sz w:val="28"/>
          <w:szCs w:val="28"/>
        </w:rPr>
        <w:t>1)Раскройте сущность понятия «модернизация» в социологии.</w:t>
      </w:r>
    </w:p>
    <w:p w:rsidR="006500CA" w:rsidRPr="00447A18" w:rsidRDefault="006500CA" w:rsidP="006500C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47A18">
        <w:rPr>
          <w:color w:val="000000" w:themeColor="text1"/>
          <w:sz w:val="28"/>
          <w:szCs w:val="28"/>
        </w:rPr>
        <w:t>2)Каковы основные идеи Ф.Тённиса, изложенные в его книге «Gemeinschaft und Gesellschaft»?</w:t>
      </w:r>
    </w:p>
    <w:p w:rsidR="006500CA" w:rsidRPr="00447A18" w:rsidRDefault="006500CA" w:rsidP="006500C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47A18">
        <w:rPr>
          <w:color w:val="000000" w:themeColor="text1"/>
          <w:sz w:val="28"/>
          <w:szCs w:val="28"/>
        </w:rPr>
        <w:t>3)Что общего и что различного между теориями Д.Белла, Э.Тоффлера и У.Ростоу?</w:t>
      </w:r>
    </w:p>
    <w:p w:rsidR="006500CA" w:rsidRPr="00447A18" w:rsidRDefault="006500CA" w:rsidP="006500C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745DDF" w:rsidRDefault="00745DDF"/>
    <w:sectPr w:rsidR="00745DDF" w:rsidSect="0074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40C70"/>
    <w:multiLevelType w:val="multilevel"/>
    <w:tmpl w:val="A83C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00CA"/>
    <w:rsid w:val="00203E43"/>
    <w:rsid w:val="003B4F83"/>
    <w:rsid w:val="00426B15"/>
    <w:rsid w:val="004854B0"/>
    <w:rsid w:val="00602C15"/>
    <w:rsid w:val="006330EC"/>
    <w:rsid w:val="006500CA"/>
    <w:rsid w:val="006B1FB8"/>
    <w:rsid w:val="00745DDF"/>
    <w:rsid w:val="008C10AD"/>
    <w:rsid w:val="008E5EAA"/>
    <w:rsid w:val="00910190"/>
    <w:rsid w:val="00A00329"/>
    <w:rsid w:val="00D34C0D"/>
    <w:rsid w:val="00E05E35"/>
    <w:rsid w:val="00EC1743"/>
    <w:rsid w:val="00F2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00C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500C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500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2025_%D0%B3%D0%BE%D0%B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2105</Words>
  <Characters>12003</Characters>
  <Application>Microsoft Office Word</Application>
  <DocSecurity>0</DocSecurity>
  <Lines>100</Lines>
  <Paragraphs>28</Paragraphs>
  <ScaleCrop>false</ScaleCrop>
  <Company>Microsoft</Company>
  <LinksUpToDate>false</LinksUpToDate>
  <CharactersWithSpaces>14080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2014-08-16T09:59:00Z</dcterms:created>
  <dcterms:modified xsi:type="dcterms:W3CDTF">2014-08-16T09:59:00Z</dcterms:modified>
</cp:coreProperties>
</file>