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D8" w:rsidRPr="00447A18" w:rsidRDefault="00A324D8" w:rsidP="00A324D8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447A18">
        <w:rPr>
          <w:b/>
          <w:sz w:val="28"/>
          <w:szCs w:val="28"/>
        </w:rPr>
        <w:t>Раздел 2. Информационное общество.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447A18">
        <w:rPr>
          <w:b/>
          <w:color w:val="000000" w:themeColor="text1"/>
          <w:sz w:val="28"/>
          <w:szCs w:val="28"/>
        </w:rPr>
        <w:t>Лекция 6.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447A18">
        <w:rPr>
          <w:b/>
          <w:color w:val="000000" w:themeColor="text1"/>
          <w:sz w:val="28"/>
          <w:szCs w:val="28"/>
        </w:rPr>
        <w:t>Противоборство между архаикой и современностью. НТР. Технологический детерминизм. Особенности информационной революции.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7A18">
        <w:rPr>
          <w:color w:val="000000" w:themeColor="text1"/>
          <w:sz w:val="28"/>
          <w:szCs w:val="28"/>
          <w:shd w:val="clear" w:color="auto" w:fill="FFFFFF"/>
        </w:rPr>
        <w:t xml:space="preserve">ТЕХНОЛОГИЧЕСКИЙ ДЕТЕРМИНИЗМ - теоретико-методологическая установка в социологических концепциях, исходящая из решающей роли техники и технологии в развитии социально-экономических структур. Возник в 20-х 20 в. в связи с бурными успехами в развитии науки и техники, нарастающей эффективностью их массового применения в развитии производства. 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7A18">
        <w:rPr>
          <w:color w:val="000000" w:themeColor="text1"/>
          <w:sz w:val="28"/>
          <w:szCs w:val="28"/>
          <w:shd w:val="clear" w:color="auto" w:fill="FFFFFF"/>
        </w:rPr>
        <w:t>Приверженцы технологического детерминизма считают, что основной детерминантой социально-экономических и иных изменений в обществе являются более или менее крупные сдвиги в технике и технологической системе производства. Однако слово «технология» означает «не столько машины и инструменты, сколько то представление о мире, которое руководит нашим восприятием всего существующего» (Дж.П. Грант).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7A18">
        <w:rPr>
          <w:color w:val="000000" w:themeColor="text1"/>
          <w:sz w:val="28"/>
          <w:szCs w:val="28"/>
          <w:shd w:val="clear" w:color="auto" w:fill="FFFFFF"/>
        </w:rPr>
        <w:t xml:space="preserve"> Согласно Тоффлеру, в сложной архитектонике общества и его динамике решающая роль принадлежит «техносфере», которая производит и распределяет блага и в соответствии с изменениями в которой изменяются социо- и инфосферы, в свою очередь, влияющие на сферу власти и психосферу. Таким образом на новейшей стадии своего развития технологический детерминизм выходит за узкие рамки техницизма и стремится соотнести категорию «технология» с ключевыми понятиями философской рефлексии - цивилизация, культура, прогресс, ценности, идентификация.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Современная информационная революция развивается прежде всего в ставшей реальностью в ХХ столетии техносфере – искусственной среде жизнедеятельности человека. Эта революция не может не наталкиваться и не учитывать три важнейших последствия образования техносферы. 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lastRenderedPageBreak/>
        <w:t xml:space="preserve">Н. Н. Косолапов характеризует их следующим образом: «Во-первых, в ведущих промышленно развитых государствах для населения закрыта возможность вернуться – в случае социальной и/или экологической катастрофы – к доиндустриальному образу жизни, поскольку это повлекло бы за собой физическое вымирание колоссальных масс людей. Во-вторых, основные центры техносферы (США, Япония, ЕС) способны поддерживать свое существование, лишь опираясь на освоение пространственно-ресурсного потенциала всей планеты, подстраивая его под свои потребности и интересы, подчиняя целям, задачам, процессу этого освоения свои связи с экономиками других стран, а вместе с тем (хотя и в разной мере) и сами эти экономики и страны. В этом смысле техносфера – последний по времени и самый мощный этап колонизации планеты человеком техническим – homo technicus. В-третьих, техносфера конца ХХ века и все с нею связанное в корне изменили природную среду обитания человека. 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>Возврат к доиндустриальной глобальной экологии в принципе уже невозможен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color w:val="000000"/>
          <w:sz w:val="28"/>
          <w:szCs w:val="28"/>
          <w:shd w:val="clear" w:color="auto" w:fill="FFFFFF"/>
        </w:rPr>
        <w:t>(некоторые авторы говорят не просто о техносфере, а о техноценозе, теснящем биоценоз – сообщество биологических форм жизни на нашей планете)».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Можно представить техносферу в глобальном контексте следующим образом:</w:t>
      </w:r>
      <w:r w:rsidRPr="00447A18">
        <w:rPr>
          <w:rStyle w:val="apple-converted-space"/>
          <w:color w:val="000000"/>
          <w:shd w:val="clear" w:color="auto" w:fill="FFFFFF"/>
        </w:rPr>
        <w:t> 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 </w:t>
      </w:r>
      <w:r w:rsidRPr="00447A18">
        <w:rPr>
          <w:color w:val="000000"/>
          <w:sz w:val="28"/>
          <w:szCs w:val="28"/>
          <w:shd w:val="clear" w:color="auto" w:fill="FFFFFF"/>
        </w:rPr>
        <w:t>- собственно техносфера как совокупность наиболее развитых постиндустриальных государств, находящихся друг с другом в определенных структурных связях и отношениях;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- страны, реально претендующие на скорое вхождение в техносферу благодаря достигнутому уровню развития или исполняемым для техносферы жизненно важным функциям;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- страны, необходимые техносфере как незаменимые источники энергоресурсов и сырья или емкие рынки;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 -</w:t>
      </w:r>
      <w:r w:rsidRPr="00447A18">
        <w:rPr>
          <w:color w:val="000000"/>
          <w:sz w:val="28"/>
          <w:szCs w:val="28"/>
          <w:shd w:val="clear" w:color="auto" w:fill="FFFFFF"/>
        </w:rPr>
        <w:t xml:space="preserve"> замещаемые страны, функции которых по отношению к техносфере могут выполнять (вместе или по отдельности) другие страны и территории на </w:t>
      </w:r>
      <w:r w:rsidRPr="00447A18">
        <w:rPr>
          <w:color w:val="000000"/>
          <w:sz w:val="28"/>
          <w:szCs w:val="28"/>
          <w:shd w:val="clear" w:color="auto" w:fill="FFFFFF"/>
        </w:rPr>
        <w:lastRenderedPageBreak/>
        <w:t>тех же экономических и иных условиях и с теми же практическими результатами;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- страны, пока еще (или вообще) не имеющие значения для жизнедеятельности техносферы;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- страны, ныне или в перспективе враждебные техносфере либо ее ведущим центрам и подкрепляющие эту враждебность действиями или потенциально способные на таковые.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Информационная революция, являющаяся мотором и крыльями глобализационных процессов в жизни современного человечества, создает возможность для развития всех стран и народов. Это ее одна сторона. Но, как показывает историческая практика, у информатизации мира есть и другая ипостась. В условиях углубляющейся взаимозависимости и целостности мирового сообщества народов архаичные социальные структуры и их элиты нередко переходят в контрнаступление против тех политических, социальных и иных форм жизнедеятельности и институтов, которые обеспечивали становление и функционирование техносферы. 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  <w:shd w:val="clear" w:color="auto" w:fill="FFFFFF"/>
        </w:rPr>
        <w:t>Международный терроризм во многих случаях – результат именно возникающего в этой связи противоборства между архаикой и современностью, между разными моделями развития и соответствующими им социально-политических культур, проявление начавшихся процессов функциональной стратификации стран и народов в зависимости от места в системе обеспечения потребностей наиболее развитой части мира. Стягивание в результате научно-технической, информационной революции мира в единую, хотя и со множеством противоречивых и взрывоопасных проблем, целостность, то есть глобализация жизни современного человечества, не может в этой связи не носить противоречивого, неоднозначного для всех субъектов и объектов мирового развития характер.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 xml:space="preserve"> И дело не только в том, что мировое развитие продолжает демонстрировать свою неравномерность, иерархизируя страны и народы по ряду комплексных показателей их развития, вынося на высшие этажи этой </w:t>
      </w:r>
      <w:r w:rsidRPr="00447A18">
        <w:rPr>
          <w:color w:val="000000"/>
          <w:sz w:val="28"/>
          <w:szCs w:val="28"/>
          <w:shd w:val="clear" w:color="auto" w:fill="FFFFFF"/>
        </w:rPr>
        <w:lastRenderedPageBreak/>
        <w:t xml:space="preserve">иерархии наиболее значимые для него экономические, социальные и другие процессы, закрепляя в мировой системе отношений неравенство и несправедливость. Это только его, мирового развития, видимая, верхушечная часть. Его глубинная часть, если современные тенденции сохранятся и в будущем, может обернуться для человечества и более катастрофичными, чем выживание в уже привычном историческом режиме неравноправия одних и привилегированности других, последствиями. 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>Бурная и беспощадная информационная революция, развивающаяся хаотично, без осознанного и целенаправленного вмешательства человека, из-за своих внутренне встроенных дестабилизаторов мало кому обещает относительно стабильное и обеспеченное будущее. Она способна сделать разрывы в уровнях развитости между странами мира не только более широкими, но и практически непреодолимыми, более того, и в развитых странах она будет во все большей степени жестко и необратимо делить людей по степени их участия и использования информационных технологий и – «практически полной взаимосвязи с этим – по их богатству»</w:t>
      </w:r>
    </w:p>
    <w:p w:rsidR="00A324D8" w:rsidRPr="00447A18" w:rsidRDefault="00A324D8" w:rsidP="00A324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>Проблема заключается в том, что создаваемая информационной революцией технологическая пирамида завершается не столько созданием и тиражированием действительно меняющих человеческую жизнь наукоемких high-tech, сколько выработкой информационных принципов, лежащих в основе развития информационной техники и жизнедеятельности информационного общества, созданием метатехнологий, которые практически исключают любую возможность глобальной конкуренции с их разработчиком, то есть могут привести к его необратимой или непоколебимой монополии и на рынках, и в том, что касается информационной власти на международной арене. Если считать, что второй уровень технологической пирамиды, то есть уровень «ноу-хау» сложился лишь с началом современной НТР, то создание информационных принципов стало реальностью только в середине 70-х годов ХХ века, когда появились признаки формирования информационного общества.</w:t>
      </w:r>
    </w:p>
    <w:p w:rsidR="00A324D8" w:rsidRPr="00447A18" w:rsidRDefault="00A324D8" w:rsidP="00A324D8">
      <w:p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lastRenderedPageBreak/>
        <w:t xml:space="preserve">НТР - длительный процесс, который имеет две главные предпосылки - научно-техническую и социальную.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         Революционный сдвиг произошёл и в технике, в первую очередь под влиянием применения электричества в промышленности и на транспорте. Было изобретено радио, получившее широкое распространение. Родилась авиация. В 40-х гг. наука решила проблему расщепления атомного ядра. Человечество овладело атомной энергией. Важнейшее значение имело возникновение кибернетики. Исследования по созданию атомных реакторов и атомной бомбы впервые заставили капиталистические государства организовать в рамках крупного национального научно-технического проекта согласованное взаимодействие науки и промышленности. Это послужило школой для осуществления последующих общенациональных научно-технических исследовательских программ. Но, возможно, ещё большее значение имел психологический эффект использования атомной энергии - человечество убедилось в колоссальных преобразующих возможностях науки и её практического применения. Начался резкий рост ассигнований на науку, числа исследовательских учреждений. Научная деятельность стала массовой профессией. Во 2-й половине 50-х гг. под влиянием успехов СССР в изучении космоса и советского опыта организации и планирования науки в большинстве стран началось создание общегосударственных органов планирования и управления научной деятельностью. Усилились непосредственные связи между научными и техническими разработками, ускорилось использование научных достижений в производстве. В 50-е гг. создаются и получают широкое применение в научных исследованиях, производстве, а затем и управлении электронно-вычислительные машины (ЭВМ), ставшие символом НТР. Их появление знаменует начало постепенной передачи машине выполнения логических функций человека, а в перспективе - переход к комплексной автоматизации производства и управления. ЭВМ - принципиально новый вид техники, изменяющий положение и роль человека в процессе производства.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lastRenderedPageBreak/>
        <w:t>         В 40—50-е гг. под влиянием крупнейших научных и технических открытий происходят коренные сдвиги в структуре большинства наук и научной деятельности; возрастает взаимодействие науки с техникой и производством. Так, в 40—50-е гг. человечество вступает в период НТР.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         На современном этапе своего развития НТР характеризуется следующими основными чертами.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1) Превращением науки в непосредственную производительную силу в результате слияния воедино переворотов в науке, технике и производстве, усиления взаимодействия между ними и сокращения сроков от рождения новой научной идеи до её производственного воплощения.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2) Новым этапом общественного разделения труда, связанным с превращением науки в ведущую сферу экономической и социальной деятельности, приобретающей массовый характер.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3) Качественным преобразованием всех элементов производительных сил — предмета труда, орудий производства и самого работника; возрастающей интенсификацией всего процесса производства благодаря его научной организации и рационализации, снижению материалоёмкости, капиталоёмкости и трудоёмкости продукции: приобретаемое обществом новое знание в своеобразной форме «замещает» затраты на сырьё, оборудование и рабочую силу, многократно окупая расходы на научные исследования и технические разработки.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4) Изменением характера и содержания труда, возрастанием в нём роли творческих элементов; превращением процесса производства «... из простого процесса труда в научный процесс...».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5) Возникновением на этой основе материально-технических предпосылок преодоления противоположности и существенных различий между умственным и физическим трудом, между городом и деревней, между непроизводственной и производственной сферой.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6) Созданием новых, потенциально безграничных источников энергии и искусственных материалов с заранее заданными свойствами.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lastRenderedPageBreak/>
        <w:t xml:space="preserve">7) Огромным повышением социального и экономического значения информационной деятельности как средства для обеспечения научной организации, контроля и управления общественным производством; гигантским развитием средств массовой коммуникации.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8) Ростом уровня общего и специального образования и культуры трудящихся; увеличением свободного времени.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9) Возрастанием взаимодействия наук, комплексного исследования сложных проблем, роли общественных наук и идеологической борьбы. 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10) Резким ускорением общественного прогресса, дальнейшей интернационализацией всей человеческой деятельности в масштабе планеты, возникновением так называемых «экологических проблем» и необходимостью в связи с этим научного регулирования системы «общество - природа».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         Наряду с основными чертами НТР можно выделить её главные научно-технические направления: комплексная автоматизация производства, контроля и управления производством; открытие и использование новых видов энергии; создание и применение новых конструкционных материалов. Однако сущность НТР не сводится ни к её характерным чертам, ни, тем более, к тем или иным даже самым крупным научным открытиям или направлениям научного и технического прогресса. НТР означает не просто применение новых видов энергии и материалов, ЭВМ и даже комплексной автоматизации производства и управления, а перестройку всего технического базиса, всего технологического способа производства, начиная с использования материалов и энергетических процессов и кончая системой машин и формами организации и управления, отношением человека к процессу производства.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        НТР создаёт предпосылки для возникновения единой системы важнейших сфер человеческой деятельности: теоретического познания закономерностей природы и общества (наука), комплекса технических средств и опыта преобразования природы (техника), процесса создания </w:t>
      </w:r>
      <w:r w:rsidRPr="00447A18">
        <w:rPr>
          <w:color w:val="000000" w:themeColor="text1"/>
          <w:sz w:val="28"/>
          <w:szCs w:val="28"/>
        </w:rPr>
        <w:lastRenderedPageBreak/>
        <w:t>материальных благ (производство) и способов рациональной взаимосвязи практических действий в процессе производства (управление).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         Превращение науки в ведущее звено в системе наука - техника - производство не означает низведения двух других звеньев этой системы до пассивной роли лишь воспринимающих импульсы, идущие от науки. Общественное производство является важнейшим условием существования науки, и его потребности по-прежнему служат главной движущей силой её развития. Однако, в отличие от предшествующего периода, к науке перешла наиболее революционизирующая, активная роль. Это находит выражение в том, что она открывает новые классы веществ и процессов, и особенно в том, что на основе результатов фундаментальных научных исследований возникают принципиально новые отрасли производства, которые не могли бы развиться из предшествующей производственной практики (атомные реакторы, современная радиоэлектронная и вычислительная техника, квантовая электроника, открытие кода передачи наследственных свойств организма и др.). В условиях НТР сама практика требует, чтобы наука опережала технику, производство, а последнее всё больше превращалось в технологическое воплощение науки.</w:t>
      </w:r>
    </w:p>
    <w:p w:rsidR="00A324D8" w:rsidRPr="00447A18" w:rsidRDefault="00A324D8" w:rsidP="00A324D8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ab/>
        <w:t>Вопросы:</w:t>
      </w:r>
    </w:p>
    <w:p w:rsidR="00A324D8" w:rsidRPr="00447A18" w:rsidRDefault="00A324D8" w:rsidP="00A324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чём заключается противоборство между архаикой и современностью?</w:t>
      </w:r>
    </w:p>
    <w:p w:rsidR="00A324D8" w:rsidRPr="00447A18" w:rsidRDefault="00A324D8" w:rsidP="00A324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собой представляет технологический детерминизм?</w:t>
      </w:r>
    </w:p>
    <w:p w:rsidR="00A324D8" w:rsidRPr="00447A18" w:rsidRDefault="00A324D8" w:rsidP="00A324D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чём особенности информационной революции?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427"/>
    <w:multiLevelType w:val="hybridMultilevel"/>
    <w:tmpl w:val="C6EA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4D8"/>
    <w:rsid w:val="00203E43"/>
    <w:rsid w:val="003B4F83"/>
    <w:rsid w:val="00426B15"/>
    <w:rsid w:val="004854B0"/>
    <w:rsid w:val="00602C15"/>
    <w:rsid w:val="006330EC"/>
    <w:rsid w:val="006B1FB8"/>
    <w:rsid w:val="00745DDF"/>
    <w:rsid w:val="008C10AD"/>
    <w:rsid w:val="008E5EAA"/>
    <w:rsid w:val="00910190"/>
    <w:rsid w:val="00A00329"/>
    <w:rsid w:val="00A324D8"/>
    <w:rsid w:val="00D34C0D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4D8"/>
  </w:style>
  <w:style w:type="paragraph" w:styleId="a3">
    <w:name w:val="List Paragraph"/>
    <w:basedOn w:val="a"/>
    <w:uiPriority w:val="34"/>
    <w:qFormat/>
    <w:rsid w:val="00A324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12188</Characters>
  <Application>Microsoft Office Word</Application>
  <DocSecurity>0</DocSecurity>
  <Lines>101</Lines>
  <Paragraphs>28</Paragraphs>
  <ScaleCrop>false</ScaleCrop>
  <Company>Microsoft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2014-08-16T10:00:00Z</dcterms:created>
  <dcterms:modified xsi:type="dcterms:W3CDTF">2014-08-16T10:01:00Z</dcterms:modified>
</cp:coreProperties>
</file>