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56" w:rsidRPr="004C718A" w:rsidRDefault="00E46856" w:rsidP="00575BB2">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Изучение текущего состояния энергопотребления.</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Определение текущего объема потребления энергии достигается комбинацией измерения, оценки и расчета. Наиболее важным следует считать не точную цифру, а масштаб потребления. Количество энергии, которое потребляется разными категориями </w:t>
      </w:r>
      <w:proofErr w:type="spellStart"/>
      <w:r w:rsidRPr="004C718A">
        <w:rPr>
          <w:rFonts w:eastAsia="Times New Roman" w:cs="Times New Roman"/>
          <w:color w:val="000000"/>
          <w:sz w:val="24"/>
          <w:szCs w:val="24"/>
          <w:lang w:eastAsia="ru-RU"/>
        </w:rPr>
        <w:t>энергоприемников</w:t>
      </w:r>
      <w:proofErr w:type="spellEnd"/>
      <w:r w:rsidRPr="004C718A">
        <w:rPr>
          <w:rFonts w:eastAsia="Times New Roman" w:cs="Times New Roman"/>
          <w:color w:val="000000"/>
          <w:sz w:val="24"/>
          <w:szCs w:val="24"/>
          <w:lang w:eastAsia="ru-RU"/>
        </w:rPr>
        <w:t xml:space="preserve">, оценивается разными приёмами измерения. Полученные в результате значения сравнивают, группируют по отдельным категориям потребителей, прибавляют и сравнивают с общим объемом энергопотребления на объекте. Для уточнения данных проводится перекрестная проверка. Все </w:t>
      </w:r>
      <w:proofErr w:type="spellStart"/>
      <w:r w:rsidRPr="004C718A">
        <w:rPr>
          <w:rFonts w:eastAsia="Times New Roman" w:cs="Times New Roman"/>
          <w:color w:val="000000"/>
          <w:sz w:val="24"/>
          <w:szCs w:val="24"/>
          <w:lang w:eastAsia="ru-RU"/>
        </w:rPr>
        <w:t>энергообъекты</w:t>
      </w:r>
      <w:proofErr w:type="spellEnd"/>
      <w:r w:rsidRPr="004C718A">
        <w:rPr>
          <w:rFonts w:eastAsia="Times New Roman" w:cs="Times New Roman"/>
          <w:color w:val="000000"/>
          <w:sz w:val="24"/>
          <w:szCs w:val="24"/>
          <w:lang w:eastAsia="ru-RU"/>
        </w:rPr>
        <w:t xml:space="preserve"> должны иметь приборы учёта. Это могут быть счетчики предприятия, по которым осуществляют расчеты за коммунальные услуги или сеть дополнительных счетчиков. Допускается временное использование портативных измеряющих приборов. Непосредственное измерение энергии осуществляют счетчики электроэнергии. Силу тока измеряют амперметры или токоизмерительные клещи. Концентрация энергии измеряется термометром. Определение энергии на нагревание воды измеряется счетчиком горячей воды. Измеряя параметры выбросов, например, дымовых газов, можно определить потери энергии с этими выбросами. Если невозможно </w:t>
      </w:r>
      <w:r w:rsidRPr="004C718A">
        <w:rPr>
          <w:rFonts w:eastAsia="Times New Roman" w:cs="Times New Roman"/>
          <w:b/>
          <w:bCs/>
          <w:i/>
          <w:iCs/>
          <w:color w:val="000000"/>
          <w:sz w:val="24"/>
          <w:szCs w:val="24"/>
          <w:lang w:eastAsia="ru-RU"/>
        </w:rPr>
        <w:t>непосредственное</w:t>
      </w:r>
      <w:r w:rsidRPr="004C718A">
        <w:rPr>
          <w:rFonts w:eastAsia="Times New Roman" w:cs="Times New Roman"/>
          <w:b/>
          <w:bCs/>
          <w:color w:val="000000"/>
          <w:sz w:val="24"/>
          <w:szCs w:val="24"/>
          <w:lang w:eastAsia="ru-RU"/>
        </w:rPr>
        <w:t xml:space="preserve"> </w:t>
      </w:r>
      <w:r w:rsidRPr="004C718A">
        <w:rPr>
          <w:rFonts w:eastAsia="Times New Roman" w:cs="Times New Roman"/>
          <w:color w:val="000000"/>
          <w:sz w:val="24"/>
          <w:szCs w:val="24"/>
          <w:lang w:eastAsia="ru-RU"/>
        </w:rPr>
        <w:t xml:space="preserve">измерение затрат энергии, существуют </w:t>
      </w:r>
      <w:r w:rsidRPr="004C718A">
        <w:rPr>
          <w:rFonts w:eastAsia="Times New Roman" w:cs="Times New Roman"/>
          <w:b/>
          <w:bCs/>
          <w:i/>
          <w:iCs/>
          <w:color w:val="000000"/>
          <w:sz w:val="24"/>
          <w:szCs w:val="24"/>
          <w:lang w:eastAsia="ru-RU"/>
        </w:rPr>
        <w:t>косвенные</w:t>
      </w:r>
      <w:r w:rsidRPr="004C718A">
        <w:rPr>
          <w:rFonts w:eastAsia="Times New Roman" w:cs="Times New Roman"/>
          <w:b/>
          <w:bCs/>
          <w:color w:val="000000"/>
          <w:sz w:val="24"/>
          <w:szCs w:val="24"/>
          <w:lang w:eastAsia="ru-RU"/>
        </w:rPr>
        <w:t xml:space="preserve"> </w:t>
      </w:r>
      <w:r w:rsidRPr="004C718A">
        <w:rPr>
          <w:rFonts w:eastAsia="Times New Roman" w:cs="Times New Roman"/>
          <w:color w:val="000000"/>
          <w:sz w:val="24"/>
          <w:szCs w:val="24"/>
          <w:lang w:eastAsia="ru-RU"/>
        </w:rPr>
        <w:t>методы их оценки. Эти методы базируются на элементарных законах физики и осуществляются с помощью простого и недорогого оснащения.</w:t>
      </w:r>
    </w:p>
    <w:p w:rsidR="00E46856" w:rsidRPr="004C718A" w:rsidRDefault="00E46856" w:rsidP="00575BB2">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Непосредственное измерение затрат энергии и энергоносителей.</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Непосредственное (прямое) измерение затрат энергии - самый точный способ определения объема потребленной энергии, как объектом в целом, так и отдельными его элементами. Прямые измерения потребленной энергии или объема потребленного энергоносителя осуществляется с помощью счетчиков. Непосредственно измеряет потребленную </w:t>
      </w:r>
      <w:r w:rsidRPr="004C718A">
        <w:rPr>
          <w:rFonts w:eastAsia="Times New Roman" w:cs="Times New Roman"/>
          <w:b/>
          <w:bCs/>
          <w:i/>
          <w:iCs/>
          <w:color w:val="000000"/>
          <w:sz w:val="24"/>
          <w:szCs w:val="24"/>
          <w:lang w:eastAsia="ru-RU"/>
        </w:rPr>
        <w:t>энергию</w:t>
      </w:r>
      <w:r w:rsidRPr="004C718A">
        <w:rPr>
          <w:rFonts w:eastAsia="Times New Roman" w:cs="Times New Roman"/>
          <w:color w:val="000000"/>
          <w:sz w:val="24"/>
          <w:szCs w:val="24"/>
          <w:lang w:eastAsia="ru-RU"/>
        </w:rPr>
        <w:t xml:space="preserve"> лишь счетчик электроэнергии. Газовый счетчик и олеометр измеряют объем потребленного</w:t>
      </w:r>
      <w:r w:rsidRPr="004C718A">
        <w:rPr>
          <w:rFonts w:eastAsia="Times New Roman" w:cs="Times New Roman"/>
          <w:b/>
          <w:bCs/>
          <w:color w:val="000000"/>
          <w:sz w:val="24"/>
          <w:szCs w:val="24"/>
          <w:lang w:eastAsia="ru-RU"/>
        </w:rPr>
        <w:t xml:space="preserve"> </w:t>
      </w:r>
      <w:r w:rsidRPr="004C718A">
        <w:rPr>
          <w:rFonts w:eastAsia="Times New Roman" w:cs="Times New Roman"/>
          <w:b/>
          <w:bCs/>
          <w:i/>
          <w:iCs/>
          <w:color w:val="000000"/>
          <w:sz w:val="24"/>
          <w:szCs w:val="24"/>
          <w:lang w:eastAsia="ru-RU"/>
        </w:rPr>
        <w:t>энергоносителя</w:t>
      </w:r>
      <w:r w:rsidRPr="004C718A">
        <w:rPr>
          <w:rFonts w:eastAsia="Times New Roman" w:cs="Times New Roman"/>
          <w:color w:val="000000"/>
          <w:sz w:val="24"/>
          <w:szCs w:val="24"/>
          <w:lang w:eastAsia="ru-RU"/>
        </w:rPr>
        <w:t xml:space="preserve"> (газа, мазута) и для получения результата в единицах энергии необходимо объем помножить на </w:t>
      </w:r>
      <w:proofErr w:type="spellStart"/>
      <w:r w:rsidRPr="004C718A">
        <w:rPr>
          <w:rFonts w:eastAsia="Times New Roman" w:cs="Times New Roman"/>
          <w:color w:val="000000"/>
          <w:sz w:val="24"/>
          <w:szCs w:val="24"/>
          <w:lang w:eastAsia="ru-RU"/>
        </w:rPr>
        <w:t>теплообразовательную</w:t>
      </w:r>
      <w:proofErr w:type="spellEnd"/>
      <w:r w:rsidRPr="004C718A">
        <w:rPr>
          <w:rFonts w:eastAsia="Times New Roman" w:cs="Times New Roman"/>
          <w:color w:val="000000"/>
          <w:sz w:val="24"/>
          <w:szCs w:val="24"/>
          <w:lang w:eastAsia="ru-RU"/>
        </w:rPr>
        <w:t xml:space="preserve"> способность топлива.</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При наличии достоверных данных о </w:t>
      </w:r>
      <w:proofErr w:type="spellStart"/>
      <w:r w:rsidRPr="004C718A">
        <w:rPr>
          <w:rFonts w:eastAsia="Times New Roman" w:cs="Times New Roman"/>
          <w:color w:val="000000"/>
          <w:sz w:val="24"/>
          <w:szCs w:val="24"/>
          <w:lang w:eastAsia="ru-RU"/>
        </w:rPr>
        <w:t>теплообразовательной</w:t>
      </w:r>
      <w:proofErr w:type="spellEnd"/>
      <w:r w:rsidRPr="004C718A">
        <w:rPr>
          <w:rFonts w:eastAsia="Times New Roman" w:cs="Times New Roman"/>
          <w:color w:val="000000"/>
          <w:sz w:val="24"/>
          <w:szCs w:val="24"/>
          <w:lang w:eastAsia="ru-RU"/>
        </w:rPr>
        <w:t xml:space="preserve"> способности </w:t>
      </w:r>
      <w:proofErr w:type="spellStart"/>
      <w:r w:rsidRPr="004C718A">
        <w:rPr>
          <w:rFonts w:eastAsia="Times New Roman" w:cs="Times New Roman"/>
          <w:color w:val="000000"/>
          <w:sz w:val="24"/>
          <w:szCs w:val="24"/>
          <w:lang w:eastAsia="ru-RU"/>
        </w:rPr>
        <w:t>потребляяемого</w:t>
      </w:r>
      <w:proofErr w:type="spellEnd"/>
      <w:r w:rsidRPr="004C718A">
        <w:rPr>
          <w:rFonts w:eastAsia="Times New Roman" w:cs="Times New Roman"/>
          <w:color w:val="000000"/>
          <w:sz w:val="24"/>
          <w:szCs w:val="24"/>
          <w:lang w:eastAsia="ru-RU"/>
        </w:rPr>
        <w:t xml:space="preserve"> конкретного топлива, счетчики становятся надежным источником информации. По данным счетчиков определяют количество потребленной энергии определенного вида за принятый промежуток времени. К непосредственным измерениям относится определение объема потребленного топлива.</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Если топливо поставляется в известных количествах и в любой момент можно измерить объемы потребления, то применение счетчиков непосредственного измерения потребленного топлива необязательно. Прием «Вычисление объема потребленного </w:t>
      </w:r>
      <w:r w:rsidRPr="004C718A">
        <w:rPr>
          <w:rFonts w:eastAsia="Times New Roman" w:cs="Times New Roman"/>
          <w:color w:val="000000"/>
          <w:sz w:val="24"/>
          <w:szCs w:val="24"/>
          <w:lang w:eastAsia="ru-RU"/>
        </w:rPr>
        <w:lastRenderedPageBreak/>
        <w:t xml:space="preserve">топлива» широко используют для расчета потребленного объема жидкого (нефть, мазут, газ) и твердого (уголь) топлива. Для расчета потребленного топлива за определенный интервал время) нужно располагать информацией об имеющемся количестве топлива на складе (в газохранилище) на начало интервала времени </w:t>
      </w:r>
      <w:r w:rsidRPr="004C718A">
        <w:rPr>
          <w:rFonts w:eastAsia="Times New Roman" w:cs="Times New Roman"/>
          <w:b/>
          <w:bCs/>
          <w:color w:val="000000"/>
          <w:sz w:val="24"/>
          <w:szCs w:val="24"/>
          <w:lang w:eastAsia="ru-RU"/>
        </w:rPr>
        <w:t>(S1).</w:t>
      </w:r>
      <w:r w:rsidRPr="004C718A">
        <w:rPr>
          <w:rFonts w:eastAsia="Times New Roman" w:cs="Times New Roman"/>
          <w:color w:val="000000"/>
          <w:sz w:val="24"/>
          <w:szCs w:val="24"/>
          <w:lang w:eastAsia="ru-RU"/>
        </w:rPr>
        <w:t xml:space="preserve"> О количестве топлива, которое поступило на протяжении интервала </w:t>
      </w:r>
      <w:r w:rsidRPr="004C718A">
        <w:rPr>
          <w:rFonts w:eastAsia="Times New Roman" w:cs="Times New Roman"/>
          <w:b/>
          <w:bCs/>
          <w:color w:val="000000"/>
          <w:sz w:val="24"/>
          <w:szCs w:val="24"/>
          <w:lang w:eastAsia="ru-RU"/>
        </w:rPr>
        <w:t>(D</w:t>
      </w:r>
      <w:r w:rsidRPr="004C718A">
        <w:rPr>
          <w:rFonts w:eastAsia="Times New Roman" w:cs="Times New Roman"/>
          <w:color w:val="000000"/>
          <w:sz w:val="24"/>
          <w:szCs w:val="24"/>
          <w:lang w:eastAsia="ru-RU"/>
        </w:rPr>
        <w:t xml:space="preserve">) и о количестве топлива на складе в конце интервала </w:t>
      </w:r>
      <w:r w:rsidRPr="004C718A">
        <w:rPr>
          <w:rFonts w:eastAsia="Times New Roman" w:cs="Times New Roman"/>
          <w:b/>
          <w:bCs/>
          <w:color w:val="000000"/>
          <w:sz w:val="24"/>
          <w:szCs w:val="24"/>
          <w:lang w:eastAsia="ru-RU"/>
        </w:rPr>
        <w:t>(S2).</w:t>
      </w:r>
      <w:r w:rsidRPr="004C718A">
        <w:rPr>
          <w:rFonts w:eastAsia="Times New Roman" w:cs="Times New Roman"/>
          <w:color w:val="000000"/>
          <w:sz w:val="24"/>
          <w:szCs w:val="24"/>
          <w:lang w:eastAsia="ru-RU"/>
        </w:rPr>
        <w:t xml:space="preserve"> Отсюда потребленное количество топлива A:</w:t>
      </w:r>
    </w:p>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A = S1 + D - S2</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Определение количества потреблённого жидкого топлива несложно, поскольку оно хранится в резервуарах или цистернах, объем которых известен. Объем определяется черпаками, заполнением цистерн или поплавковыми измерителями уровня топлива. Возможны погрешности за счет изменения плотности топлива с изменением температуры. Для горизонтальных цилиндрических резервуаров, черпаков или поплавкового измерителя уровня шкалы должны быть тщательно проградуированы. Количество топлива в резервуаре определяется через показания манометра, измеряющего давление в нижней точке резервуара. Подобные приемы применимы и для определения количества потребленного угля, хранящегося в контейнерах или бункерах. Если же уголь ссыпан на земле, то его количество определяется по размерам и формой образованной углем объемной фигуры.</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Используют также разнообразные временные измерители. Перечень часто используемых временных измерителей приведен в табл.1. Некоторые из них, например, портативный счетчик электроэнергии, непосредственно измеряет потребление энергии, хотя подавляющее большинство приведенных в табл.1 приборов измеряют другие, связанные с использованием энергии параметры, такие как затраты жидкости, влажность, освещенность и т. </w:t>
      </w:r>
      <w:proofErr w:type="gramStart"/>
      <w:r w:rsidRPr="004C718A">
        <w:rPr>
          <w:rFonts w:eastAsia="Times New Roman" w:cs="Times New Roman"/>
          <w:color w:val="000000"/>
          <w:sz w:val="24"/>
          <w:szCs w:val="24"/>
          <w:lang w:eastAsia="ru-RU"/>
        </w:rPr>
        <w:t>п..</w:t>
      </w:r>
      <w:proofErr w:type="gramEnd"/>
      <w:r w:rsidRPr="004C718A">
        <w:rPr>
          <w:rFonts w:eastAsia="Times New Roman" w:cs="Times New Roman"/>
          <w:color w:val="000000"/>
          <w:sz w:val="24"/>
          <w:szCs w:val="24"/>
          <w:lang w:eastAsia="ru-RU"/>
        </w:rPr>
        <w:t xml:space="preserve"> Более сложные приборы могут измерять как потребление за определенный промежуток времени, так и мгновенное значение измеренного параметра. Некоторыми измерителями, в частности, анемометром с измеряемой постоянной можно также определить затрату воздуха или жидкости за короткий промежуток времени, но эти данные не отображают изменения параметров затрат на протяжении определенного промежутка.</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Кроме средств измерения при </w:t>
      </w:r>
      <w:proofErr w:type="spellStart"/>
      <w:r w:rsidRPr="004C718A">
        <w:rPr>
          <w:rFonts w:eastAsia="Times New Roman" w:cs="Times New Roman"/>
          <w:color w:val="000000"/>
          <w:sz w:val="24"/>
          <w:szCs w:val="24"/>
          <w:lang w:eastAsia="ru-RU"/>
        </w:rPr>
        <w:t>энергоаудите</w:t>
      </w:r>
      <w:proofErr w:type="spellEnd"/>
      <w:r w:rsidRPr="004C718A">
        <w:rPr>
          <w:rFonts w:eastAsia="Times New Roman" w:cs="Times New Roman"/>
          <w:color w:val="000000"/>
          <w:sz w:val="24"/>
          <w:szCs w:val="24"/>
          <w:lang w:eastAsia="ru-RU"/>
        </w:rPr>
        <w:t xml:space="preserve"> используются подручные средства: карманные фонари, переносные стремянки, рулетки, шнур (для определения обхвата трубы). Табл.2 показывает, как полученные временными измерителями значения разных параметров используются для определения энергопотребления, или других параметров, связанных с использованием энергии.</w:t>
      </w:r>
    </w:p>
    <w:p w:rsidR="00575BB2" w:rsidRDefault="00575BB2" w:rsidP="00E46856">
      <w:pPr>
        <w:shd w:val="clear" w:color="auto" w:fill="FFFFFF"/>
        <w:spacing w:after="0" w:line="360" w:lineRule="auto"/>
        <w:jc w:val="both"/>
        <w:rPr>
          <w:rFonts w:eastAsia="Times New Roman" w:cs="Times New Roman"/>
          <w:color w:val="000000"/>
          <w:sz w:val="24"/>
          <w:szCs w:val="24"/>
          <w:lang w:eastAsia="ru-RU"/>
        </w:rPr>
      </w:pPr>
    </w:p>
    <w:p w:rsidR="00575BB2" w:rsidRDefault="00575BB2" w:rsidP="00E46856">
      <w:pPr>
        <w:shd w:val="clear" w:color="auto" w:fill="FFFFFF"/>
        <w:spacing w:after="0" w:line="360" w:lineRule="auto"/>
        <w:jc w:val="both"/>
        <w:rPr>
          <w:rFonts w:eastAsia="Times New Roman" w:cs="Times New Roman"/>
          <w:color w:val="000000"/>
          <w:sz w:val="24"/>
          <w:szCs w:val="24"/>
          <w:lang w:eastAsia="ru-RU"/>
        </w:rPr>
      </w:pPr>
    </w:p>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Табл.1. Перечень временных измерителей.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39"/>
        <w:gridCol w:w="2303"/>
        <w:gridCol w:w="2303"/>
      </w:tblGrid>
      <w:tr w:rsidR="00575BB2" w:rsidRPr="004C718A" w:rsidTr="00575BB2">
        <w:tc>
          <w:tcPr>
            <w:tcW w:w="2536" w:type="pct"/>
            <w:vMerge w:val="restart"/>
            <w:shd w:val="clear" w:color="auto" w:fill="FFFFFF"/>
            <w:tcMar>
              <w:top w:w="30" w:type="dxa"/>
              <w:left w:w="30" w:type="dxa"/>
              <w:bottom w:w="30" w:type="dxa"/>
              <w:right w:w="30" w:type="dxa"/>
            </w:tcMar>
            <w:vAlign w:val="center"/>
            <w:hideMark/>
          </w:tcPr>
          <w:p w:rsidR="00575BB2" w:rsidRPr="004C718A" w:rsidRDefault="00575BB2" w:rsidP="00575BB2">
            <w:pPr>
              <w:spacing w:after="0" w:line="240" w:lineRule="auto"/>
              <w:ind w:left="30" w:right="30"/>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Счетчики (категория, тип)</w:t>
            </w:r>
          </w:p>
        </w:tc>
        <w:tc>
          <w:tcPr>
            <w:tcW w:w="2464" w:type="pct"/>
            <w:gridSpan w:val="2"/>
            <w:shd w:val="clear" w:color="auto" w:fill="FFFFFF"/>
            <w:tcMar>
              <w:top w:w="30" w:type="dxa"/>
              <w:left w:w="30" w:type="dxa"/>
              <w:bottom w:w="30" w:type="dxa"/>
              <w:right w:w="30" w:type="dxa"/>
            </w:tcMar>
            <w:vAlign w:val="center"/>
            <w:hideMark/>
          </w:tcPr>
          <w:p w:rsidR="00575BB2" w:rsidRPr="004C718A" w:rsidRDefault="00575BB2" w:rsidP="00575BB2">
            <w:pPr>
              <w:spacing w:after="0" w:line="240" w:lineRule="auto"/>
              <w:ind w:left="30" w:right="30"/>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Показания</w:t>
            </w:r>
          </w:p>
        </w:tc>
      </w:tr>
      <w:tr w:rsidR="00575BB2" w:rsidRPr="004C718A" w:rsidTr="00575BB2">
        <w:tc>
          <w:tcPr>
            <w:tcW w:w="2536" w:type="pct"/>
            <w:vMerge/>
            <w:shd w:val="clear" w:color="auto" w:fill="FFFFFF"/>
            <w:tcMar>
              <w:top w:w="30" w:type="dxa"/>
              <w:left w:w="30" w:type="dxa"/>
              <w:bottom w:w="30" w:type="dxa"/>
              <w:right w:w="30" w:type="dxa"/>
            </w:tcMar>
            <w:vAlign w:val="center"/>
            <w:hideMark/>
          </w:tcPr>
          <w:p w:rsidR="00575BB2" w:rsidRPr="004C718A" w:rsidRDefault="00575BB2" w:rsidP="00575BB2">
            <w:pPr>
              <w:spacing w:after="0" w:line="240" w:lineRule="auto"/>
              <w:ind w:left="30" w:right="30"/>
              <w:jc w:val="both"/>
              <w:rPr>
                <w:rFonts w:eastAsia="Times New Roman" w:cs="Times New Roman"/>
                <w:color w:val="000000"/>
                <w:sz w:val="24"/>
                <w:szCs w:val="24"/>
                <w:lang w:eastAsia="ru-RU"/>
              </w:rPr>
            </w:pPr>
          </w:p>
        </w:tc>
        <w:tc>
          <w:tcPr>
            <w:tcW w:w="1232" w:type="pct"/>
            <w:shd w:val="clear" w:color="auto" w:fill="FFFFFF"/>
            <w:tcMar>
              <w:top w:w="30" w:type="dxa"/>
              <w:left w:w="30" w:type="dxa"/>
              <w:bottom w:w="30" w:type="dxa"/>
              <w:right w:w="30" w:type="dxa"/>
            </w:tcMar>
            <w:vAlign w:val="center"/>
            <w:hideMark/>
          </w:tcPr>
          <w:p w:rsidR="00575BB2" w:rsidRPr="004C718A" w:rsidRDefault="00575BB2"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Мгновенное значение</w:t>
            </w:r>
          </w:p>
        </w:tc>
        <w:tc>
          <w:tcPr>
            <w:tcW w:w="1232" w:type="pct"/>
            <w:shd w:val="clear" w:color="auto" w:fill="FFFFFF"/>
          </w:tcPr>
          <w:p w:rsidR="00575BB2" w:rsidRPr="004C718A" w:rsidRDefault="00575BB2" w:rsidP="00575BB2">
            <w:pPr>
              <w:spacing w:after="0" w:line="240" w:lineRule="auto"/>
              <w:ind w:left="30" w:right="30"/>
              <w:jc w:val="both"/>
              <w:rPr>
                <w:rFonts w:eastAsia="Times New Roman" w:cs="Times New Roman"/>
                <w:b/>
                <w:bCs/>
                <w:color w:val="000000"/>
                <w:sz w:val="24"/>
                <w:szCs w:val="24"/>
                <w:lang w:eastAsia="ru-RU"/>
              </w:rPr>
            </w:pPr>
            <w:r w:rsidRPr="004C718A">
              <w:rPr>
                <w:rFonts w:eastAsia="Times New Roman" w:cs="Times New Roman"/>
                <w:b/>
                <w:bCs/>
                <w:color w:val="000000"/>
                <w:sz w:val="24"/>
                <w:szCs w:val="24"/>
                <w:lang w:eastAsia="ru-RU"/>
              </w:rPr>
              <w:t>Потребление на промежутке времени</w:t>
            </w:r>
          </w:p>
        </w:tc>
      </w:tr>
      <w:tr w:rsidR="00575BB2" w:rsidRPr="004C718A" w:rsidTr="00575BB2">
        <w:tc>
          <w:tcPr>
            <w:tcW w:w="2536" w:type="pct"/>
            <w:shd w:val="clear" w:color="auto" w:fill="FFFFFF"/>
            <w:tcMar>
              <w:top w:w="30" w:type="dxa"/>
              <w:left w:w="30" w:type="dxa"/>
              <w:bottom w:w="30" w:type="dxa"/>
              <w:right w:w="30" w:type="dxa"/>
            </w:tcMar>
            <w:vAlign w:val="center"/>
            <w:hideMark/>
          </w:tcPr>
          <w:p w:rsidR="00575BB2" w:rsidRPr="004C718A" w:rsidRDefault="00575BB2"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электрические</w:t>
            </w:r>
            <w:proofErr w:type="gramEnd"/>
            <w:r w:rsidRPr="004C718A">
              <w:rPr>
                <w:rFonts w:eastAsia="Times New Roman" w:cs="Times New Roman"/>
                <w:color w:val="000000"/>
                <w:sz w:val="24"/>
                <w:szCs w:val="24"/>
                <w:lang w:eastAsia="ru-RU"/>
              </w:rPr>
              <w:t xml:space="preserve"> измерители</w:t>
            </w:r>
          </w:p>
        </w:tc>
        <w:tc>
          <w:tcPr>
            <w:tcW w:w="1232" w:type="pct"/>
            <w:shd w:val="clear" w:color="auto" w:fill="FFFFFF"/>
            <w:vAlign w:val="center"/>
            <w:hideMark/>
          </w:tcPr>
          <w:p w:rsidR="00575BB2" w:rsidRPr="004C718A" w:rsidRDefault="00575BB2" w:rsidP="00575BB2">
            <w:pPr>
              <w:spacing w:after="0" w:line="240" w:lineRule="auto"/>
              <w:jc w:val="both"/>
              <w:rPr>
                <w:rFonts w:eastAsia="Times New Roman" w:cs="Times New Roman"/>
                <w:sz w:val="24"/>
                <w:szCs w:val="24"/>
                <w:lang w:eastAsia="ru-RU"/>
              </w:rPr>
            </w:pPr>
          </w:p>
        </w:tc>
        <w:tc>
          <w:tcPr>
            <w:tcW w:w="1232" w:type="pct"/>
            <w:shd w:val="clear" w:color="auto" w:fill="FFFFFF"/>
          </w:tcPr>
          <w:p w:rsidR="00575BB2" w:rsidRPr="004C718A" w:rsidRDefault="00575BB2"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Портативный счетчик электроэнергии</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Токоизмерительные клещи</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температуры</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Цифровой термометр</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Инфракрасный термометр</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потребления жидкости</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Ультразвуковой детектор потребления</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Измерительная посуда</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потребления газа</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Анемометр (роторное устройство, электрический датчик)</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Приемник полного давления и манометр</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влажности атмосферы</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Гигрометр (электронный, сухой и увлажненный термометр)</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скорости вращения</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Тахометр (контактный, стробоскопический)</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proofErr w:type="gramStart"/>
            <w:r w:rsidRPr="004C718A">
              <w:rPr>
                <w:rFonts w:eastAsia="Times New Roman" w:cs="Times New Roman"/>
                <w:color w:val="000000"/>
                <w:sz w:val="24"/>
                <w:szCs w:val="24"/>
                <w:lang w:eastAsia="ru-RU"/>
              </w:rPr>
              <w:t>измерители</w:t>
            </w:r>
            <w:proofErr w:type="gramEnd"/>
            <w:r w:rsidRPr="004C718A">
              <w:rPr>
                <w:rFonts w:eastAsia="Times New Roman" w:cs="Times New Roman"/>
                <w:color w:val="000000"/>
                <w:sz w:val="24"/>
                <w:szCs w:val="24"/>
                <w:lang w:eastAsia="ru-RU"/>
              </w:rPr>
              <w:t xml:space="preserve"> освещенности</w:t>
            </w: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c>
          <w:tcPr>
            <w:tcW w:w="1232" w:type="pct"/>
            <w:shd w:val="clear" w:color="auto" w:fill="FFFFFF"/>
            <w:vAlign w:val="center"/>
            <w:hideMark/>
          </w:tcPr>
          <w:p w:rsidR="00E46856" w:rsidRPr="004C718A" w:rsidRDefault="00E46856" w:rsidP="00575BB2">
            <w:pPr>
              <w:spacing w:after="0" w:line="240" w:lineRule="auto"/>
              <w:jc w:val="both"/>
              <w:rPr>
                <w:rFonts w:eastAsia="Times New Roman" w:cs="Times New Roman"/>
                <w:sz w:val="24"/>
                <w:szCs w:val="24"/>
                <w:lang w:eastAsia="ru-RU"/>
              </w:rPr>
            </w:pPr>
          </w:p>
        </w:tc>
      </w:tr>
      <w:tr w:rsidR="00E46856" w:rsidRPr="004C718A" w:rsidTr="00575BB2">
        <w:tc>
          <w:tcPr>
            <w:tcW w:w="2536"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Люксметр</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c>
          <w:tcPr>
            <w:tcW w:w="1232" w:type="pct"/>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30" w:right="30"/>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w:t>
            </w:r>
          </w:p>
        </w:tc>
      </w:tr>
    </w:tbl>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Табл.2. Использование информации от временных измерителей</w:t>
      </w:r>
    </w:p>
    <w:tbl>
      <w:tblPr>
        <w:tblW w:w="490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5"/>
        <w:gridCol w:w="2730"/>
        <w:gridCol w:w="3198"/>
      </w:tblGrid>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Измерители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Получаемая информация</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Условия и предположение относительно достоверности информации</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Портативный счетчик электроэнергии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Потребление электроэнергии, коэффициент мощности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Измеритель электрического тока (токоизмерительные клещи)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Мощность через вымеренный ток</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Напряжение, коэффициент мощности</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Анализатор дымовых газов</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Эффективность сжигания топлива</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Полное сжигание, другие затраты котла</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Цифровой термометр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Температура поверхности, газа, жидкости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Хороший контакт, сухой датчик</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Инфракрасный термометр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Температура поверхности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Способность излучения</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Ультразвуковой детектор затрат</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Хороший контакт, плотность жидкости</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lastRenderedPageBreak/>
              <w:t>Измеримый сосуд</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Затраты пара на единицу времени</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Анемометр (приемник полного давления и манометр)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Затрата жидкости (газа)</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Типичные пробы</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Гигрометр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Относительная влажность</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Тахометр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Скорость вращения</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r w:rsidR="00E46856" w:rsidRPr="004C718A" w:rsidTr="00575BB2">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Люксметр</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Освещенность</w:t>
            </w:r>
          </w:p>
        </w:tc>
        <w:tc>
          <w:tcPr>
            <w:tcW w:w="0" w:type="auto"/>
            <w:shd w:val="clear" w:color="auto" w:fill="FFFFFF"/>
            <w:tcMar>
              <w:top w:w="30" w:type="dxa"/>
              <w:left w:w="30" w:type="dxa"/>
              <w:bottom w:w="30" w:type="dxa"/>
              <w:right w:w="30" w:type="dxa"/>
            </w:tcMar>
            <w:vAlign w:val="center"/>
            <w:hideMark/>
          </w:tcPr>
          <w:p w:rsidR="00E46856" w:rsidRPr="004C718A" w:rsidRDefault="00E46856" w:rsidP="00575BB2">
            <w:pPr>
              <w:spacing w:after="0" w:line="240" w:lineRule="auto"/>
              <w:ind w:left="28" w:right="2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Точность измерителя</w:t>
            </w:r>
          </w:p>
        </w:tc>
      </w:tr>
    </w:tbl>
    <w:p w:rsidR="00575BB2" w:rsidRDefault="00575BB2" w:rsidP="00575BB2">
      <w:pPr>
        <w:shd w:val="clear" w:color="auto" w:fill="FFFFFF"/>
        <w:spacing w:after="0" w:line="360" w:lineRule="auto"/>
        <w:ind w:left="708"/>
        <w:jc w:val="both"/>
        <w:rPr>
          <w:rFonts w:eastAsia="Times New Roman" w:cs="Times New Roman"/>
          <w:color w:val="000000"/>
          <w:sz w:val="24"/>
          <w:szCs w:val="24"/>
          <w:lang w:eastAsia="ru-RU"/>
        </w:rPr>
      </w:pP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Правильность выводов из анализа информации временных измерителей подтверждаются перекрестной проверкой. Если в котле нет полного сжигания топлива, вывод делается по характеру выбросов из дымовой трубы котлов, которые работают на мазуте или газойле, или по высокому уровню угарного газа в выбросах котлов, которые работают на газе. По температуре дымовых газов можно оценить общий КПД котла, но без учета потерь на продувку и излучение с поверхности котла.</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Обобщение информации, полученной от временных измерителей, отражается путём построения графика изменения нагрузки на протяжении неявного времени. Для этого используют показатели измерителей, которые измеряют затраты энергии за определенный промежуток времени (например, счетчиков электроэнергии или ультразвуковых расходометров).</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 Актуальность этих графиков состоит в наглядной демонстрации изменений количества потребленной энергии на протяжении определенного времени, что помогает сравнить фактическое изменение объема потребленной энергии с ожидаемой, а также показать, на сколько успешно функционируют ручная и автоматическая система управления потреблением.</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Графики нагрузки содержат признаки потенциального энергосбережения и могут указывать на систему контроля повреждений; ручные системы управления; отличия эффективности потребление энергии разными рабочими изменениями; потери.</w:t>
      </w:r>
    </w:p>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Графики нагрузки (а также графики затрат воды) обязательно должны включаться в отчет по энергетическому обследованию, поскольку они наглядно отображают имеющиеся проблемы и, таким образом, проявляют конкретные пути сбережения энергии.</w:t>
      </w:r>
    </w:p>
    <w:p w:rsidR="00E46856" w:rsidRPr="004C718A" w:rsidRDefault="00E46856" w:rsidP="00575BB2">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Частичные измерения затрат энергии и энергоносителей.</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 xml:space="preserve">Потребление энергии или энергоносителей определяется также по показаниям стационарных или переносных измерителей, дающих значения определенных параметров потребления энергии. Для сведения этих показаний к единицам потребления энергии, необходима определенная информация относительно других параметров процесса потребления энергии. Так, для определения мощности потребления электроэнергии по </w:t>
      </w:r>
      <w:r w:rsidRPr="004C718A">
        <w:rPr>
          <w:rFonts w:eastAsia="Times New Roman" w:cs="Times New Roman"/>
          <w:color w:val="000000"/>
          <w:sz w:val="24"/>
          <w:szCs w:val="24"/>
          <w:lang w:eastAsia="ru-RU"/>
        </w:rPr>
        <w:lastRenderedPageBreak/>
        <w:t xml:space="preserve">величине тока, получаемой от стационарного амперметра или токоизмерительных клещей, необходимо знать значения напряжения и коэффициента мощности (без большой погрешности принимаются данные из маркировки </w:t>
      </w:r>
      <w:proofErr w:type="spellStart"/>
      <w:r w:rsidRPr="004C718A">
        <w:rPr>
          <w:rFonts w:eastAsia="Times New Roman" w:cs="Times New Roman"/>
          <w:color w:val="000000"/>
          <w:sz w:val="24"/>
          <w:szCs w:val="24"/>
          <w:lang w:eastAsia="ru-RU"/>
        </w:rPr>
        <w:t>электроприемника</w:t>
      </w:r>
      <w:proofErr w:type="spellEnd"/>
      <w:r w:rsidRPr="004C718A">
        <w:rPr>
          <w:rFonts w:eastAsia="Times New Roman" w:cs="Times New Roman"/>
          <w:color w:val="000000"/>
          <w:sz w:val="24"/>
          <w:szCs w:val="24"/>
          <w:lang w:eastAsia="ru-RU"/>
        </w:rPr>
        <w:t>). Для определения затрат энергии по показаниям параметров необходимо знать энтальпию пары и энтальпию конденсата. Определение потребления энергии по измерениям продолжительности работы возможно при оборудовании, которое работает с постоянной нагрузкой.</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Допускается в отдельных случаях оценка влияния любого из тех факторов, значение которых частичными измерениями не определяется, и соответственно, корректировка показателей энергопотребления.</w:t>
      </w:r>
    </w:p>
    <w:p w:rsidR="00E46856" w:rsidRPr="004C718A" w:rsidRDefault="00E46856" w:rsidP="00575BB2">
      <w:pPr>
        <w:shd w:val="clear" w:color="auto" w:fill="FFFFFF"/>
        <w:spacing w:after="0" w:line="360" w:lineRule="auto"/>
        <w:jc w:val="center"/>
        <w:rPr>
          <w:rFonts w:eastAsia="Times New Roman" w:cs="Times New Roman"/>
          <w:color w:val="000000"/>
          <w:sz w:val="24"/>
          <w:szCs w:val="24"/>
          <w:lang w:eastAsia="ru-RU"/>
        </w:rPr>
      </w:pPr>
      <w:r w:rsidRPr="004C718A">
        <w:rPr>
          <w:rFonts w:eastAsia="Times New Roman" w:cs="Times New Roman"/>
          <w:b/>
          <w:bCs/>
          <w:color w:val="000000"/>
          <w:sz w:val="24"/>
          <w:szCs w:val="24"/>
          <w:lang w:eastAsia="ru-RU"/>
        </w:rPr>
        <w:t>Косвенные измерения затрат энергии и энергоносителей.</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К косвенным методам измерений относят метод регрессивного анализа и метод тестового контроля. Эти методы используют для анализа данных, полученных для переменных производственных условий, часто дающих количественные показатели для распределения измеренных затрат энергии на компоненты энергопотребления.</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Метод регрессивного анализа</w:t>
      </w:r>
      <w:r w:rsidRPr="004C718A">
        <w:rPr>
          <w:rFonts w:eastAsia="Times New Roman" w:cs="Times New Roman"/>
          <w:color w:val="000000"/>
          <w:sz w:val="24"/>
          <w:szCs w:val="24"/>
          <w:lang w:eastAsia="ru-RU"/>
        </w:rPr>
        <w:t xml:space="preserve"> представляет собой математический прием, который основан на сравнении количества использованной энергии с другой переменной, от которой может зависеть потребление энергии. Например, можно сравнивать значение месячного потребления энергии с выпуском продукции за соответствующий месяц. Регрессивный анализ разделяет объем потребленной энергии на постоянное потребление (то есть на то количество энергии, которая необходимая для поддержания на предприятии нулевого уровня производства) и переменное потребление (количество энергии, которое расходуется на производство продукции и зависит от ее объема).</w:t>
      </w:r>
    </w:p>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Регрессивный анализ дает характер зависимости изменения количества энергии от количества продукции, которая вырабатывается. Простейшей является линейная зависимость, так называемая линейная регрессия. Существуют также разного вида нелинейные зависимости и, соответственно, квадратичная, показательная, экспоненциальная, логарифмическая регрессия.</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color w:val="000000"/>
          <w:sz w:val="24"/>
          <w:szCs w:val="24"/>
          <w:lang w:eastAsia="ru-RU"/>
        </w:rPr>
        <w:t>Регрессивный анализ разрешает обнаружить пути сбережения энергии, установить основание равного потребления и контролировать использование энергии. Целесообразно использовать точный метод «линейного регрессивного анализа». Пользоваться при этом следует инженерными калькуляторами, имеющими встроенные программы определения параметров линейной и других видов регрессии. С увеличением объема производства продукции возрастает лишь переменная составляющая затрат энергии.</w:t>
      </w:r>
    </w:p>
    <w:p w:rsidR="00E46856" w:rsidRPr="004C718A" w:rsidRDefault="00E46856" w:rsidP="00E46856">
      <w:pPr>
        <w:shd w:val="clear" w:color="auto" w:fill="FFFFFF"/>
        <w:spacing w:after="0" w:line="360" w:lineRule="auto"/>
        <w:jc w:val="both"/>
        <w:rPr>
          <w:rFonts w:eastAsia="Times New Roman" w:cs="Times New Roman"/>
          <w:color w:val="000000"/>
          <w:sz w:val="24"/>
          <w:szCs w:val="24"/>
          <w:lang w:eastAsia="ru-RU"/>
        </w:rPr>
      </w:pPr>
      <w:proofErr w:type="spellStart"/>
      <w:r w:rsidRPr="004C718A">
        <w:rPr>
          <w:rFonts w:eastAsia="Times New Roman" w:cs="Times New Roman"/>
          <w:color w:val="000000"/>
          <w:sz w:val="24"/>
          <w:szCs w:val="24"/>
          <w:lang w:eastAsia="ru-RU"/>
        </w:rPr>
        <w:lastRenderedPageBreak/>
        <w:t>Градусо</w:t>
      </w:r>
      <w:proofErr w:type="spellEnd"/>
      <w:r w:rsidRPr="004C718A">
        <w:rPr>
          <w:rFonts w:eastAsia="Times New Roman" w:cs="Times New Roman"/>
          <w:color w:val="000000"/>
          <w:sz w:val="24"/>
          <w:szCs w:val="24"/>
          <w:lang w:eastAsia="ru-RU"/>
        </w:rPr>
        <w:t xml:space="preserve">-дни - объективный показатель потребности энергии для отопления помещений. </w:t>
      </w:r>
      <w:r w:rsidRPr="004C718A">
        <w:rPr>
          <w:rFonts w:eastAsia="Times New Roman" w:cs="Times New Roman"/>
          <w:color w:val="000000"/>
          <w:sz w:val="24"/>
          <w:szCs w:val="24"/>
          <w:lang w:eastAsia="ru-RU"/>
        </w:rPr>
        <w:br/>
        <w:t>Иногда применяют «мультипликативный регрессивный анализ», то есть сопоставление количества использованной энергии с несколькими переменными одновременно.</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Метод тестового контроля</w:t>
      </w:r>
      <w:r w:rsidRPr="004C718A">
        <w:rPr>
          <w:rFonts w:eastAsia="Times New Roman" w:cs="Times New Roman"/>
          <w:color w:val="000000"/>
          <w:sz w:val="24"/>
          <w:szCs w:val="24"/>
          <w:lang w:eastAsia="ru-RU"/>
        </w:rPr>
        <w:t xml:space="preserve"> применяют, если несколько потребителей получают энергию от одного источника, на котором организованно измерение затрат энергии. Индивидуальное потребление энергии любым из потребителей может быть определено наблюдением за изменением общей нагрузки в случае отключения и включение разных </w:t>
      </w:r>
      <w:proofErr w:type="spellStart"/>
      <w:r w:rsidRPr="004C718A">
        <w:rPr>
          <w:rFonts w:eastAsia="Times New Roman" w:cs="Times New Roman"/>
          <w:color w:val="000000"/>
          <w:sz w:val="24"/>
          <w:szCs w:val="24"/>
          <w:lang w:eastAsia="ru-RU"/>
        </w:rPr>
        <w:t>энергоприемников</w:t>
      </w:r>
      <w:proofErr w:type="spellEnd"/>
      <w:r w:rsidRPr="004C718A">
        <w:rPr>
          <w:rFonts w:eastAsia="Times New Roman" w:cs="Times New Roman"/>
          <w:color w:val="000000"/>
          <w:sz w:val="24"/>
          <w:szCs w:val="24"/>
          <w:lang w:eastAsia="ru-RU"/>
        </w:rPr>
        <w:t>. Тестовый контроль применяется для других типов счетчиков, например, газовых или паровых. Для получения достоверных результатов методом тестового контроля следует быть уверенным в том, что энергопотребление тестового оснащения на нормальном уровне и не изменяется на протяжении времени тестирования, например, автоматическими системами управления. Примерами применения метода тестового контроля являются контроль энергоснабжения производственных механизмов и системы освещения.</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Электроэнергия</w:t>
      </w:r>
      <w:r w:rsidRPr="004C718A">
        <w:rPr>
          <w:rFonts w:eastAsia="Times New Roman" w:cs="Times New Roman"/>
          <w:b/>
          <w:bCs/>
          <w:color w:val="000000"/>
          <w:sz w:val="24"/>
          <w:szCs w:val="24"/>
          <w:lang w:eastAsia="ru-RU"/>
        </w:rPr>
        <w:t>.</w:t>
      </w:r>
      <w:r w:rsidRPr="004C718A">
        <w:rPr>
          <w:rFonts w:eastAsia="Times New Roman" w:cs="Times New Roman"/>
          <w:color w:val="000000"/>
          <w:sz w:val="24"/>
          <w:szCs w:val="24"/>
          <w:lang w:eastAsia="ru-RU"/>
        </w:rPr>
        <w:t xml:space="preserve"> Если технологический процесс останавливается (на время обеденного перерыва или в конце рабочего дня), освещение остается включенным еще на несколько минут. При условии, что отключены все производственные механизмы, можно точно измерять количество электроэнергии, которая потребляется электрическим освещением.</w:t>
      </w:r>
    </w:p>
    <w:p w:rsidR="00E46856" w:rsidRPr="004C718A" w:rsidRDefault="00E46856" w:rsidP="00575BB2">
      <w:pPr>
        <w:shd w:val="clear" w:color="auto" w:fill="FFFFFF"/>
        <w:spacing w:after="0" w:line="360" w:lineRule="auto"/>
        <w:ind w:firstLine="708"/>
        <w:jc w:val="both"/>
        <w:rPr>
          <w:rFonts w:eastAsia="Times New Roman" w:cs="Times New Roman"/>
          <w:color w:val="000000"/>
          <w:sz w:val="24"/>
          <w:szCs w:val="24"/>
          <w:lang w:eastAsia="ru-RU"/>
        </w:rPr>
      </w:pPr>
      <w:r w:rsidRPr="004C718A">
        <w:rPr>
          <w:rFonts w:eastAsia="Times New Roman" w:cs="Times New Roman"/>
          <w:b/>
          <w:bCs/>
          <w:i/>
          <w:iCs/>
          <w:color w:val="000000"/>
          <w:sz w:val="24"/>
          <w:szCs w:val="24"/>
          <w:lang w:eastAsia="ru-RU"/>
        </w:rPr>
        <w:t>Сжатый воздух</w:t>
      </w:r>
      <w:r w:rsidRPr="004C718A">
        <w:rPr>
          <w:rFonts w:eastAsia="Times New Roman" w:cs="Times New Roman"/>
          <w:b/>
          <w:bCs/>
          <w:color w:val="000000"/>
          <w:sz w:val="24"/>
          <w:szCs w:val="24"/>
          <w:lang w:eastAsia="ru-RU"/>
        </w:rPr>
        <w:t>.</w:t>
      </w:r>
      <w:r w:rsidRPr="004C718A">
        <w:rPr>
          <w:rFonts w:eastAsia="Times New Roman" w:cs="Times New Roman"/>
          <w:color w:val="000000"/>
          <w:sz w:val="24"/>
          <w:szCs w:val="24"/>
          <w:lang w:eastAsia="ru-RU"/>
        </w:rPr>
        <w:t xml:space="preserve"> Если технологический процесс останавливается и нет потребности в сжатом воздухе, компрессоры следует оставить включенными на несколько минут. Потребляемая компрессорами энергия покажет размер потоков сжатого воздуха. Если компрессоры периодически включаются, следует измерять время загрузки-разгрузки компрессоров, чтобы оценить уровень потерь воздух и количество потребленной электроэнергии.</w:t>
      </w:r>
    </w:p>
    <w:p w:rsidR="003115E8" w:rsidRDefault="00E46856" w:rsidP="00575BB2">
      <w:pPr>
        <w:shd w:val="clear" w:color="auto" w:fill="FFFFFF"/>
        <w:spacing w:after="0" w:line="360" w:lineRule="auto"/>
        <w:ind w:firstLine="708"/>
        <w:jc w:val="both"/>
      </w:pPr>
      <w:r w:rsidRPr="004C718A">
        <w:rPr>
          <w:rFonts w:eastAsia="Times New Roman" w:cs="Times New Roman"/>
          <w:color w:val="000000"/>
          <w:sz w:val="24"/>
          <w:szCs w:val="24"/>
          <w:lang w:eastAsia="ru-RU"/>
        </w:rPr>
        <w:t xml:space="preserve">Существуют ограничения применения тестового контроля. Тестовый контроль, наиболее эффективен, если из всего работающего оборудования исключены некоторые </w:t>
      </w:r>
      <w:proofErr w:type="spellStart"/>
      <w:r w:rsidRPr="004C718A">
        <w:rPr>
          <w:rFonts w:eastAsia="Times New Roman" w:cs="Times New Roman"/>
          <w:color w:val="000000"/>
          <w:sz w:val="24"/>
          <w:szCs w:val="24"/>
          <w:lang w:eastAsia="ru-RU"/>
        </w:rPr>
        <w:t>электроприемники</w:t>
      </w:r>
      <w:proofErr w:type="spellEnd"/>
      <w:r w:rsidRPr="004C718A">
        <w:rPr>
          <w:rFonts w:eastAsia="Times New Roman" w:cs="Times New Roman"/>
          <w:color w:val="000000"/>
          <w:sz w:val="24"/>
          <w:szCs w:val="24"/>
          <w:lang w:eastAsia="ru-RU"/>
        </w:rPr>
        <w:t xml:space="preserve"> (или их группы) на определенные промежутки времени. Эта система не всегда отрабатывает в обратном направлении, поскольку некоторые </w:t>
      </w:r>
      <w:proofErr w:type="spellStart"/>
      <w:r w:rsidRPr="004C718A">
        <w:rPr>
          <w:rFonts w:eastAsia="Times New Roman" w:cs="Times New Roman"/>
          <w:color w:val="000000"/>
          <w:sz w:val="24"/>
          <w:szCs w:val="24"/>
          <w:lang w:eastAsia="ru-RU"/>
        </w:rPr>
        <w:t>электроприемники</w:t>
      </w:r>
      <w:proofErr w:type="spellEnd"/>
      <w:r w:rsidRPr="004C718A">
        <w:rPr>
          <w:rFonts w:eastAsia="Times New Roman" w:cs="Times New Roman"/>
          <w:color w:val="000000"/>
          <w:sz w:val="24"/>
          <w:szCs w:val="24"/>
          <w:lang w:eastAsia="ru-RU"/>
        </w:rPr>
        <w:t xml:space="preserve"> (а именно люминесцентные лампы, электродвигатели, системы сжатого воздуха) потребляют больше энергии в режиме включения, чем в рабочем режиме. Тестовый контроль следует применять исключительно к оборудованию, которое потребляет на протяжении интервала времени постоянную мощность. Если во время тестирования оснащение автоматически включается и выключается (например, холодильник), можно получить ошибочный результат.</w:t>
      </w:r>
      <w:bookmarkStart w:id="0" w:name="_GoBack"/>
      <w:bookmarkEnd w:id="0"/>
    </w:p>
    <w:sectPr w:rsidR="0031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56"/>
    <w:rsid w:val="003115E8"/>
    <w:rsid w:val="00575BB2"/>
    <w:rsid w:val="00A31770"/>
    <w:rsid w:val="00BB5343"/>
    <w:rsid w:val="00E4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CCC20-16DE-4D46-A9E3-20D39FB4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2061</Words>
  <Characters>11748</Characters>
  <Application>Microsoft Office Word</Application>
  <DocSecurity>0</DocSecurity>
  <Lines>97</Lines>
  <Paragraphs>27</Paragraphs>
  <ScaleCrop>false</ScaleCrop>
  <Company>SPecialiST RePack</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Фетисов</dc:creator>
  <cp:keywords/>
  <dc:description/>
  <cp:lastModifiedBy>Леонид Фетисов</cp:lastModifiedBy>
  <cp:revision>2</cp:revision>
  <dcterms:created xsi:type="dcterms:W3CDTF">2014-04-14T09:48:00Z</dcterms:created>
  <dcterms:modified xsi:type="dcterms:W3CDTF">2014-04-21T10:54:00Z</dcterms:modified>
</cp:coreProperties>
</file>