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F1" w:rsidRPr="008777F1" w:rsidRDefault="008777F1" w:rsidP="008777F1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777F1">
        <w:rPr>
          <w:rFonts w:ascii="Times New Roman" w:hAnsi="Times New Roman" w:cs="Times New Roman"/>
          <w:b/>
          <w:iCs/>
          <w:sz w:val="28"/>
          <w:szCs w:val="28"/>
          <w:u w:val="single"/>
        </w:rPr>
        <w:t>ЗАНЯТИЕ №15</w:t>
      </w:r>
    </w:p>
    <w:p w:rsidR="008777F1" w:rsidRPr="008777F1" w:rsidRDefault="008777F1" w:rsidP="008777F1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777F1" w:rsidRPr="008777F1" w:rsidRDefault="008777F1" w:rsidP="008777F1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777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 занятия:</w:t>
      </w:r>
      <w:r w:rsidRPr="008777F1">
        <w:rPr>
          <w:rFonts w:ascii="Times New Roman" w:hAnsi="Times New Roman" w:cs="Times New Roman"/>
          <w:sz w:val="28"/>
          <w:szCs w:val="28"/>
        </w:rPr>
        <w:t xml:space="preserve"> Определение характеристик электроприводов переменного тока, обеспечивающих максимальное значение </w:t>
      </w:r>
      <w:proofErr w:type="spellStart"/>
      <w:r w:rsidRPr="008777F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>φ.</w:t>
      </w:r>
    </w:p>
    <w:p w:rsidR="008777F1" w:rsidRPr="008777F1" w:rsidRDefault="008777F1" w:rsidP="008777F1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8777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практического занятия</w:t>
      </w:r>
      <w:r w:rsidRPr="008777F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8777F1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8777F1">
        <w:rPr>
          <w:rFonts w:ascii="Times New Roman" w:hAnsi="Times New Roman" w:cs="Times New Roman"/>
          <w:iCs/>
          <w:sz w:val="28"/>
          <w:szCs w:val="28"/>
        </w:rPr>
        <w:t>привить студентам навыки в определение характеристик электроприводов переменного тока.</w:t>
      </w:r>
    </w:p>
    <w:p w:rsidR="008777F1" w:rsidRPr="008777F1" w:rsidRDefault="008777F1" w:rsidP="008777F1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8777F1">
        <w:rPr>
          <w:rFonts w:ascii="Times New Roman" w:hAnsi="Times New Roman" w:cs="Times New Roman"/>
          <w:b/>
          <w:iCs/>
          <w:sz w:val="28"/>
          <w:szCs w:val="28"/>
        </w:rPr>
        <w:t>Учебное время: 2часа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1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8777F1" w:rsidRPr="008777F1" w:rsidRDefault="008777F1" w:rsidP="008777F1">
      <w:pPr>
        <w:tabs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        Два двигателя: М</w:t>
      </w:r>
      <w:proofErr w:type="gramStart"/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777F1">
        <w:rPr>
          <w:rFonts w:ascii="Times New Roman" w:hAnsi="Times New Roman" w:cs="Times New Roman"/>
          <w:sz w:val="28"/>
          <w:szCs w:val="28"/>
        </w:rPr>
        <w:t xml:space="preserve"> – асинхронный с короткозамкнутым ротором, и М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77F1">
        <w:rPr>
          <w:rFonts w:ascii="Times New Roman" w:hAnsi="Times New Roman" w:cs="Times New Roman"/>
          <w:sz w:val="28"/>
          <w:szCs w:val="28"/>
        </w:rPr>
        <w:t xml:space="preserve"> – синхронный получают питание от шин 6 кВ. Двигатель М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777F1">
        <w:rPr>
          <w:rFonts w:ascii="Times New Roman" w:hAnsi="Times New Roman" w:cs="Times New Roman"/>
          <w:sz w:val="28"/>
          <w:szCs w:val="28"/>
        </w:rPr>
        <w:t>работает с постоянной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8777F1">
        <w:rPr>
          <w:rFonts w:ascii="Times New Roman" w:hAnsi="Times New Roman" w:cs="Times New Roman"/>
          <w:sz w:val="28"/>
          <w:szCs w:val="28"/>
        </w:rPr>
        <w:t>номинальной нагрузкой на валу. Двигатель М</w:t>
      </w:r>
      <w:proofErr w:type="gramStart"/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8777F1">
        <w:rPr>
          <w:rFonts w:ascii="Times New Roman" w:hAnsi="Times New Roman" w:cs="Times New Roman"/>
          <w:sz w:val="28"/>
          <w:szCs w:val="28"/>
        </w:rPr>
        <w:t xml:space="preserve"> работает с постоянной нагрузкой на валу, составляющей 50 % от номинальной. Режим работы двигателей – продолжительный. Определить, какой ток следует установить в обмотке возбуждения синхронного двигателя, чтобы </w:t>
      </w:r>
      <w:proofErr w:type="spellStart"/>
      <w:r w:rsidRPr="008777F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 xml:space="preserve">φ на шинах, питающих двигатель, был бы равен единице.      </w:t>
      </w:r>
    </w:p>
    <w:p w:rsidR="008777F1" w:rsidRPr="008777F1" w:rsidRDefault="008777F1" w:rsidP="008777F1">
      <w:pPr>
        <w:tabs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       Технические данные двигателей:</w:t>
      </w:r>
    </w:p>
    <w:p w:rsidR="008777F1" w:rsidRPr="008777F1" w:rsidRDefault="008777F1" w:rsidP="008777F1">
      <w:pPr>
        <w:tabs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>Синхронный – типа СД</w:t>
      </w:r>
      <w:proofErr w:type="gramStart"/>
      <w:r w:rsidRPr="008777F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77F1">
        <w:rPr>
          <w:rFonts w:ascii="Times New Roman" w:hAnsi="Times New Roman" w:cs="Times New Roman"/>
          <w:sz w:val="28"/>
          <w:szCs w:val="28"/>
        </w:rPr>
        <w:t xml:space="preserve">, напряжение статора </w: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1л</w:t>
      </w:r>
      <w:r w:rsidRPr="008777F1">
        <w:rPr>
          <w:rFonts w:ascii="Times New Roman" w:hAnsi="Times New Roman" w:cs="Times New Roman"/>
          <w:sz w:val="28"/>
          <w:szCs w:val="28"/>
        </w:rPr>
        <w:t>=6000В; мощность Р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8777F1">
        <w:rPr>
          <w:rFonts w:ascii="Times New Roman" w:hAnsi="Times New Roman" w:cs="Times New Roman"/>
          <w:sz w:val="28"/>
          <w:szCs w:val="28"/>
        </w:rPr>
        <w:t xml:space="preserve">=800квт, номинальный ток статора </w: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1н</w:t>
      </w:r>
      <w:r w:rsidRPr="008777F1">
        <w:rPr>
          <w:rFonts w:ascii="Times New Roman" w:hAnsi="Times New Roman" w:cs="Times New Roman"/>
          <w:sz w:val="28"/>
          <w:szCs w:val="28"/>
        </w:rPr>
        <w:t xml:space="preserve">=90А; скорость вращения – 1000об/мин, номинальный ток возбуждения </w: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r w:rsidRPr="008777F1">
        <w:rPr>
          <w:rFonts w:ascii="Times New Roman" w:hAnsi="Times New Roman" w:cs="Times New Roman"/>
          <w:sz w:val="28"/>
          <w:szCs w:val="28"/>
        </w:rPr>
        <w:t>=175А, номинальный кпд – η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8777F1">
        <w:rPr>
          <w:rFonts w:ascii="Times New Roman" w:hAnsi="Times New Roman" w:cs="Times New Roman"/>
          <w:sz w:val="28"/>
          <w:szCs w:val="28"/>
        </w:rPr>
        <w:t xml:space="preserve">=95,6; номинальный коэффициент мощности – </w:t>
      </w:r>
      <w:proofErr w:type="spellStart"/>
      <w:r w:rsidRPr="008777F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>φ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8777F1">
        <w:rPr>
          <w:rFonts w:ascii="Times New Roman" w:hAnsi="Times New Roman" w:cs="Times New Roman"/>
          <w:sz w:val="28"/>
          <w:szCs w:val="28"/>
        </w:rPr>
        <w:t>=0,9(опережающий).</w: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Асинхронный – тип АН2-15-57-10, напряжение </w: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л1</w:t>
      </w:r>
      <w:r w:rsidRPr="008777F1">
        <w:rPr>
          <w:rFonts w:ascii="Times New Roman" w:hAnsi="Times New Roman" w:cs="Times New Roman"/>
          <w:sz w:val="28"/>
          <w:szCs w:val="28"/>
        </w:rPr>
        <w:t xml:space="preserve">=6000В, номинальный ток статора – 80А, номинальная скорость – 592об/мин, </w:t>
      </w:r>
      <w:proofErr w:type="spellStart"/>
      <w:r w:rsidRPr="008777F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>φ=0,8.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Реактивная мощность, циркулирующая в цепи статора асинхронного двигателя 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77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AD</w:t>
      </w:r>
      <w:r w:rsidRPr="008777F1">
        <w:rPr>
          <w:rFonts w:ascii="Times New Roman" w:hAnsi="Times New Roman" w:cs="Times New Roman"/>
          <w:sz w:val="28"/>
          <w:szCs w:val="28"/>
        </w:rPr>
        <w:t xml:space="preserve"> = </w:t>
      </w:r>
      <w:r w:rsidRPr="008777F1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.75pt;height:17.75pt" o:ole="">
            <v:imagedata r:id="rId5" o:title=""/>
          </v:shape>
          <o:OLEObject Type="Embed" ProgID="Equation.3" ShapeID="_x0000_i1026" DrawAspect="Content" ObjectID="_1460804561" r:id="rId6"/>
        </w:objec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1л</w: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1н</w:t>
      </w:r>
      <w:proofErr w:type="spellStart"/>
      <w:r w:rsidRPr="008777F1">
        <w:rPr>
          <w:rFonts w:ascii="Times New Roman" w:hAnsi="Times New Roman" w:cs="Times New Roman"/>
          <w:sz w:val="28"/>
          <w:szCs w:val="28"/>
          <w:lang w:val="en-US"/>
        </w:rPr>
        <w:t>sinφ</w:t>
      </w:r>
      <w:proofErr w:type="spellEnd"/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777F1">
        <w:rPr>
          <w:rFonts w:ascii="Times New Roman" w:hAnsi="Times New Roman" w:cs="Times New Roman"/>
          <w:sz w:val="28"/>
          <w:szCs w:val="28"/>
        </w:rPr>
        <w:t xml:space="preserve">= </w:t>
      </w:r>
      <w:r w:rsidRPr="008777F1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27" type="#_x0000_t75" style="width:17.75pt;height:17.75pt" o:ole="">
            <v:imagedata r:id="rId5" o:title=""/>
          </v:shape>
          <o:OLEObject Type="Embed" ProgID="Equation.3" ShapeID="_x0000_i1027" DrawAspect="Content" ObjectID="_1460804562" r:id="rId7"/>
        </w:object>
      </w:r>
      <w:r w:rsidRPr="008777F1">
        <w:rPr>
          <w:rFonts w:ascii="Times New Roman" w:hAnsi="Times New Roman" w:cs="Times New Roman"/>
          <w:sz w:val="28"/>
          <w:szCs w:val="28"/>
        </w:rPr>
        <w:t>·6000·80·0</w:t>
      </w:r>
      <w:proofErr w:type="gramStart"/>
      <w:r w:rsidRPr="008777F1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8777F1">
        <w:rPr>
          <w:rFonts w:ascii="Times New Roman" w:hAnsi="Times New Roman" w:cs="Times New Roman"/>
          <w:sz w:val="28"/>
          <w:szCs w:val="28"/>
        </w:rPr>
        <w:t xml:space="preserve"> = 500кВАр.</w: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Для компенсации этой реактивной мощности синхронный двигатель должен работать с опережающим </w:t>
      </w:r>
      <w:proofErr w:type="spellStart"/>
      <w:r w:rsidRPr="008777F1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>φ и реактивным током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77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7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 xml:space="preserve"> = </w:t>
      </w:r>
      <w:r w:rsidRPr="008777F1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700" w:dyaOrig="700">
          <v:shape id="_x0000_i1028" type="#_x0000_t75" style="width:34.6pt;height:34.6pt" o:ole="">
            <v:imagedata r:id="rId8" o:title=""/>
          </v:shape>
          <o:OLEObject Type="Embed" ProgID="Equation.3" ShapeID="_x0000_i1028" DrawAspect="Content" ObjectID="_1460804563" r:id="rId9"/>
        </w:object>
      </w:r>
      <w:r w:rsidRPr="008777F1">
        <w:rPr>
          <w:rFonts w:ascii="Times New Roman" w:hAnsi="Times New Roman" w:cs="Times New Roman"/>
          <w:sz w:val="28"/>
          <w:szCs w:val="28"/>
        </w:rPr>
        <w:t xml:space="preserve"> = </w:t>
      </w:r>
      <w:r w:rsidRPr="008777F1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060" w:dyaOrig="660">
          <v:shape id="_x0000_i1029" type="#_x0000_t75" style="width:53.3pt;height:32.75pt" o:ole="">
            <v:imagedata r:id="rId10" o:title=""/>
          </v:shape>
          <o:OLEObject Type="Embed" ProgID="Equation.3" ShapeID="_x0000_i1029" DrawAspect="Content" ObjectID="_1460804564" r:id="rId11"/>
        </w:object>
      </w:r>
      <w:r w:rsidRPr="008777F1">
        <w:rPr>
          <w:rFonts w:ascii="Times New Roman" w:hAnsi="Times New Roman" w:cs="Times New Roman"/>
          <w:sz w:val="28"/>
          <w:szCs w:val="28"/>
        </w:rPr>
        <w:t xml:space="preserve"> = 48,2</w: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Активная составляющая тока статора при нагрузке на валу 0,5 номинальной: 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77F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>
          <v:shape id="_x0000_i1030" type="#_x0000_t75" style="width:9.35pt;height:16.85pt" o:ole="">
            <v:imagedata r:id="rId12" o:title=""/>
          </v:shape>
          <o:OLEObject Type="Embed" ProgID="Equation.3" ShapeID="_x0000_i1030" DrawAspect="Content" ObjectID="_1460804565" r:id="rId13"/>
        </w:object>
      </w:r>
      <w:r w:rsidRPr="008777F1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4320" w:dyaOrig="700">
          <v:shape id="_x0000_i1031" type="#_x0000_t75" style="width:3in;height:34.6pt" o:ole="">
            <v:imagedata r:id="rId14" o:title=""/>
          </v:shape>
          <o:OLEObject Type="Embed" ProgID="Equation.3" ShapeID="_x0000_i1031" DrawAspect="Content" ObjectID="_1460804566" r:id="rId15"/>
        </w:objec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Полный ток статора синхронного двигателя в этом режиме 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position w:val="-16"/>
          <w:sz w:val="28"/>
          <w:szCs w:val="28"/>
        </w:rPr>
        <w:object w:dxaOrig="3720" w:dyaOrig="480">
          <v:shape id="_x0000_i1032" type="#_x0000_t75" style="width:186.1pt;height:24.3pt" o:ole="">
            <v:imagedata r:id="rId16" o:title=""/>
          </v:shape>
          <o:OLEObject Type="Embed" ProgID="Equation.3" ShapeID="_x0000_i1032" DrawAspect="Content" ObjectID="_1460804567" r:id="rId17"/>
        </w:objec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>Коэффициент мощности синхронного двигателя в этом режиме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77F1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480" w:dyaOrig="680">
          <v:shape id="_x0000_i1033" type="#_x0000_t75" style="width:173.9pt;height:33.65pt" o:ole="">
            <v:imagedata r:id="rId18" o:title=""/>
          </v:shape>
          <o:OLEObject Type="Embed" ProgID="Equation.3" ShapeID="_x0000_i1033" DrawAspect="Content" ObjectID="_1460804568" r:id="rId19"/>
        </w:object>
      </w:r>
    </w:p>
    <w:p w:rsidR="008777F1" w:rsidRPr="008777F1" w:rsidRDefault="008777F1" w:rsidP="008777F1">
      <w:pPr>
        <w:tabs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        Для того</w:t>
      </w:r>
      <w:proofErr w:type="gramStart"/>
      <w:r w:rsidRPr="008777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77F1">
        <w:rPr>
          <w:rFonts w:ascii="Times New Roman" w:hAnsi="Times New Roman" w:cs="Times New Roman"/>
          <w:sz w:val="28"/>
          <w:szCs w:val="28"/>
        </w:rPr>
        <w:t xml:space="preserve"> чтобы определить величину тока возбуждения синхронного двигателя  в рассматриваемом режиме воспользуемся упрощенным уравнением угловой характеристики  синхронного двигателя. </w:t>
      </w:r>
    </w:p>
    <w:p w:rsidR="008777F1" w:rsidRPr="008777F1" w:rsidRDefault="008777F1" w:rsidP="008777F1">
      <w:pPr>
        <w:tabs>
          <w:tab w:val="left" w:pos="5620"/>
        </w:tabs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777F1">
        <w:rPr>
          <w:rFonts w:ascii="Times New Roman" w:hAnsi="Times New Roman" w:cs="Times New Roman"/>
          <w:sz w:val="28"/>
          <w:szCs w:val="28"/>
        </w:rPr>
        <w:t>Сначала определим из условий номинального режима параметры синхронного  двигателя: х</w:t>
      </w:r>
      <w:proofErr w:type="gramStart"/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777F1">
        <w:rPr>
          <w:rFonts w:ascii="Times New Roman" w:hAnsi="Times New Roman" w:cs="Times New Roman"/>
          <w:sz w:val="28"/>
          <w:szCs w:val="28"/>
        </w:rPr>
        <w:t>и Е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 xml:space="preserve">1н.    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777F1">
        <w:rPr>
          <w:rFonts w:ascii="Times New Roman" w:hAnsi="Times New Roman" w:cs="Times New Roman"/>
          <w:position w:val="-30"/>
          <w:sz w:val="28"/>
          <w:szCs w:val="28"/>
          <w:vertAlign w:val="subscript"/>
        </w:rPr>
        <w:object w:dxaOrig="1860" w:dyaOrig="680">
          <v:shape id="_x0000_i1034" type="#_x0000_t75" style="width:92.55pt;height:33.65pt" o:ole="">
            <v:imagedata r:id="rId20" o:title=""/>
          </v:shape>
          <o:OLEObject Type="Embed" ProgID="Equation.3" ShapeID="_x0000_i1034" DrawAspect="Content" ObjectID="_1460804569" r:id="rId21"/>
        </w:objec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т.к. перегрузочная способность данного двигателя </w:t>
      </w:r>
      <w:r w:rsidRPr="008777F1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r w:rsidRPr="008777F1">
        <w:rPr>
          <w:rFonts w:ascii="Times New Roman" w:hAnsi="Times New Roman" w:cs="Times New Roman"/>
          <w:sz w:val="28"/>
          <w:szCs w:val="28"/>
        </w:rPr>
        <w:t xml:space="preserve"> / </w:t>
      </w:r>
      <w:r w:rsidRPr="008777F1">
        <w:rPr>
          <w:rFonts w:ascii="Times New Roman" w:hAnsi="Times New Roman" w:cs="Times New Roman"/>
          <w:i/>
          <w:sz w:val="28"/>
          <w:szCs w:val="28"/>
        </w:rPr>
        <w:t xml:space="preserve">М </w:t>
      </w:r>
      <w:proofErr w:type="spellStart"/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 xml:space="preserve"> =2, то </w:t>
      </w:r>
      <w:r w:rsidRPr="008777F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40" w:dyaOrig="360">
          <v:shape id="_x0000_i1035" type="#_x0000_t75" style="width:57.05pt;height:17.75pt" o:ole="">
            <v:imagedata r:id="rId22" o:title=""/>
          </v:shape>
          <o:OLEObject Type="Embed" ProgID="Equation.3" ShapeID="_x0000_i1035" DrawAspect="Content" ObjectID="_1460804570" r:id="rId23"/>
        </w:object>
      </w:r>
      <w:r w:rsidRPr="008777F1">
        <w:rPr>
          <w:rFonts w:ascii="Times New Roman" w:hAnsi="Times New Roman" w:cs="Times New Roman"/>
          <w:sz w:val="28"/>
          <w:szCs w:val="28"/>
        </w:rPr>
        <w:t xml:space="preserve"> и </w:t>
      </w:r>
      <w:r w:rsidRPr="008777F1">
        <w:rPr>
          <w:rFonts w:ascii="Times New Roman" w:hAnsi="Times New Roman" w:cs="Times New Roman"/>
          <w:position w:val="-12"/>
          <w:sz w:val="28"/>
          <w:szCs w:val="28"/>
        </w:rPr>
        <w:object w:dxaOrig="900" w:dyaOrig="380">
          <v:shape id="_x0000_i1036" type="#_x0000_t75" style="width:44.9pt;height:18.7pt" o:ole="">
            <v:imagedata r:id="rId24" o:title=""/>
          </v:shape>
          <o:OLEObject Type="Embed" ProgID="Equation.3" ShapeID="_x0000_i1036" DrawAspect="Content" ObjectID="_1460804571" r:id="rId25"/>
        </w:objec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77F1" w:rsidRPr="008777F1" w:rsidRDefault="008777F1" w:rsidP="008777F1">
      <w:pPr>
        <w:tabs>
          <w:tab w:val="left" w:pos="280"/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ab/>
        <w:t>Из векторной диаграммы имеем</w:t>
      </w:r>
    </w:p>
    <w:p w:rsidR="008777F1" w:rsidRPr="008777F1" w:rsidRDefault="008777F1" w:rsidP="008777F1">
      <w:pPr>
        <w:tabs>
          <w:tab w:val="left" w:pos="280"/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777F1">
        <w:rPr>
          <w:rFonts w:ascii="Times New Roman" w:hAnsi="Times New Roman" w:cs="Times New Roman"/>
          <w:position w:val="-10"/>
          <w:sz w:val="28"/>
          <w:szCs w:val="28"/>
        </w:rPr>
        <w:object w:dxaOrig="2520" w:dyaOrig="340">
          <v:shape id="_x0000_i1037" type="#_x0000_t75" style="width:126.25pt;height:16.85pt" o:ole="">
            <v:imagedata r:id="rId26" o:title=""/>
          </v:shape>
          <o:OLEObject Type="Embed" ProgID="Equation.3" ShapeID="_x0000_i1037" DrawAspect="Content" ObjectID="_1460804572" r:id="rId27"/>
        </w:object>
      </w:r>
      <w:r w:rsidRPr="008777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777F1" w:rsidRPr="008777F1" w:rsidRDefault="008777F1" w:rsidP="008777F1">
      <w:pPr>
        <w:tabs>
          <w:tab w:val="left" w:pos="380"/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ab/>
        <w:t xml:space="preserve"> для номинального режима</w:t>
      </w:r>
    </w:p>
    <w:p w:rsidR="008777F1" w:rsidRPr="008777F1" w:rsidRDefault="008777F1" w:rsidP="008777F1">
      <w:pPr>
        <w:tabs>
          <w:tab w:val="left" w:pos="380"/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position w:val="-30"/>
          <w:sz w:val="28"/>
          <w:szCs w:val="28"/>
        </w:rPr>
        <w:object w:dxaOrig="5679" w:dyaOrig="680">
          <v:shape id="_x0000_i1038" type="#_x0000_t75" style="width:284.25pt;height:33.65pt" o:ole="">
            <v:imagedata r:id="rId28" o:title=""/>
          </v:shape>
          <o:OLEObject Type="Embed" ProgID="Equation.3" ShapeID="_x0000_i1038" DrawAspect="Content" ObjectID="_1460804573" r:id="rId29"/>
        </w:object>
      </w:r>
    </w:p>
    <w:p w:rsidR="008777F1" w:rsidRPr="008777F1" w:rsidRDefault="008777F1" w:rsidP="008777F1">
      <w:pPr>
        <w:tabs>
          <w:tab w:val="left" w:pos="380"/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position w:val="-30"/>
          <w:sz w:val="28"/>
          <w:szCs w:val="28"/>
        </w:rPr>
        <w:object w:dxaOrig="4220" w:dyaOrig="680">
          <v:shape id="_x0000_i1039" type="#_x0000_t75" style="width:211.3pt;height:33.65pt" o:ole="">
            <v:imagedata r:id="rId30" o:title=""/>
          </v:shape>
          <o:OLEObject Type="Embed" ProgID="Equation.3" ShapeID="_x0000_i1039" DrawAspect="Content" ObjectID="_1460804574" r:id="rId31"/>
        </w:object>
      </w:r>
    </w:p>
    <w:p w:rsidR="008777F1" w:rsidRPr="008777F1" w:rsidRDefault="008777F1" w:rsidP="008777F1">
      <w:pPr>
        <w:tabs>
          <w:tab w:val="left" w:pos="380"/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 получим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position w:val="-46"/>
          <w:sz w:val="28"/>
          <w:szCs w:val="28"/>
        </w:rPr>
        <w:object w:dxaOrig="4200" w:dyaOrig="1040">
          <v:shape id="_x0000_i1040" type="#_x0000_t75" style="width:210.4pt;height:52.35pt" o:ole="">
            <v:imagedata r:id="rId32" o:title=""/>
          </v:shape>
          <o:OLEObject Type="Embed" ProgID="Equation.3" ShapeID="_x0000_i1040" DrawAspect="Content" ObjectID="_1460804575" r:id="rId33"/>
        </w:objec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>Для заданного режима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position w:val="-46"/>
          <w:sz w:val="28"/>
          <w:szCs w:val="28"/>
        </w:rPr>
        <w:object w:dxaOrig="3660" w:dyaOrig="1040">
          <v:shape id="_x0000_i1041" type="#_x0000_t75" style="width:183.25pt;height:52.35pt" o:ole="">
            <v:imagedata r:id="rId34" o:title=""/>
          </v:shape>
          <o:OLEObject Type="Embed" ProgID="Equation.3" ShapeID="_x0000_i1041" DrawAspect="Content" ObjectID="_1460804576" r:id="rId35"/>
        </w:object>
      </w: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Из уравнения угловой характеристики найдем величину </w: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77F1">
        <w:rPr>
          <w:rFonts w:ascii="Times New Roman" w:hAnsi="Times New Roman" w:cs="Times New Roman"/>
          <w:sz w:val="28"/>
          <w:szCs w:val="28"/>
        </w:rPr>
        <w:t>, соответствующую заданному режиму</w: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position w:val="-64"/>
          <w:sz w:val="28"/>
          <w:szCs w:val="28"/>
        </w:rPr>
        <w:object w:dxaOrig="4959" w:dyaOrig="1400">
          <v:shape id="_x0000_i1042" type="#_x0000_t75" style="width:247.8pt;height:70.15pt" o:ole="">
            <v:imagedata r:id="rId36" o:title=""/>
          </v:shape>
          <o:OLEObject Type="Embed" ProgID="Equation.3" ShapeID="_x0000_i1042" DrawAspect="Content" ObjectID="_1460804577" r:id="rId37"/>
        </w:object>
      </w:r>
    </w:p>
    <w:p w:rsidR="008777F1" w:rsidRPr="008777F1" w:rsidRDefault="008777F1" w:rsidP="008777F1">
      <w:pPr>
        <w:tabs>
          <w:tab w:val="left" w:pos="420"/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Полагая, что </w:t>
      </w:r>
      <w:proofErr w:type="spellStart"/>
      <w:r w:rsidRPr="008777F1">
        <w:rPr>
          <w:rFonts w:ascii="Times New Roman" w:hAnsi="Times New Roman" w:cs="Times New Roman"/>
          <w:sz w:val="28"/>
          <w:szCs w:val="28"/>
        </w:rPr>
        <w:t>э.д.с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 xml:space="preserve">. </w:t>
      </w:r>
      <w:r w:rsidRPr="008777F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77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777F1">
        <w:rPr>
          <w:rFonts w:ascii="Times New Roman" w:hAnsi="Times New Roman" w:cs="Times New Roman"/>
          <w:sz w:val="28"/>
          <w:szCs w:val="28"/>
        </w:rPr>
        <w:t xml:space="preserve"> пропорциональна току возбуждения, найдем, что заданному режиму будет соответствовать ток возбуждения,</w:t>
      </w:r>
    </w:p>
    <w:p w:rsidR="008777F1" w:rsidRPr="008777F1" w:rsidRDefault="008777F1" w:rsidP="008777F1">
      <w:pPr>
        <w:tabs>
          <w:tab w:val="left" w:pos="420"/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position w:val="-30"/>
          <w:sz w:val="28"/>
          <w:szCs w:val="28"/>
        </w:rPr>
        <w:object w:dxaOrig="3379" w:dyaOrig="680">
          <v:shape id="_x0000_i1043" type="#_x0000_t75" style="width:169.25pt;height:33.65pt" o:ole="">
            <v:imagedata r:id="rId38" o:title=""/>
          </v:shape>
          <o:OLEObject Type="Embed" ProgID="Equation.3" ShapeID="_x0000_i1043" DrawAspect="Content" ObjectID="_1460804578" r:id="rId39"/>
        </w:object>
      </w:r>
    </w:p>
    <w:p w:rsidR="008777F1" w:rsidRPr="008777F1" w:rsidRDefault="008777F1" w:rsidP="008777F1">
      <w:pPr>
        <w:tabs>
          <w:tab w:val="left" w:pos="420"/>
          <w:tab w:val="left" w:pos="5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noProof/>
          <w:sz w:val="28"/>
          <w:szCs w:val="28"/>
        </w:rPr>
      </w:r>
      <w:r w:rsidRPr="008777F1">
        <w:rPr>
          <w:rFonts w:ascii="Times New Roman" w:hAnsi="Times New Roman" w:cs="Times New Roman"/>
          <w:sz w:val="28"/>
          <w:szCs w:val="28"/>
        </w:rPr>
        <w:pict>
          <v:group id="_x0000_s1026" editas="canvas" style="width:414pt;height:315pt;mso-position-horizontal-relative:char;mso-position-vertical-relative:line" coordorigin="2269,1666" coordsize="6494,4877">
            <o:lock v:ext="edit" aspectratio="t"/>
            <v:shape id="_x0000_s1027" type="#_x0000_t75" style="position:absolute;left:2269;top:1666;width:6494;height:4877" o:preferrelative="f">
              <v:fill o:detectmouseclick="t"/>
              <v:path o:extrusionok="t" o:connecttype="none"/>
              <o:lock v:ext="edit" text="t"/>
            </v:shape>
            <v:line id="_x0000_s1028" style="position:absolute" from="3540,2223" to="6504,2223"/>
            <v:line id="_x0000_s1029" style="position:absolute;flip:y" from="3681,2084" to="3822,2363"/>
            <v:line id="_x0000_s1030" style="position:absolute;flip:y" from="3822,2084" to="3963,2363"/>
            <v:line id="_x0000_s1031" style="position:absolute;flip:y" from="3963,2084" to="4104,2363"/>
            <v:line id="_x0000_s1032" style="position:absolute" from="4387,2223" to="4387,2781"/>
            <v:rect id="_x0000_s1033" style="position:absolute;left:4104;top:2641;width:565;height:558"/>
            <v:line id="_x0000_s1034" style="position:absolute;flip:y" from="4387,2502" to="4387,2781"/>
            <v:line id="_x0000_s1035" style="position:absolute" from="4387,3060" to="4387,3896"/>
            <v:line id="_x0000_s1036" style="position:absolute;flip:x y" from="4245,2920" to="4387,3060"/>
            <v:line id="_x0000_s1037" style="position:absolute" from="4387,3338" to="4387,3617"/>
            <v:line id="_x0000_s1038" style="position:absolute" from="4387,3756" to="4387,4871"/>
            <v:line id="_x0000_s1039" style="position:absolute;flip:y" from="4245,3617" to="4528,3896"/>
            <v:line id="_x0000_s1040" style="position:absolute;flip:y" from="4245,3756" to="4528,4035"/>
            <v:line id="_x0000_s1041" style="position:absolute;flip:y" from="4245,3896" to="4528,4174"/>
            <v:oval id="_x0000_s1042" style="position:absolute;left:3963;top:4871;width:847;height:836"/>
            <v:oval id="_x0000_s1043" style="position:absolute;left:4245;top:5150;width:285;height:27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3540;top:4592;width:564;height:280">
              <v:textbox style="mso-next-textbox:#_x0000_s1044">
                <w:txbxContent>
                  <w:p w:rsidR="008777F1" w:rsidRPr="00964690" w:rsidRDefault="008777F1" w:rsidP="008777F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3398;top:2781;width:565;height:418">
              <v:textbox style="mso-next-textbox:#_x0000_s1045">
                <w:txbxContent>
                  <w:p w:rsidR="008777F1" w:rsidRPr="00964690" w:rsidRDefault="008777F1" w:rsidP="008777F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QF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46" style="position:absolute" from="5798,2223" to="5799,2781"/>
            <v:rect id="_x0000_s1047" style="position:absolute;left:5516;top:2641;width:565;height:558"/>
            <v:line id="_x0000_s1048" style="position:absolute;flip:y" from="5798,2502" to="5798,2781"/>
            <v:line id="_x0000_s1049" style="position:absolute" from="5798,3060" to="5798,4871"/>
            <v:line id="_x0000_s1050" style="position:absolute;flip:x y" from="5657,2920" to="5798,3060"/>
            <v:oval id="_x0000_s1051" style="position:absolute;left:5376;top:4870;width:846;height:836"/>
            <v:oval id="_x0000_s1052" style="position:absolute;left:5657;top:5150;width:285;height:278"/>
            <v:shape id="_x0000_s1053" type="#_x0000_t202" style="position:absolute;left:4810;top:2781;width:565;height:418">
              <v:textbox style="mso-next-textbox:#_x0000_s1053">
                <w:txbxContent>
                  <w:p w:rsidR="008777F1" w:rsidRPr="00964690" w:rsidRDefault="008777F1" w:rsidP="008777F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QF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4" type="#_x0000_t202" style="position:absolute;left:5093;top:4592;width:563;height:279">
              <v:textbox style="mso-next-textbox:#_x0000_s1054">
                <w:txbxContent>
                  <w:p w:rsidR="008777F1" w:rsidRPr="00964690" w:rsidRDefault="008777F1" w:rsidP="008777F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55" style="position:absolute;flip:y" from="5657,3477" to="5940,3756"/>
            <v:line id="_x0000_s1056" style="position:absolute;flip:y" from="5657,3617" to="5940,3896"/>
            <v:line id="_x0000_s1057" style="position:absolute;flip:y" from="5657,3756" to="5940,4035"/>
            <v:shape id="_x0000_s1058" type="#_x0000_t202" style="position:absolute;left:4387;top:1805;width:564;height:279">
              <v:textbox style="mso-next-textbox:#_x0000_s1058">
                <w:txbxContent>
                  <w:p w:rsidR="008777F1" w:rsidRPr="009A05CA" w:rsidRDefault="008777F1" w:rsidP="008777F1">
                    <w:r>
                      <w:rPr>
                        <w:lang w:val="en-US"/>
                      </w:rPr>
                      <w:t>6</w:t>
                    </w:r>
                    <w:r>
                      <w:t>кВ</w:t>
                    </w:r>
                  </w:p>
                </w:txbxContent>
              </v:textbox>
            </v:shape>
            <v:shape id="_x0000_s1059" type="#_x0000_t202" style="position:absolute;left:3257;top:5986;width:5506;height:557" stroked="f">
              <v:textbox style="mso-next-textbox:#_x0000_s1059">
                <w:txbxContent>
                  <w:p w:rsidR="008777F1" w:rsidRPr="00546120" w:rsidRDefault="008777F1" w:rsidP="008777F1">
                    <w:pPr>
                      <w:rPr>
                        <w:b/>
                        <w:sz w:val="28"/>
                        <w:szCs w:val="28"/>
                      </w:rPr>
                    </w:pPr>
                    <w:r w:rsidRPr="00546120">
                      <w:rPr>
                        <w:b/>
                        <w:sz w:val="28"/>
                        <w:szCs w:val="28"/>
                      </w:rPr>
                      <w:t>Рис. Схема включения двигателей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777F1" w:rsidRPr="008777F1" w:rsidRDefault="008777F1" w:rsidP="008777F1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F1" w:rsidRPr="008777F1" w:rsidRDefault="008777F1" w:rsidP="008777F1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8777F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вопросы:</w:t>
      </w:r>
    </w:p>
    <w:p w:rsidR="008777F1" w:rsidRPr="008777F1" w:rsidRDefault="008777F1" w:rsidP="00877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7F1">
        <w:rPr>
          <w:rFonts w:ascii="Times New Roman" w:hAnsi="Times New Roman"/>
          <w:sz w:val="28"/>
          <w:szCs w:val="28"/>
        </w:rPr>
        <w:t>Назовите основные виды контактных электрических аппаратов, используемых в системах управления и защиты электропривода.</w:t>
      </w:r>
    </w:p>
    <w:p w:rsidR="008777F1" w:rsidRPr="008777F1" w:rsidRDefault="008777F1" w:rsidP="00877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7F1">
        <w:rPr>
          <w:rFonts w:ascii="Times New Roman" w:hAnsi="Times New Roman"/>
          <w:sz w:val="28"/>
          <w:szCs w:val="28"/>
        </w:rPr>
        <w:t>Какие</w:t>
      </w:r>
      <w:proofErr w:type="gramEnd"/>
      <w:r w:rsidRPr="00877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7F1">
        <w:rPr>
          <w:rFonts w:ascii="Times New Roman" w:hAnsi="Times New Roman"/>
          <w:sz w:val="28"/>
          <w:szCs w:val="28"/>
        </w:rPr>
        <w:t>расцепители</w:t>
      </w:r>
      <w:proofErr w:type="spellEnd"/>
      <w:r w:rsidRPr="008777F1">
        <w:rPr>
          <w:rFonts w:ascii="Times New Roman" w:hAnsi="Times New Roman"/>
          <w:sz w:val="28"/>
          <w:szCs w:val="28"/>
        </w:rPr>
        <w:t xml:space="preserve"> входят с состав автоматических выключателей?</w:t>
      </w:r>
    </w:p>
    <w:p w:rsidR="008777F1" w:rsidRPr="008777F1" w:rsidRDefault="008777F1" w:rsidP="00877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7F1">
        <w:rPr>
          <w:rFonts w:ascii="Times New Roman" w:hAnsi="Times New Roman"/>
          <w:sz w:val="28"/>
          <w:szCs w:val="28"/>
        </w:rPr>
        <w:lastRenderedPageBreak/>
        <w:t>Поясните принцип работы фотоэлектрического датчика положения?</w:t>
      </w:r>
    </w:p>
    <w:p w:rsidR="008777F1" w:rsidRPr="008777F1" w:rsidRDefault="008777F1" w:rsidP="00877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7F1">
        <w:rPr>
          <w:rFonts w:ascii="Times New Roman" w:hAnsi="Times New Roman"/>
          <w:sz w:val="28"/>
          <w:szCs w:val="28"/>
        </w:rPr>
        <w:t>Из каких частей состоит датчик постоянного тока?</w:t>
      </w:r>
    </w:p>
    <w:p w:rsidR="008777F1" w:rsidRPr="008777F1" w:rsidRDefault="008777F1" w:rsidP="008777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7F1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работу:</w:t>
      </w:r>
    </w:p>
    <w:p w:rsidR="008777F1" w:rsidRPr="008777F1" w:rsidRDefault="008777F1" w:rsidP="00877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F1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8777F1" w:rsidRPr="008777F1" w:rsidRDefault="008777F1" w:rsidP="00877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sz w:val="28"/>
          <w:szCs w:val="28"/>
        </w:rPr>
        <w:t xml:space="preserve">Двигатель постоянного тока с параллельным возбуждением имеет следующие паспортные данные: напряжение </w:t>
      </w:r>
      <w:r w:rsidRPr="008777F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m:oMath>
        <m:r>
          <w:rPr>
            <w:rFonts w:ascii="Cambria Math" w:hAnsi="Times New Roman" w:cs="Times New Roman"/>
            <w:sz w:val="28"/>
            <w:szCs w:val="28"/>
          </w:rPr>
          <m:t>=220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В</m:t>
        </m:r>
        <w:proofErr w:type="gramEnd"/>
      </m:oMath>
      <w:r w:rsidRPr="008777F1">
        <w:rPr>
          <w:rFonts w:ascii="Times New Roman" w:hAnsi="Times New Roman" w:cs="Times New Roman"/>
          <w:sz w:val="28"/>
          <w:szCs w:val="28"/>
        </w:rPr>
        <w:t>; ток яко</w:t>
      </w:r>
      <w:proofErr w:type="spellStart"/>
      <w:r w:rsidRPr="008777F1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8777F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=100 </m:t>
        </m:r>
        <m:r>
          <w:rPr>
            <w:rFonts w:ascii="Times New Roman" w:hAnsi="Times New Roman" w:cs="Times New Roman"/>
            <w:sz w:val="28"/>
            <w:szCs w:val="28"/>
          </w:rPr>
          <m:t>А</m:t>
        </m:r>
      </m:oMath>
      <w:r w:rsidRPr="008777F1">
        <w:rPr>
          <w:rFonts w:ascii="Times New Roman" w:hAnsi="Times New Roman" w:cs="Times New Roman"/>
          <w:sz w:val="28"/>
          <w:szCs w:val="28"/>
        </w:rPr>
        <w:t xml:space="preserve">; сопротивление якоря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я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=0,2 </m:t>
        </m:r>
        <m:r>
          <w:rPr>
            <w:rFonts w:ascii="Times New Roman" w:hAnsi="Times New Roman" w:cs="Times New Roman"/>
            <w:sz w:val="28"/>
            <w:szCs w:val="28"/>
          </w:rPr>
          <m:t>Ом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8777F1">
        <w:rPr>
          <w:rFonts w:ascii="Times New Roman" w:hAnsi="Times New Roman" w:cs="Times New Roman"/>
          <w:sz w:val="28"/>
          <w:szCs w:val="28"/>
        </w:rPr>
        <w:t xml:space="preserve"> магнитный поток Ф=0,01 Вб; постоянная машины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=63,6</m:t>
        </m:r>
      </m:oMath>
      <w:r w:rsidRPr="008777F1">
        <w:rPr>
          <w:rFonts w:ascii="Times New Roman" w:hAnsi="Times New Roman" w:cs="Times New Roman"/>
          <w:sz w:val="28"/>
          <w:szCs w:val="28"/>
        </w:rPr>
        <w:t>. Определить ЭДС якоря, вращающий момент и частоту вращения якоря.</w:t>
      </w:r>
    </w:p>
    <w:p w:rsidR="008777F1" w:rsidRPr="008777F1" w:rsidRDefault="008777F1" w:rsidP="008777F1">
      <w:pPr>
        <w:jc w:val="both"/>
        <w:rPr>
          <w:rFonts w:ascii="Times New Roman" w:hAnsi="Times New Roman" w:cs="Times New Roman"/>
          <w:sz w:val="28"/>
          <w:szCs w:val="28"/>
        </w:rPr>
      </w:pPr>
      <w:r w:rsidRPr="008777F1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8777F1">
        <w:rPr>
          <w:rFonts w:ascii="Times New Roman" w:hAnsi="Times New Roman" w:cs="Times New Roman"/>
          <w:sz w:val="28"/>
          <w:szCs w:val="28"/>
        </w:rPr>
        <w:t xml:space="preserve"> Онищенко Г.Б. Электрический привод/Учебник для вузов. - М.:  РАСХН, 2003, с. 206-224.</w:t>
      </w:r>
    </w:p>
    <w:p w:rsidR="008777F1" w:rsidRPr="008777F1" w:rsidRDefault="008777F1" w:rsidP="00877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</w:p>
    <w:p w:rsidR="008777F1" w:rsidRPr="008777F1" w:rsidRDefault="008777F1" w:rsidP="008777F1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</w:p>
    <w:p w:rsidR="007A6B94" w:rsidRPr="008777F1" w:rsidRDefault="007A6B94">
      <w:pPr>
        <w:rPr>
          <w:rFonts w:ascii="Times New Roman" w:hAnsi="Times New Roman" w:cs="Times New Roman"/>
        </w:rPr>
      </w:pPr>
    </w:p>
    <w:sectPr w:rsidR="007A6B94" w:rsidRPr="0087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7225"/>
    <w:multiLevelType w:val="hybridMultilevel"/>
    <w:tmpl w:val="29FAA7DC"/>
    <w:lvl w:ilvl="0" w:tplc="B186D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777F1"/>
    <w:rsid w:val="007A6B94"/>
    <w:rsid w:val="0087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77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2014-05-05T10:12:00Z</dcterms:created>
  <dcterms:modified xsi:type="dcterms:W3CDTF">2014-05-05T10:15:00Z</dcterms:modified>
</cp:coreProperties>
</file>