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02" w:rsidRPr="00FC6002" w:rsidRDefault="00FC6002" w:rsidP="00FC6002">
      <w:pPr>
        <w:spacing w:line="240" w:lineRule="auto"/>
        <w:ind w:right="408"/>
        <w:rPr>
          <w:rFonts w:ascii="Times New Roman" w:hAnsi="Times New Roman" w:cs="Times New Roman"/>
          <w:b/>
          <w:sz w:val="28"/>
          <w:szCs w:val="28"/>
        </w:rPr>
      </w:pPr>
      <w:r w:rsidRPr="00FC6002">
        <w:rPr>
          <w:rFonts w:ascii="Times New Roman" w:hAnsi="Times New Roman" w:cs="Times New Roman"/>
          <w:b/>
          <w:sz w:val="28"/>
          <w:szCs w:val="28"/>
        </w:rPr>
        <w:t>Ответить на вопросы в письменном виде и сдать преподавателю во время практического занятия.</w:t>
      </w:r>
    </w:p>
    <w:p w:rsidR="00FC6002" w:rsidRPr="00FC6002" w:rsidRDefault="00FC6002" w:rsidP="00FC6002">
      <w:pPr>
        <w:spacing w:line="240" w:lineRule="auto"/>
        <w:ind w:right="4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002">
        <w:rPr>
          <w:rFonts w:ascii="Times New Roman" w:hAnsi="Times New Roman" w:cs="Times New Roman"/>
          <w:sz w:val="28"/>
          <w:szCs w:val="28"/>
        </w:rPr>
        <w:t xml:space="preserve">Современные тенденции при модернизации оборудования подстанций и электрических сетей. КРУЭ. </w:t>
      </w:r>
    </w:p>
    <w:p w:rsidR="00FC6002" w:rsidRPr="00FC6002" w:rsidRDefault="00FC6002" w:rsidP="00FC6002">
      <w:pPr>
        <w:spacing w:line="240" w:lineRule="auto"/>
        <w:ind w:right="408"/>
        <w:rPr>
          <w:rFonts w:ascii="Times New Roman" w:hAnsi="Times New Roman" w:cs="Times New Roman"/>
          <w:sz w:val="28"/>
          <w:szCs w:val="28"/>
        </w:rPr>
      </w:pPr>
      <w:r w:rsidRPr="00FC6002">
        <w:rPr>
          <w:rFonts w:ascii="Times New Roman" w:hAnsi="Times New Roman" w:cs="Times New Roman"/>
          <w:sz w:val="28"/>
          <w:szCs w:val="28"/>
        </w:rPr>
        <w:t xml:space="preserve">1.1. Назначение шунтирующих резисторов в выключателях </w:t>
      </w:r>
    </w:p>
    <w:p w:rsidR="00FC6002" w:rsidRPr="00FC6002" w:rsidRDefault="00FC6002" w:rsidP="00FC6002">
      <w:pPr>
        <w:spacing w:line="240" w:lineRule="auto"/>
        <w:ind w:right="408"/>
        <w:rPr>
          <w:rFonts w:ascii="Times New Roman" w:hAnsi="Times New Roman" w:cs="Times New Roman"/>
          <w:sz w:val="28"/>
          <w:szCs w:val="28"/>
        </w:rPr>
      </w:pPr>
      <w:r w:rsidRPr="00FC6002">
        <w:rPr>
          <w:rFonts w:ascii="Times New Roman" w:hAnsi="Times New Roman" w:cs="Times New Roman"/>
          <w:sz w:val="28"/>
          <w:szCs w:val="28"/>
        </w:rPr>
        <w:t xml:space="preserve">1.2. Особенности отключения цепи переменного тока по сравнению с цепью постоянного </w:t>
      </w:r>
      <w:proofErr w:type="gramStart"/>
      <w:r w:rsidRPr="00FC6002">
        <w:rPr>
          <w:rFonts w:ascii="Times New Roman" w:hAnsi="Times New Roman" w:cs="Times New Roman"/>
          <w:sz w:val="28"/>
          <w:szCs w:val="28"/>
        </w:rPr>
        <w:t>тока Направления повышения эксплуатационной надежности электрооборудования подстанций</w:t>
      </w:r>
      <w:proofErr w:type="gramEnd"/>
      <w:r w:rsidRPr="00FC60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6002" w:rsidRPr="00FC6002" w:rsidRDefault="00FC6002" w:rsidP="00FC6002">
      <w:pPr>
        <w:spacing w:line="240" w:lineRule="auto"/>
        <w:ind w:right="408"/>
        <w:rPr>
          <w:rFonts w:ascii="Times New Roman" w:hAnsi="Times New Roman" w:cs="Times New Roman"/>
          <w:sz w:val="28"/>
          <w:szCs w:val="28"/>
        </w:rPr>
      </w:pPr>
      <w:r w:rsidRPr="00FC6002">
        <w:rPr>
          <w:rFonts w:ascii="Times New Roman" w:hAnsi="Times New Roman" w:cs="Times New Roman"/>
          <w:sz w:val="28"/>
          <w:szCs w:val="28"/>
        </w:rPr>
        <w:t xml:space="preserve">2.1. Чем определяется тип и конструкция высоковольтного выключателя. </w:t>
      </w:r>
    </w:p>
    <w:p w:rsidR="00FC6002" w:rsidRPr="00FC6002" w:rsidRDefault="00FC6002" w:rsidP="00FC6002">
      <w:pPr>
        <w:spacing w:line="240" w:lineRule="auto"/>
        <w:ind w:right="408"/>
        <w:rPr>
          <w:rFonts w:ascii="Times New Roman" w:hAnsi="Times New Roman" w:cs="Times New Roman"/>
          <w:sz w:val="28"/>
          <w:szCs w:val="28"/>
        </w:rPr>
      </w:pPr>
      <w:r w:rsidRPr="00FC6002">
        <w:rPr>
          <w:rFonts w:ascii="Times New Roman" w:hAnsi="Times New Roman" w:cs="Times New Roman"/>
          <w:sz w:val="28"/>
          <w:szCs w:val="28"/>
        </w:rPr>
        <w:t xml:space="preserve">2.2. Определение собственного и полного времени отключения выключателя? Технико-экономические критерии оценки эффективности мероприятий по реконструкции электроустановок электрических сетей. </w:t>
      </w:r>
    </w:p>
    <w:p w:rsidR="00FC6002" w:rsidRPr="00FC6002" w:rsidRDefault="00FC6002" w:rsidP="00FC6002">
      <w:pPr>
        <w:spacing w:line="240" w:lineRule="auto"/>
        <w:ind w:right="408"/>
        <w:rPr>
          <w:rFonts w:ascii="Times New Roman" w:hAnsi="Times New Roman" w:cs="Times New Roman"/>
          <w:sz w:val="28"/>
          <w:szCs w:val="28"/>
        </w:rPr>
      </w:pPr>
      <w:r w:rsidRPr="00FC6002">
        <w:rPr>
          <w:rFonts w:ascii="Times New Roman" w:hAnsi="Times New Roman" w:cs="Times New Roman"/>
          <w:sz w:val="28"/>
          <w:szCs w:val="28"/>
        </w:rPr>
        <w:t xml:space="preserve">3.1. Укажите назначение и область применения автоматических выключателей, контакторов и магнитных пускателей </w:t>
      </w:r>
    </w:p>
    <w:p w:rsidR="00FC6002" w:rsidRPr="00FC6002" w:rsidRDefault="00FC6002" w:rsidP="00FC6002">
      <w:pPr>
        <w:spacing w:line="240" w:lineRule="auto"/>
        <w:ind w:right="408"/>
        <w:rPr>
          <w:rFonts w:ascii="Times New Roman" w:hAnsi="Times New Roman" w:cs="Times New Roman"/>
          <w:sz w:val="28"/>
          <w:szCs w:val="28"/>
        </w:rPr>
      </w:pPr>
      <w:r w:rsidRPr="00FC6002">
        <w:rPr>
          <w:rFonts w:ascii="Times New Roman" w:hAnsi="Times New Roman" w:cs="Times New Roman"/>
          <w:sz w:val="28"/>
          <w:szCs w:val="28"/>
        </w:rPr>
        <w:t xml:space="preserve">3.2. Понятие класса точности. Классы точности, установленные </w:t>
      </w:r>
      <w:proofErr w:type="gramStart"/>
      <w:r w:rsidRPr="00FC600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C6002">
        <w:rPr>
          <w:rFonts w:ascii="Times New Roman" w:hAnsi="Times New Roman" w:cs="Times New Roman"/>
          <w:sz w:val="28"/>
          <w:szCs w:val="28"/>
        </w:rPr>
        <w:t xml:space="preserve"> ТА и ТУ. </w:t>
      </w:r>
    </w:p>
    <w:p w:rsidR="00EE09DC" w:rsidRPr="00FC6002" w:rsidRDefault="00EE09DC" w:rsidP="00FC6002">
      <w:pPr>
        <w:ind w:right="408"/>
      </w:pPr>
    </w:p>
    <w:sectPr w:rsidR="00EE09DC" w:rsidRPr="00FC6002" w:rsidSect="00B543BD">
      <w:pgSz w:w="11899" w:h="17340"/>
      <w:pgMar w:top="1428" w:right="61" w:bottom="1" w:left="122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FC2"/>
    <w:rsid w:val="00271FC2"/>
    <w:rsid w:val="00BF0FBD"/>
    <w:rsid w:val="00EE09DC"/>
    <w:rsid w:val="00FC6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1F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2019-03-25T08:00:00Z</dcterms:created>
  <dcterms:modified xsi:type="dcterms:W3CDTF">2019-03-25T08:00:00Z</dcterms:modified>
</cp:coreProperties>
</file>