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b/>
          <w:sz w:val="28"/>
          <w:szCs w:val="28"/>
        </w:rPr>
      </w:pPr>
      <w:r w:rsidRPr="00FC6002">
        <w:rPr>
          <w:rFonts w:ascii="Times New Roman" w:hAnsi="Times New Roman" w:cs="Times New Roman"/>
          <w:b/>
          <w:sz w:val="28"/>
          <w:szCs w:val="28"/>
        </w:rPr>
        <w:t>Ответить на вопросы в письменном виде и сдать преподавателю во время практического занятия.</w:t>
      </w:r>
    </w:p>
    <w:p w:rsidR="00CA7A78" w:rsidRPr="00CA7A78" w:rsidRDefault="00FC6002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 </w:t>
      </w:r>
      <w:r w:rsidR="00CA7A78" w:rsidRPr="00CA7A78">
        <w:rPr>
          <w:rFonts w:ascii="Times New Roman" w:hAnsi="Times New Roman" w:cs="Times New Roman"/>
          <w:sz w:val="28"/>
          <w:szCs w:val="28"/>
        </w:rPr>
        <w:t xml:space="preserve">Современные тенденции при модернизации оборудования подстанций и электрических сетей. КРУЭ.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1.1. Пояснить какие шины - </w:t>
      </w:r>
      <w:proofErr w:type="spellStart"/>
      <w:r w:rsidRPr="00CA7A78">
        <w:rPr>
          <w:rFonts w:ascii="Times New Roman" w:hAnsi="Times New Roman" w:cs="Times New Roman"/>
          <w:sz w:val="28"/>
          <w:szCs w:val="28"/>
        </w:rPr>
        <w:t>трехполосные</w:t>
      </w:r>
      <w:proofErr w:type="spellEnd"/>
      <w:r w:rsidRPr="00CA7A78">
        <w:rPr>
          <w:rFonts w:ascii="Times New Roman" w:hAnsi="Times New Roman" w:cs="Times New Roman"/>
          <w:sz w:val="28"/>
          <w:szCs w:val="28"/>
        </w:rPr>
        <w:t xml:space="preserve"> или коробчатого сечения - при одинаковой затрате металла будут обладать большей нагрузочной способностью.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1.2. Как обеспечивается независимость работы электромашинных систем возбуждения от напряжения на выводах генератора?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Направления повышения эксплуатационной надежности электрооборудования подстанций.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2.1. Назовите достоинства и недостатки вакуумных и </w:t>
      </w:r>
      <w:proofErr w:type="spellStart"/>
      <w:r w:rsidRPr="00CA7A78">
        <w:rPr>
          <w:rFonts w:ascii="Times New Roman" w:hAnsi="Times New Roman" w:cs="Times New Roman"/>
          <w:sz w:val="28"/>
          <w:szCs w:val="28"/>
        </w:rPr>
        <w:t>элегазовых</w:t>
      </w:r>
      <w:proofErr w:type="spellEnd"/>
      <w:r w:rsidRPr="00CA7A78">
        <w:rPr>
          <w:rFonts w:ascii="Times New Roman" w:hAnsi="Times New Roman" w:cs="Times New Roman"/>
          <w:sz w:val="28"/>
          <w:szCs w:val="28"/>
        </w:rPr>
        <w:t xml:space="preserve"> выключателей.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2.2. Агенты (вещества), применяемые для охлаждения турбогенераторов?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Технико-экономические критерии оценки эффективности мероприятий по реконструкции электроустановок электрических сетей.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3.1. Вид (закон) изменения тока возбуждения при срабатывании АГП с активным </w:t>
      </w:r>
      <w:proofErr w:type="spellStart"/>
      <w:r w:rsidRPr="00CA7A78">
        <w:rPr>
          <w:rFonts w:ascii="Times New Roman" w:hAnsi="Times New Roman" w:cs="Times New Roman"/>
          <w:sz w:val="28"/>
          <w:szCs w:val="28"/>
        </w:rPr>
        <w:t>гасительным</w:t>
      </w:r>
      <w:proofErr w:type="spellEnd"/>
      <w:r w:rsidRPr="00CA7A78">
        <w:rPr>
          <w:rFonts w:ascii="Times New Roman" w:hAnsi="Times New Roman" w:cs="Times New Roman"/>
          <w:sz w:val="28"/>
          <w:szCs w:val="28"/>
        </w:rPr>
        <w:t xml:space="preserve"> сопротивлением и </w:t>
      </w:r>
      <w:proofErr w:type="spellStart"/>
      <w:r w:rsidRPr="00CA7A78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CA7A78">
        <w:rPr>
          <w:rFonts w:ascii="Times New Roman" w:hAnsi="Times New Roman" w:cs="Times New Roman"/>
          <w:sz w:val="28"/>
          <w:szCs w:val="28"/>
        </w:rPr>
        <w:t xml:space="preserve"> решеткой воздушного автомата </w:t>
      </w:r>
    </w:p>
    <w:p w:rsidR="00CA7A78" w:rsidRPr="00CA7A78" w:rsidRDefault="00CA7A78" w:rsidP="00CA7A7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CA7A78">
        <w:rPr>
          <w:rFonts w:ascii="Times New Roman" w:hAnsi="Times New Roman" w:cs="Times New Roman"/>
          <w:sz w:val="28"/>
          <w:szCs w:val="28"/>
        </w:rPr>
        <w:t xml:space="preserve">3.2. При каком способе время гашения магнитного поля меньше. </w:t>
      </w:r>
    </w:p>
    <w:p w:rsidR="00EE09DC" w:rsidRPr="00FC6002" w:rsidRDefault="00EE09DC" w:rsidP="00CA7A78">
      <w:pPr>
        <w:spacing w:line="240" w:lineRule="auto"/>
        <w:ind w:right="408"/>
      </w:pPr>
    </w:p>
    <w:sectPr w:rsidR="00EE09DC" w:rsidRPr="00FC6002" w:rsidSect="00B543BD">
      <w:pgSz w:w="11899" w:h="17340"/>
      <w:pgMar w:top="1428" w:right="61" w:bottom="1" w:left="12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C2"/>
    <w:rsid w:val="00271FC2"/>
    <w:rsid w:val="00BF0FBD"/>
    <w:rsid w:val="00CA7A78"/>
    <w:rsid w:val="00EE09D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2019-03-25T08:01:00Z</dcterms:created>
  <dcterms:modified xsi:type="dcterms:W3CDTF">2019-03-25T08:01:00Z</dcterms:modified>
</cp:coreProperties>
</file>