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02" w:rsidRPr="00FC6002" w:rsidRDefault="00FC6002" w:rsidP="00FC6002">
      <w:pPr>
        <w:spacing w:line="240" w:lineRule="auto"/>
        <w:ind w:right="408"/>
        <w:rPr>
          <w:rFonts w:ascii="Times New Roman" w:hAnsi="Times New Roman" w:cs="Times New Roman"/>
          <w:b/>
          <w:sz w:val="28"/>
          <w:szCs w:val="28"/>
        </w:rPr>
      </w:pPr>
      <w:r w:rsidRPr="00FC6002">
        <w:rPr>
          <w:rFonts w:ascii="Times New Roman" w:hAnsi="Times New Roman" w:cs="Times New Roman"/>
          <w:b/>
          <w:sz w:val="28"/>
          <w:szCs w:val="28"/>
        </w:rPr>
        <w:t>Ответить на вопросы в письменном виде и сдать преподавателю во время практического занятия.</w:t>
      </w:r>
    </w:p>
    <w:p w:rsidR="007B4048" w:rsidRPr="007B4048" w:rsidRDefault="007B4048" w:rsidP="007B4048">
      <w:pPr>
        <w:spacing w:line="240" w:lineRule="auto"/>
        <w:ind w:right="408"/>
        <w:rPr>
          <w:rFonts w:ascii="Times New Roman" w:hAnsi="Times New Roman" w:cs="Times New Roman"/>
          <w:sz w:val="28"/>
          <w:szCs w:val="28"/>
        </w:rPr>
      </w:pPr>
      <w:r w:rsidRPr="007B4048">
        <w:rPr>
          <w:rFonts w:ascii="Times New Roman" w:hAnsi="Times New Roman" w:cs="Times New Roman"/>
          <w:sz w:val="28"/>
          <w:szCs w:val="28"/>
        </w:rPr>
        <w:t xml:space="preserve">Современные тенденции при модернизации оборудования подстанций и электрических сетей. КРУЭ. </w:t>
      </w:r>
    </w:p>
    <w:p w:rsidR="007B4048" w:rsidRPr="007B4048" w:rsidRDefault="007B4048" w:rsidP="007B4048">
      <w:pPr>
        <w:spacing w:line="240" w:lineRule="auto"/>
        <w:ind w:right="408"/>
        <w:rPr>
          <w:rFonts w:ascii="Times New Roman" w:hAnsi="Times New Roman" w:cs="Times New Roman"/>
          <w:sz w:val="28"/>
          <w:szCs w:val="28"/>
        </w:rPr>
      </w:pPr>
      <w:r w:rsidRPr="007B4048">
        <w:rPr>
          <w:rFonts w:ascii="Times New Roman" w:hAnsi="Times New Roman" w:cs="Times New Roman"/>
          <w:sz w:val="28"/>
          <w:szCs w:val="28"/>
        </w:rPr>
        <w:t xml:space="preserve">1.1. При каких условиях электрические сети выполняются с резонансно-заземленными </w:t>
      </w:r>
      <w:proofErr w:type="spellStart"/>
      <w:r w:rsidRPr="007B4048">
        <w:rPr>
          <w:rFonts w:ascii="Times New Roman" w:hAnsi="Times New Roman" w:cs="Times New Roman"/>
          <w:sz w:val="28"/>
          <w:szCs w:val="28"/>
        </w:rPr>
        <w:t>нейтралями</w:t>
      </w:r>
      <w:proofErr w:type="spellEnd"/>
      <w:r w:rsidRPr="007B40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048" w:rsidRDefault="007B4048" w:rsidP="007B4048">
      <w:pPr>
        <w:spacing w:line="240" w:lineRule="auto"/>
        <w:ind w:right="408"/>
        <w:rPr>
          <w:rFonts w:ascii="Times New Roman" w:hAnsi="Times New Roman" w:cs="Times New Roman"/>
          <w:sz w:val="28"/>
          <w:szCs w:val="28"/>
        </w:rPr>
      </w:pPr>
      <w:r w:rsidRPr="007B4048">
        <w:rPr>
          <w:rFonts w:ascii="Times New Roman" w:hAnsi="Times New Roman" w:cs="Times New Roman"/>
          <w:sz w:val="28"/>
          <w:szCs w:val="28"/>
        </w:rPr>
        <w:t xml:space="preserve">1.2. Физическая величина, определяющая погрешности ТА и TV по сравнению с </w:t>
      </w:r>
      <w:proofErr w:type="gramStart"/>
      <w:r w:rsidRPr="007B4048">
        <w:rPr>
          <w:rFonts w:ascii="Times New Roman" w:hAnsi="Times New Roman" w:cs="Times New Roman"/>
          <w:sz w:val="28"/>
          <w:szCs w:val="28"/>
        </w:rPr>
        <w:t>косвенным</w:t>
      </w:r>
      <w:proofErr w:type="gramEnd"/>
      <w:r w:rsidRPr="007B40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4048" w:rsidRPr="007B4048" w:rsidRDefault="007B4048" w:rsidP="007B4048">
      <w:pPr>
        <w:spacing w:line="240" w:lineRule="auto"/>
        <w:ind w:right="408"/>
        <w:rPr>
          <w:rFonts w:ascii="Times New Roman" w:hAnsi="Times New Roman" w:cs="Times New Roman"/>
          <w:sz w:val="28"/>
          <w:szCs w:val="28"/>
        </w:rPr>
      </w:pPr>
      <w:r w:rsidRPr="007B4048">
        <w:rPr>
          <w:rFonts w:ascii="Times New Roman" w:hAnsi="Times New Roman" w:cs="Times New Roman"/>
          <w:sz w:val="28"/>
          <w:szCs w:val="28"/>
        </w:rPr>
        <w:t xml:space="preserve">Направления повышения эксплуатационной надежности электрооборудования подстанций. </w:t>
      </w:r>
    </w:p>
    <w:p w:rsidR="007B4048" w:rsidRPr="007B4048" w:rsidRDefault="007B4048" w:rsidP="007B4048">
      <w:pPr>
        <w:spacing w:line="240" w:lineRule="auto"/>
        <w:ind w:right="408"/>
        <w:rPr>
          <w:rFonts w:ascii="Times New Roman" w:hAnsi="Times New Roman" w:cs="Times New Roman"/>
          <w:sz w:val="28"/>
          <w:szCs w:val="28"/>
        </w:rPr>
      </w:pPr>
      <w:r w:rsidRPr="007B4048">
        <w:rPr>
          <w:rFonts w:ascii="Times New Roman" w:hAnsi="Times New Roman" w:cs="Times New Roman"/>
          <w:sz w:val="28"/>
          <w:szCs w:val="28"/>
        </w:rPr>
        <w:t xml:space="preserve">2.1. Достоинства и недостатки схем 3/2, 4/3 выключателя на присоединение (цепь), укажите область их применения. . </w:t>
      </w:r>
    </w:p>
    <w:p w:rsidR="007B4048" w:rsidRPr="007B4048" w:rsidRDefault="007B4048" w:rsidP="007B4048">
      <w:pPr>
        <w:spacing w:line="240" w:lineRule="auto"/>
        <w:ind w:right="408"/>
        <w:rPr>
          <w:rFonts w:ascii="Times New Roman" w:hAnsi="Times New Roman" w:cs="Times New Roman"/>
          <w:sz w:val="28"/>
          <w:szCs w:val="28"/>
        </w:rPr>
      </w:pPr>
      <w:r w:rsidRPr="007B4048">
        <w:rPr>
          <w:rFonts w:ascii="Times New Roman" w:hAnsi="Times New Roman" w:cs="Times New Roman"/>
          <w:sz w:val="28"/>
          <w:szCs w:val="28"/>
        </w:rPr>
        <w:t xml:space="preserve">2.2. Преимущества схем 3/2, 4/3 выключателя на присоединение по сравнению со схемой - две рабочих системы шин </w:t>
      </w:r>
      <w:proofErr w:type="gramStart"/>
      <w:r w:rsidRPr="007B404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B4048">
        <w:rPr>
          <w:rFonts w:ascii="Times New Roman" w:hAnsi="Times New Roman" w:cs="Times New Roman"/>
          <w:sz w:val="28"/>
          <w:szCs w:val="28"/>
        </w:rPr>
        <w:t xml:space="preserve"> обходной? </w:t>
      </w:r>
    </w:p>
    <w:p w:rsidR="007B4048" w:rsidRPr="007B4048" w:rsidRDefault="007B4048" w:rsidP="007B4048">
      <w:pPr>
        <w:spacing w:line="240" w:lineRule="auto"/>
        <w:ind w:right="408"/>
        <w:rPr>
          <w:rFonts w:ascii="Times New Roman" w:hAnsi="Times New Roman" w:cs="Times New Roman"/>
          <w:sz w:val="28"/>
          <w:szCs w:val="28"/>
        </w:rPr>
      </w:pPr>
      <w:r w:rsidRPr="007B4048">
        <w:rPr>
          <w:rFonts w:ascii="Times New Roman" w:hAnsi="Times New Roman" w:cs="Times New Roman"/>
          <w:sz w:val="28"/>
          <w:szCs w:val="28"/>
        </w:rPr>
        <w:t xml:space="preserve">Технико-экономические критерии оценки эффективности мероприятий по реконструкции электроустановок электрических сетей. </w:t>
      </w:r>
    </w:p>
    <w:p w:rsidR="007B4048" w:rsidRPr="007B4048" w:rsidRDefault="007B4048" w:rsidP="007B4048">
      <w:pPr>
        <w:spacing w:line="240" w:lineRule="auto"/>
        <w:ind w:right="408"/>
        <w:rPr>
          <w:rFonts w:ascii="Times New Roman" w:hAnsi="Times New Roman" w:cs="Times New Roman"/>
          <w:sz w:val="28"/>
          <w:szCs w:val="28"/>
        </w:rPr>
      </w:pPr>
      <w:r w:rsidRPr="007B4048">
        <w:rPr>
          <w:rFonts w:ascii="Times New Roman" w:hAnsi="Times New Roman" w:cs="Times New Roman"/>
          <w:sz w:val="28"/>
          <w:szCs w:val="28"/>
        </w:rPr>
        <w:t xml:space="preserve">3.1. Назовите достоинства и недостатки вакуумных и </w:t>
      </w:r>
      <w:proofErr w:type="spellStart"/>
      <w:r w:rsidRPr="007B4048">
        <w:rPr>
          <w:rFonts w:ascii="Times New Roman" w:hAnsi="Times New Roman" w:cs="Times New Roman"/>
          <w:sz w:val="28"/>
          <w:szCs w:val="28"/>
        </w:rPr>
        <w:t>элегазовых</w:t>
      </w:r>
      <w:proofErr w:type="spellEnd"/>
      <w:r w:rsidRPr="007B4048">
        <w:rPr>
          <w:rFonts w:ascii="Times New Roman" w:hAnsi="Times New Roman" w:cs="Times New Roman"/>
          <w:sz w:val="28"/>
          <w:szCs w:val="28"/>
        </w:rPr>
        <w:t xml:space="preserve"> выключателей </w:t>
      </w:r>
    </w:p>
    <w:p w:rsidR="007B4048" w:rsidRPr="007B4048" w:rsidRDefault="007B4048" w:rsidP="007B4048">
      <w:pPr>
        <w:spacing w:line="240" w:lineRule="auto"/>
        <w:ind w:right="408"/>
        <w:rPr>
          <w:rFonts w:ascii="Times New Roman" w:hAnsi="Times New Roman" w:cs="Times New Roman"/>
          <w:sz w:val="28"/>
          <w:szCs w:val="28"/>
        </w:rPr>
      </w:pPr>
      <w:r w:rsidRPr="007B4048">
        <w:rPr>
          <w:rFonts w:ascii="Times New Roman" w:hAnsi="Times New Roman" w:cs="Times New Roman"/>
          <w:sz w:val="28"/>
          <w:szCs w:val="28"/>
        </w:rPr>
        <w:t xml:space="preserve">3.2. Чем определяется тип и конструкция высоковольтного выключателя. </w:t>
      </w:r>
    </w:p>
    <w:p w:rsidR="00EE09DC" w:rsidRPr="00FC6002" w:rsidRDefault="00EE09DC" w:rsidP="00CA7A78">
      <w:pPr>
        <w:spacing w:line="240" w:lineRule="auto"/>
        <w:ind w:right="408"/>
      </w:pPr>
    </w:p>
    <w:sectPr w:rsidR="00EE09DC" w:rsidRPr="00FC6002" w:rsidSect="00B543BD">
      <w:pgSz w:w="11899" w:h="17340"/>
      <w:pgMar w:top="1428" w:right="61" w:bottom="1" w:left="122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FC2"/>
    <w:rsid w:val="00271FC2"/>
    <w:rsid w:val="007B4048"/>
    <w:rsid w:val="00BF0FBD"/>
    <w:rsid w:val="00CA7A78"/>
    <w:rsid w:val="00EE09DC"/>
    <w:rsid w:val="00FC6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1F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2019-03-25T08:02:00Z</dcterms:created>
  <dcterms:modified xsi:type="dcterms:W3CDTF">2019-03-25T08:02:00Z</dcterms:modified>
</cp:coreProperties>
</file>