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B6" w:rsidRPr="009611B6" w:rsidRDefault="009611B6" w:rsidP="009611B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611B6">
        <w:rPr>
          <w:rFonts w:ascii="Times New Roman" w:hAnsi="Times New Roman" w:cs="Times New Roman"/>
          <w:b/>
          <w:sz w:val="32"/>
          <w:szCs w:val="32"/>
          <w:lang w:val="en-US"/>
        </w:rPr>
        <w:t>Universities Development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Университеты сегодня являются ключевым компонентом для современных государств </w:t>
      </w:r>
      <w:bookmarkStart w:id="0" w:name="_GoBack"/>
      <w:bookmarkEnd w:id="0"/>
      <w:r w:rsidRPr="009611B6">
        <w:rPr>
          <w:rFonts w:ascii="Times New Roman" w:hAnsi="Times New Roman" w:cs="Times New Roman"/>
          <w:sz w:val="28"/>
          <w:szCs w:val="28"/>
        </w:rPr>
        <w:t>и 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университеты играют решающую роль в этом.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Первым учреждением, которое было более полно зарегистрировано,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В древнем мире в нескольких регионах развивались традиции учености. На Индийском субконтиненте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Пушпагири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Наланда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Китай создал имперскую академию для подготовки чиновников во времена династии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Тайсюэ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lastRenderedPageBreak/>
        <w:t xml:space="preserve">В Древней Персии, во времена династии Сасанидов примерно в 3 веке нашей эры,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Гундишапур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magistrorum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scholarium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</w:t>
      </w:r>
      <w:proofErr w:type="gramStart"/>
      <w:r w:rsidRPr="009611B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611B6">
        <w:rPr>
          <w:rFonts w:ascii="Times New Roman" w:hAnsi="Times New Roman" w:cs="Times New Roman"/>
          <w:sz w:val="28"/>
          <w:szCs w:val="28"/>
        </w:rPr>
        <w:t xml:space="preserve">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 w:rsidRPr="009611B6">
        <w:rPr>
          <w:rFonts w:ascii="Times New Roman" w:hAnsi="Times New Roman" w:cs="Times New Roman"/>
          <w:sz w:val="28"/>
          <w:szCs w:val="28"/>
        </w:rPr>
        <w:t>Баллиола</w:t>
      </w:r>
      <w:proofErr w:type="spellEnd"/>
      <w:r w:rsidRPr="009611B6">
        <w:rPr>
          <w:rFonts w:ascii="Times New Roman" w:hAnsi="Times New Roman" w:cs="Times New Roman"/>
          <w:sz w:val="28"/>
          <w:szCs w:val="28"/>
        </w:rPr>
        <w:t xml:space="preserve"> и Мертона, к середине XIII века.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 xml:space="preserve"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</w:t>
      </w:r>
      <w:r w:rsidRPr="009611B6">
        <w:rPr>
          <w:rFonts w:ascii="Times New Roman" w:hAnsi="Times New Roman" w:cs="Times New Roman"/>
          <w:sz w:val="28"/>
          <w:szCs w:val="28"/>
        </w:rPr>
        <w:lastRenderedPageBreak/>
        <w:t>объединение школ, они также развивались как независимые и иногда обученные люди, которые вступали в конфликт с церковью.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</w:p>
    <w:p w:rsidR="009611B6" w:rsidRPr="009611B6" w:rsidRDefault="009611B6" w:rsidP="009611B6">
      <w:pPr>
        <w:rPr>
          <w:rFonts w:ascii="Times New Roman" w:hAnsi="Times New Roman" w:cs="Times New Roman"/>
          <w:sz w:val="28"/>
          <w:szCs w:val="28"/>
        </w:rPr>
      </w:pPr>
      <w:r w:rsidRPr="009611B6">
        <w:rPr>
          <w:rFonts w:ascii="Times New Roman" w:hAnsi="Times New Roman" w:cs="Times New Roman"/>
          <w:sz w:val="28"/>
          <w:szCs w:val="28"/>
        </w:rPr>
        <w:t>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p w:rsidR="009611B6" w:rsidRPr="009611B6" w:rsidRDefault="009611B6">
      <w:pPr>
        <w:rPr>
          <w:rFonts w:ascii="Times New Roman" w:hAnsi="Times New Roman" w:cs="Times New Roman"/>
        </w:rPr>
      </w:pPr>
    </w:p>
    <w:sectPr w:rsidR="009611B6" w:rsidRPr="009611B6" w:rsidSect="00A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6"/>
    <w:rsid w:val="009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Александр Александр</cp:lastModifiedBy>
  <cp:revision>1</cp:revision>
  <dcterms:created xsi:type="dcterms:W3CDTF">2020-04-07T11:42:00Z</dcterms:created>
  <dcterms:modified xsi:type="dcterms:W3CDTF">2020-04-07T11:44:00Z</dcterms:modified>
</cp:coreProperties>
</file>