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45" w:rsidRPr="00E71047" w:rsidRDefault="00E62645" w:rsidP="00E62645">
      <w:pPr>
        <w:rPr>
          <w:b/>
          <w:szCs w:val="28"/>
        </w:rPr>
      </w:pPr>
      <w:r>
        <w:rPr>
          <w:b/>
          <w:szCs w:val="28"/>
        </w:rPr>
        <w:t xml:space="preserve">      </w:t>
      </w:r>
      <w:r w:rsidRPr="00E71047">
        <w:rPr>
          <w:b/>
          <w:szCs w:val="28"/>
        </w:rPr>
        <w:t>Децентрализация производства энергии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szCs w:val="28"/>
        </w:rPr>
        <w:t>Возобновляемая энергетика может быть любого размера,от массивных морских ветроэлектростанций и местных гидроэлектростанций вплоть до ветряной турбины в вашем заднем саду или солнечной панели на крыше (маленькие системыобычно называют "микропроизводством").</w:t>
      </w:r>
    </w:p>
    <w:p w:rsidR="00E62645" w:rsidRPr="00E71047" w:rsidRDefault="00E62645" w:rsidP="00E62645">
      <w:pPr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E71047">
        <w:rPr>
          <w:b/>
          <w:szCs w:val="28"/>
        </w:rPr>
        <w:t>Переход к местному уровню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szCs w:val="28"/>
        </w:rPr>
        <w:t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микрогенерацию (генерацию в вашем доме или на заднем дворе) с помощью финансовых стимулов, таких как тарифы на содержание, направленные на создание нового поколения «просумеров». Создание собственных просумеров, потребителей, которые также могут вырабатывать электроэнергию, приносит пользу двумя способами: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rFonts w:ascii="Segoe UI Symbol" w:hAnsi="Segoe UI Symbol" w:cs="Segoe UI Symbol"/>
          <w:szCs w:val="28"/>
        </w:rPr>
        <w:t>✓</w:t>
      </w:r>
      <w:r w:rsidRPr="00E71047">
        <w:rPr>
          <w:szCs w:val="28"/>
        </w:rPr>
        <w:t xml:space="preserve"> Они угождают собственным потребностям в электроэнергии и, таким образом, избегают затрат на ее покупку.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rFonts w:ascii="Segoe UI Symbol" w:hAnsi="Segoe UI Symbol" w:cs="Segoe UI Symbol"/>
          <w:szCs w:val="28"/>
        </w:rPr>
        <w:t>✓</w:t>
      </w:r>
      <w:r w:rsidRPr="00E71047">
        <w:rPr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szCs w:val="28"/>
        </w:rPr>
        <w:t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микрогенерации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Просумеры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Просумеры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E62645" w:rsidRPr="00E71047" w:rsidRDefault="00E62645" w:rsidP="00E62645">
      <w:pPr>
        <w:rPr>
          <w:b/>
          <w:szCs w:val="28"/>
        </w:rPr>
      </w:pPr>
      <w:r>
        <w:rPr>
          <w:b/>
          <w:szCs w:val="28"/>
        </w:rPr>
        <w:t xml:space="preserve">         </w:t>
      </w:r>
      <w:r w:rsidRPr="00E71047">
        <w:rPr>
          <w:b/>
          <w:szCs w:val="28"/>
        </w:rPr>
        <w:t>Предложениелучшегообслуживанияпотребителей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szCs w:val="28"/>
        </w:rPr>
        <w:lastRenderedPageBreak/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rFonts w:ascii="Segoe UI Symbol" w:hAnsi="Segoe UI Symbol" w:cs="Segoe UI Symbol"/>
          <w:szCs w:val="28"/>
        </w:rPr>
        <w:t>✓</w:t>
      </w:r>
      <w:r w:rsidRPr="00E71047">
        <w:rPr>
          <w:szCs w:val="28"/>
        </w:rPr>
        <w:t xml:space="preserve"> Меньше колебаний.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rFonts w:ascii="Segoe UI Symbol" w:hAnsi="Segoe UI Symbol" w:cs="Segoe UI Symbol"/>
          <w:szCs w:val="28"/>
        </w:rPr>
        <w:t>✓</w:t>
      </w:r>
      <w:r w:rsidRPr="00E71047">
        <w:rPr>
          <w:szCs w:val="28"/>
        </w:rPr>
        <w:t xml:space="preserve"> Меньше мерцания.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rFonts w:ascii="Segoe UI Symbol" w:hAnsi="Segoe UI Symbol" w:cs="Segoe UI Symbol"/>
          <w:szCs w:val="28"/>
        </w:rPr>
        <w:t>✓</w:t>
      </w:r>
      <w:r w:rsidRPr="00E71047">
        <w:rPr>
          <w:szCs w:val="28"/>
        </w:rPr>
        <w:t xml:space="preserve"> Меньше помех в системах связи и другой электронике.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E62645" w:rsidRPr="00E71047" w:rsidRDefault="00E62645" w:rsidP="00E62645">
      <w:pPr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Pr="00E71047">
        <w:rPr>
          <w:b/>
          <w:szCs w:val="28"/>
        </w:rPr>
        <w:t>Оптимизация распространения</w:t>
      </w:r>
    </w:p>
    <w:p w:rsidR="00E62645" w:rsidRPr="00E71047" w:rsidRDefault="00E62645" w:rsidP="00E62645">
      <w:pPr>
        <w:rPr>
          <w:szCs w:val="28"/>
        </w:rPr>
      </w:pPr>
      <w:r w:rsidRPr="00E71047">
        <w:rPr>
          <w:szCs w:val="28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36433E" w:rsidRPr="00E62645" w:rsidRDefault="0036433E" w:rsidP="00E62645">
      <w:pPr>
        <w:rPr>
          <w:rFonts w:eastAsia="Brush Script MT"/>
        </w:rPr>
      </w:pPr>
      <w:bookmarkStart w:id="0" w:name="_GoBack"/>
      <w:bookmarkEnd w:id="0"/>
    </w:p>
    <w:sectPr w:rsidR="0036433E" w:rsidRPr="00E62645" w:rsidSect="005E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10"/>
    <w:rsid w:val="00017FEF"/>
    <w:rsid w:val="002F3FF9"/>
    <w:rsid w:val="0034491D"/>
    <w:rsid w:val="00345170"/>
    <w:rsid w:val="0036433E"/>
    <w:rsid w:val="00490792"/>
    <w:rsid w:val="004E6741"/>
    <w:rsid w:val="00514A17"/>
    <w:rsid w:val="005A78DD"/>
    <w:rsid w:val="00676855"/>
    <w:rsid w:val="006A5643"/>
    <w:rsid w:val="006D7DC4"/>
    <w:rsid w:val="006F0A7C"/>
    <w:rsid w:val="00740F7E"/>
    <w:rsid w:val="00792219"/>
    <w:rsid w:val="00944781"/>
    <w:rsid w:val="009F4557"/>
    <w:rsid w:val="00A568AD"/>
    <w:rsid w:val="00B02CD7"/>
    <w:rsid w:val="00D72F10"/>
    <w:rsid w:val="00DB4D54"/>
    <w:rsid w:val="00E03B51"/>
    <w:rsid w:val="00E525FB"/>
    <w:rsid w:val="00E62645"/>
    <w:rsid w:val="00E82407"/>
    <w:rsid w:val="00EE6E5D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B891-31CF-E241-B5B5-FF2EB375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2"/>
      <w:ind w:left="70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9221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 w:bidi="ar-SA"/>
    </w:rPr>
  </w:style>
  <w:style w:type="character" w:styleId="a4">
    <w:name w:val="Placeholder Text"/>
    <w:basedOn w:val="a0"/>
    <w:uiPriority w:val="99"/>
    <w:semiHidden/>
    <w:rsid w:val="00792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5757AF-C97C-FF48-828B-EBC734EF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Попкова</dc:creator>
  <cp:keywords/>
  <cp:lastModifiedBy>Microsoft Office User</cp:lastModifiedBy>
  <cp:revision>3</cp:revision>
  <dcterms:created xsi:type="dcterms:W3CDTF">2020-03-28T18:33:00Z</dcterms:created>
  <dcterms:modified xsi:type="dcterms:W3CDTF">2020-03-28T18:55:00Z</dcterms:modified>
</cp:coreProperties>
</file>