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small-scale</w:t>
            </w:r>
            <w:proofErr w:type="spellEnd"/>
          </w:p>
        </w:tc>
        <w:tc>
          <w:tcPr>
            <w:tcW w:w="4786" w:type="dxa"/>
          </w:tcPr>
          <w:p w:rsidR="009D3D80" w:rsidRPr="00937379" w:rsidRDefault="00347BAB" w:rsidP="00937379">
            <w:pPr>
              <w:jc w:val="center"/>
              <w:rPr>
                <w:b/>
              </w:rPr>
            </w:pPr>
            <w:r w:rsidRPr="00937379">
              <w:rPr>
                <w:b/>
              </w:rPr>
              <w:t>небольшой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embedded</w:t>
            </w:r>
            <w:proofErr w:type="spellEnd"/>
          </w:p>
        </w:tc>
        <w:tc>
          <w:tcPr>
            <w:tcW w:w="4786" w:type="dxa"/>
          </w:tcPr>
          <w:p w:rsidR="009D3D80" w:rsidRPr="00937379" w:rsidRDefault="00937379" w:rsidP="00937379">
            <w:pPr>
              <w:jc w:val="center"/>
              <w:rPr>
                <w:b/>
              </w:rPr>
            </w:pPr>
            <w:r>
              <w:rPr>
                <w:b/>
              </w:rPr>
              <w:t>встроена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cuts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down</w:t>
            </w:r>
            <w:proofErr w:type="spellEnd"/>
          </w:p>
        </w:tc>
        <w:tc>
          <w:tcPr>
            <w:tcW w:w="4786" w:type="dxa"/>
          </w:tcPr>
          <w:p w:rsidR="009D3D80" w:rsidRPr="00937379" w:rsidRDefault="00937379" w:rsidP="00937379">
            <w:pPr>
              <w:jc w:val="center"/>
              <w:rPr>
                <w:b/>
              </w:rPr>
            </w:pPr>
            <w:r>
              <w:rPr>
                <w:b/>
              </w:rPr>
              <w:t>сокращает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cause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huge</w:t>
            </w:r>
            <w:proofErr w:type="spellEnd"/>
          </w:p>
        </w:tc>
        <w:tc>
          <w:tcPr>
            <w:tcW w:w="4786" w:type="dxa"/>
          </w:tcPr>
          <w:p w:rsidR="009D3D80" w:rsidRPr="00937379" w:rsidRDefault="001C678A" w:rsidP="0093737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E4A18">
              <w:rPr>
                <w:b/>
              </w:rPr>
              <w:t>ызвать огромные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fluctuations</w:t>
            </w:r>
            <w:proofErr w:type="spellEnd"/>
          </w:p>
        </w:tc>
        <w:tc>
          <w:tcPr>
            <w:tcW w:w="4786" w:type="dxa"/>
          </w:tcPr>
          <w:p w:rsidR="009D3D80" w:rsidRPr="00937379" w:rsidRDefault="001C678A" w:rsidP="00937379">
            <w:pPr>
              <w:jc w:val="center"/>
              <w:rPr>
                <w:b/>
              </w:rPr>
            </w:pPr>
            <w:r>
              <w:rPr>
                <w:b/>
              </w:rPr>
              <w:t>колебания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thermal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ratings</w:t>
            </w:r>
            <w:proofErr w:type="spellEnd"/>
          </w:p>
        </w:tc>
        <w:tc>
          <w:tcPr>
            <w:tcW w:w="4786" w:type="dxa"/>
          </w:tcPr>
          <w:p w:rsidR="009D3D80" w:rsidRPr="00937379" w:rsidRDefault="001C678A" w:rsidP="00937379">
            <w:pPr>
              <w:jc w:val="center"/>
              <w:rPr>
                <w:b/>
              </w:rPr>
            </w:pPr>
            <w:r>
              <w:rPr>
                <w:b/>
              </w:rPr>
              <w:t>тепловые характеристики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dynamic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demand</w:t>
            </w:r>
            <w:proofErr w:type="spellEnd"/>
          </w:p>
        </w:tc>
        <w:tc>
          <w:tcPr>
            <w:tcW w:w="4786" w:type="dxa"/>
          </w:tcPr>
          <w:p w:rsidR="009D3D80" w:rsidRPr="00937379" w:rsidRDefault="001C678A" w:rsidP="00937379">
            <w:pPr>
              <w:jc w:val="center"/>
              <w:rPr>
                <w:b/>
              </w:rPr>
            </w:pPr>
            <w:r>
              <w:rPr>
                <w:b/>
              </w:rPr>
              <w:t>динамический спрос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transmission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system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operator</w:t>
            </w:r>
            <w:proofErr w:type="spellEnd"/>
          </w:p>
        </w:tc>
        <w:tc>
          <w:tcPr>
            <w:tcW w:w="4786" w:type="dxa"/>
          </w:tcPr>
          <w:p w:rsidR="009D3D80" w:rsidRPr="00937379" w:rsidRDefault="001C678A" w:rsidP="00937379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оператор системы передачи 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ensures</w:t>
            </w:r>
            <w:proofErr w:type="spellEnd"/>
          </w:p>
        </w:tc>
        <w:tc>
          <w:tcPr>
            <w:tcW w:w="4786" w:type="dxa"/>
          </w:tcPr>
          <w:p w:rsidR="009D3D80" w:rsidRPr="00937379" w:rsidRDefault="00F85062" w:rsidP="00937379">
            <w:pPr>
              <w:jc w:val="center"/>
              <w:rPr>
                <w:b/>
              </w:rPr>
            </w:pPr>
            <w:r>
              <w:rPr>
                <w:b/>
              </w:rPr>
              <w:t>гарантирует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r w:rsidRPr="00937379">
              <w:rPr>
                <w:b/>
              </w:rPr>
              <w:t xml:space="preserve">a </w:t>
            </w:r>
            <w:proofErr w:type="spellStart"/>
            <w:r w:rsidRPr="00937379">
              <w:rPr>
                <w:b/>
              </w:rPr>
              <w:t>key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indicator</w:t>
            </w:r>
            <w:proofErr w:type="spellEnd"/>
          </w:p>
        </w:tc>
        <w:tc>
          <w:tcPr>
            <w:tcW w:w="4786" w:type="dxa"/>
          </w:tcPr>
          <w:p w:rsidR="009D3D80" w:rsidRPr="00937379" w:rsidRDefault="00F85062" w:rsidP="0093737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ключевой индикатор 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acceptable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boundaries</w:t>
            </w:r>
            <w:proofErr w:type="spellEnd"/>
          </w:p>
        </w:tc>
        <w:tc>
          <w:tcPr>
            <w:tcW w:w="4786" w:type="dxa"/>
          </w:tcPr>
          <w:p w:rsidR="009D3D80" w:rsidRPr="00937379" w:rsidRDefault="00F85062" w:rsidP="0093737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допустимых границ 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duty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cycle</w:t>
            </w:r>
            <w:proofErr w:type="spellEnd"/>
          </w:p>
        </w:tc>
        <w:tc>
          <w:tcPr>
            <w:tcW w:w="4786" w:type="dxa"/>
          </w:tcPr>
          <w:p w:rsidR="009D3D80" w:rsidRPr="00937379" w:rsidRDefault="00E46D6E" w:rsidP="00937379">
            <w:pPr>
              <w:jc w:val="center"/>
              <w:rPr>
                <w:b/>
              </w:rPr>
            </w:pPr>
            <w:r>
              <w:rPr>
                <w:b/>
              </w:rPr>
              <w:t>рабочий цикл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amount</w:t>
            </w:r>
            <w:proofErr w:type="spellEnd"/>
          </w:p>
        </w:tc>
        <w:tc>
          <w:tcPr>
            <w:tcW w:w="4786" w:type="dxa"/>
          </w:tcPr>
          <w:p w:rsidR="009D3D80" w:rsidRPr="00937379" w:rsidRDefault="00E46D6E" w:rsidP="0093737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immediate</w:t>
            </w:r>
            <w:proofErr w:type="spellEnd"/>
          </w:p>
        </w:tc>
        <w:tc>
          <w:tcPr>
            <w:tcW w:w="4786" w:type="dxa"/>
          </w:tcPr>
          <w:p w:rsidR="009D3D80" w:rsidRPr="00937379" w:rsidRDefault="00E46D6E" w:rsidP="00937379">
            <w:pPr>
              <w:jc w:val="center"/>
              <w:rPr>
                <w:b/>
              </w:rPr>
            </w:pPr>
            <w:r>
              <w:rPr>
                <w:b/>
              </w:rPr>
              <w:t>незамедлительно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inefficient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standby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mode</w:t>
            </w:r>
            <w:proofErr w:type="spellEnd"/>
          </w:p>
        </w:tc>
        <w:tc>
          <w:tcPr>
            <w:tcW w:w="4786" w:type="dxa"/>
          </w:tcPr>
          <w:p w:rsidR="009D3D80" w:rsidRPr="00937379" w:rsidRDefault="00E46D6E" w:rsidP="00937379">
            <w:pPr>
              <w:jc w:val="center"/>
              <w:rPr>
                <w:b/>
              </w:rPr>
            </w:pPr>
            <w:r>
              <w:rPr>
                <w:b/>
              </w:rPr>
              <w:t>неэффективный режим ожидания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major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loss</w:t>
            </w:r>
            <w:proofErr w:type="spellEnd"/>
          </w:p>
        </w:tc>
        <w:tc>
          <w:tcPr>
            <w:tcW w:w="4786" w:type="dxa"/>
          </w:tcPr>
          <w:p w:rsidR="009D3D80" w:rsidRPr="00937379" w:rsidRDefault="00E46D6E" w:rsidP="00937379">
            <w:pPr>
              <w:jc w:val="center"/>
              <w:rPr>
                <w:b/>
              </w:rPr>
            </w:pPr>
            <w:r>
              <w:rPr>
                <w:b/>
              </w:rPr>
              <w:t>большая потеря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frequency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response</w:t>
            </w:r>
            <w:proofErr w:type="spellEnd"/>
          </w:p>
        </w:tc>
        <w:tc>
          <w:tcPr>
            <w:tcW w:w="4786" w:type="dxa"/>
          </w:tcPr>
          <w:p w:rsidR="009D3D80" w:rsidRPr="00937379" w:rsidRDefault="00FF09B2" w:rsidP="00937379">
            <w:pPr>
              <w:jc w:val="center"/>
              <w:rPr>
                <w:b/>
              </w:rPr>
            </w:pPr>
            <w:r w:rsidRPr="00FF09B2">
              <w:rPr>
                <w:b/>
              </w:rPr>
              <w:t>амплитудно-частотная характеристика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per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annum</w:t>
            </w:r>
            <w:proofErr w:type="spellEnd"/>
          </w:p>
        </w:tc>
        <w:tc>
          <w:tcPr>
            <w:tcW w:w="4786" w:type="dxa"/>
          </w:tcPr>
          <w:p w:rsidR="009D3D80" w:rsidRPr="00937379" w:rsidRDefault="00FF09B2" w:rsidP="00937379">
            <w:pPr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incandescent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light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bulbs</w:t>
            </w:r>
            <w:proofErr w:type="spellEnd"/>
          </w:p>
        </w:tc>
        <w:tc>
          <w:tcPr>
            <w:tcW w:w="4786" w:type="dxa"/>
          </w:tcPr>
          <w:p w:rsidR="009D3D80" w:rsidRPr="00937379" w:rsidRDefault="00FF09B2" w:rsidP="00937379">
            <w:pPr>
              <w:jc w:val="center"/>
              <w:rPr>
                <w:b/>
              </w:rPr>
            </w:pPr>
            <w:r>
              <w:rPr>
                <w:b/>
              </w:rPr>
              <w:t>лампа накаливания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storage</w:t>
            </w:r>
            <w:proofErr w:type="spellEnd"/>
          </w:p>
        </w:tc>
        <w:tc>
          <w:tcPr>
            <w:tcW w:w="4786" w:type="dxa"/>
          </w:tcPr>
          <w:p w:rsidR="009D3D80" w:rsidRPr="00937379" w:rsidRDefault="00FF09B2" w:rsidP="00937379">
            <w:pPr>
              <w:jc w:val="center"/>
              <w:rPr>
                <w:b/>
              </w:rPr>
            </w:pPr>
            <w:r>
              <w:rPr>
                <w:b/>
              </w:rPr>
              <w:t>накопление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match</w:t>
            </w:r>
            <w:proofErr w:type="spellEnd"/>
          </w:p>
        </w:tc>
        <w:tc>
          <w:tcPr>
            <w:tcW w:w="4786" w:type="dxa"/>
          </w:tcPr>
          <w:p w:rsidR="009D3D80" w:rsidRPr="00937379" w:rsidRDefault="00FF09B2" w:rsidP="00937379">
            <w:pPr>
              <w:jc w:val="center"/>
              <w:rPr>
                <w:b/>
              </w:rPr>
            </w:pPr>
            <w:r>
              <w:rPr>
                <w:b/>
              </w:rPr>
              <w:t>соответствовать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exacerbated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 w:rsidRPr="009E4304">
              <w:rPr>
                <w:b/>
              </w:rPr>
              <w:t>усугубляетс</w:t>
            </w:r>
            <w:r>
              <w:rPr>
                <w:b/>
              </w:rPr>
              <w:t>я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overcast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пасмурный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pump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storage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хранилище насосов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reservoir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резервуар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abundant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избыток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facilities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9D3D80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lifespan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срок жизни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347BAB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Flywheels</w:t>
            </w:r>
            <w:proofErr w:type="spellEnd"/>
          </w:p>
        </w:tc>
        <w:tc>
          <w:tcPr>
            <w:tcW w:w="4786" w:type="dxa"/>
          </w:tcPr>
          <w:p w:rsidR="009D3D80" w:rsidRPr="00937379" w:rsidRDefault="009E4304" w:rsidP="00937379">
            <w:pPr>
              <w:jc w:val="center"/>
              <w:rPr>
                <w:b/>
              </w:rPr>
            </w:pPr>
            <w:r>
              <w:rPr>
                <w:b/>
              </w:rPr>
              <w:t>маховик</w:t>
            </w:r>
          </w:p>
        </w:tc>
      </w:tr>
      <w:tr w:rsidR="009D3D80" w:rsidTr="009D3D80">
        <w:tc>
          <w:tcPr>
            <w:tcW w:w="4785" w:type="dxa"/>
          </w:tcPr>
          <w:p w:rsidR="009D3D80" w:rsidRPr="00937379" w:rsidRDefault="00347BAB" w:rsidP="00937379">
            <w:pPr>
              <w:jc w:val="center"/>
              <w:rPr>
                <w:b/>
              </w:rPr>
            </w:pPr>
            <w:proofErr w:type="spellStart"/>
            <w:r w:rsidRPr="00937379">
              <w:rPr>
                <w:b/>
              </w:rPr>
              <w:t>superconducting</w:t>
            </w:r>
            <w:proofErr w:type="spellEnd"/>
            <w:r w:rsidRPr="00937379">
              <w:rPr>
                <w:b/>
              </w:rPr>
              <w:t xml:space="preserve"> </w:t>
            </w:r>
            <w:proofErr w:type="spellStart"/>
            <w:r w:rsidRPr="00937379">
              <w:rPr>
                <w:b/>
              </w:rPr>
              <w:t>coil</w:t>
            </w:r>
            <w:proofErr w:type="spellEnd"/>
          </w:p>
        </w:tc>
        <w:tc>
          <w:tcPr>
            <w:tcW w:w="4786" w:type="dxa"/>
          </w:tcPr>
          <w:p w:rsidR="009D3D80" w:rsidRPr="00937379" w:rsidRDefault="00786FBF" w:rsidP="00937379">
            <w:pPr>
              <w:jc w:val="center"/>
              <w:rPr>
                <w:b/>
              </w:rPr>
            </w:pPr>
            <w:r>
              <w:rPr>
                <w:b/>
              </w:rPr>
              <w:t>сверхпроводящая катушка</w:t>
            </w:r>
          </w:p>
        </w:tc>
      </w:tr>
    </w:tbl>
    <w:p w:rsidR="009D51DD" w:rsidRDefault="009D51DD">
      <w:bookmarkStart w:id="0" w:name="_GoBack"/>
      <w:bookmarkEnd w:id="0"/>
    </w:p>
    <w:sectPr w:rsidR="009D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7"/>
    <w:rsid w:val="001C678A"/>
    <w:rsid w:val="00347BAB"/>
    <w:rsid w:val="00786FBF"/>
    <w:rsid w:val="00860A07"/>
    <w:rsid w:val="00937379"/>
    <w:rsid w:val="009D3D80"/>
    <w:rsid w:val="009D51DD"/>
    <w:rsid w:val="009E4304"/>
    <w:rsid w:val="00AE4A18"/>
    <w:rsid w:val="00E46D6E"/>
    <w:rsid w:val="00F207D4"/>
    <w:rsid w:val="00F85062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2020-04-13T13:26:00Z</dcterms:created>
  <dcterms:modified xsi:type="dcterms:W3CDTF">2020-04-13T15:31:00Z</dcterms:modified>
</cp:coreProperties>
</file>