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BD" w:rsidRPr="00BB3ABD" w:rsidRDefault="00BB3ABD" w:rsidP="00BB3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Smart grids (Part 3(II)) Voc.</w:t>
      </w:r>
      <w:proofErr w:type="gramEnd"/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BB3ABD">
        <w:rPr>
          <w:rFonts w:ascii="Times New Roman" w:hAnsi="Times New Roman" w:cs="Times New Roman"/>
          <w:sz w:val="28"/>
          <w:szCs w:val="28"/>
        </w:rPr>
        <w:t>-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scale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маломощный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мелкомасштабный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embedded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встроенный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интегрированный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cut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сокращать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cause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вызывать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вызвать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huge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огромные,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колоссальные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fluctuations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колебания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thermal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ratings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тепловые номинальные характеристики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максимально допустимая тепловая нагрузка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dynamic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demand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динамический спрос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transmission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operator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оператор системы передачи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электроэнергии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ensure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обеспечивать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indicator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ключевой индикатор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ключевой показатель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acceptable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допустимый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boundaries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границы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предел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duty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cycle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рабочий цикл,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цикл работы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amount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количество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immediate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немедленный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незамедлительный, мгновенный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inefficient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неэффективный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непроизводительный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standby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режим ожидания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major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большая потеря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серьезные потери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frequency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response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частотный отклик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частотная характеристика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per</w:t>
      </w:r>
      <w:proofErr w:type="gramEnd"/>
      <w:r w:rsidRPr="00BB3ABD">
        <w:rPr>
          <w:rFonts w:ascii="Times New Roman" w:hAnsi="Times New Roman" w:cs="Times New Roman"/>
          <w:sz w:val="28"/>
          <w:szCs w:val="28"/>
          <w:lang w:val="en-US"/>
        </w:rPr>
        <w:t xml:space="preserve"> annum – </w:t>
      </w:r>
      <w:r w:rsidRPr="00BB3ABD">
        <w:rPr>
          <w:rFonts w:ascii="Times New Roman" w:hAnsi="Times New Roman" w:cs="Times New Roman"/>
          <w:sz w:val="28"/>
          <w:szCs w:val="28"/>
        </w:rPr>
        <w:t>ежегодно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incandescent</w:t>
      </w:r>
      <w:proofErr w:type="gramEnd"/>
      <w:r w:rsidRPr="00BB3ABD">
        <w:rPr>
          <w:rFonts w:ascii="Times New Roman" w:hAnsi="Times New Roman" w:cs="Times New Roman"/>
          <w:sz w:val="28"/>
          <w:szCs w:val="28"/>
          <w:lang w:val="en-US"/>
        </w:rPr>
        <w:t xml:space="preserve"> light bulbs – </w:t>
      </w:r>
      <w:r w:rsidRPr="00BB3ABD">
        <w:rPr>
          <w:rFonts w:ascii="Times New Roman" w:hAnsi="Times New Roman" w:cs="Times New Roman"/>
          <w:sz w:val="28"/>
          <w:szCs w:val="28"/>
        </w:rPr>
        <w:t>лампы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</w:rPr>
        <w:t>накаливания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storage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место хранения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накопление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match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сопоставлять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согласовать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exacerbated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обостряться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усугубляться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load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rating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номинальная нагрузка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overcast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пасмурный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pump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насосное хранилище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аккумулирующий бассейн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reservoir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резервуар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abundant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в избытке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избыточный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facility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</w:t>
      </w:r>
      <w:r w:rsidRPr="00BB3ABD">
        <w:rPr>
          <w:rFonts w:ascii="Times New Roman" w:hAnsi="Times New Roman" w:cs="Times New Roman"/>
          <w:color w:val="FF0000"/>
          <w:sz w:val="28"/>
          <w:szCs w:val="28"/>
        </w:rPr>
        <w:t>оборудование</w:t>
      </w:r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color w:val="00B050"/>
          <w:sz w:val="28"/>
          <w:szCs w:val="28"/>
        </w:rPr>
        <w:t>установка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lifespan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срок службы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flywheel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– маховик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superconducting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</w:t>
      </w:r>
      <w:r w:rsidRPr="00BB3ABD">
        <w:rPr>
          <w:rFonts w:ascii="Times New Roman" w:hAnsi="Times New Roman" w:cs="Times New Roman"/>
          <w:sz w:val="28"/>
          <w:szCs w:val="28"/>
          <w:lang w:val="en-US"/>
        </w:rPr>
        <w:t>coil</w:t>
      </w:r>
      <w:r w:rsidRPr="00BB3ABD">
        <w:rPr>
          <w:rFonts w:ascii="Times New Roman" w:hAnsi="Times New Roman" w:cs="Times New Roman"/>
          <w:sz w:val="28"/>
          <w:szCs w:val="28"/>
        </w:rPr>
        <w:t xml:space="preserve"> – сверхпроводящая катушка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BD">
        <w:rPr>
          <w:rFonts w:ascii="Times New Roman" w:hAnsi="Times New Roman" w:cs="Times New Roman"/>
          <w:sz w:val="28"/>
          <w:szCs w:val="28"/>
          <w:lang w:val="en-US"/>
        </w:rPr>
        <w:t>boot</w:t>
      </w:r>
      <w:proofErr w:type="gramEnd"/>
      <w:r w:rsidRPr="00BB3ABD">
        <w:rPr>
          <w:rFonts w:ascii="Times New Roman" w:hAnsi="Times New Roman" w:cs="Times New Roman"/>
          <w:sz w:val="28"/>
          <w:szCs w:val="28"/>
        </w:rPr>
        <w:t xml:space="preserve"> - запускать</w:t>
      </w:r>
    </w:p>
    <w:p w:rsidR="00BB3ABD" w:rsidRPr="00BB3ABD" w:rsidRDefault="00BB3ABD" w:rsidP="00BB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3ABD" w:rsidRPr="006A3628" w:rsidRDefault="00BB3ABD" w:rsidP="00BB3AB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3ABD" w:rsidRPr="006A3628" w:rsidRDefault="00BB3ABD" w:rsidP="00BB3A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0653" w:rsidRDefault="00F00653"/>
    <w:sectPr w:rsidR="00F00653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3ABD"/>
    <w:rsid w:val="00BB3ABD"/>
    <w:rsid w:val="00F0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2020-04-20T12:51:00Z</dcterms:created>
  <dcterms:modified xsi:type="dcterms:W3CDTF">2020-04-20T12:53:00Z</dcterms:modified>
</cp:coreProperties>
</file>