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5064"/>
      </w:tblGrid>
      <w:tr w:rsidR="001D7DE3" w:rsidRPr="00726AD1" w:rsidTr="00B90BC4">
        <w:trPr>
          <w:jc w:val="center"/>
        </w:trPr>
        <w:tc>
          <w:tcPr>
            <w:tcW w:w="6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DE3" w:rsidRPr="001D7DE3" w:rsidRDefault="001D7DE3" w:rsidP="001D7DE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1D7DE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РАБОТА НАД ОШИБКАМИ</w:t>
            </w:r>
          </w:p>
        </w:tc>
      </w:tr>
      <w:tr w:rsidR="001D7DE3" w:rsidRPr="00726AD1" w:rsidTr="001D7DE3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microgeneration</w:t>
            </w:r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микропроизводство</w:t>
            </w:r>
          </w:p>
        </w:tc>
      </w:tr>
      <w:tr w:rsidR="001D7DE3" w:rsidRPr="00726AD1" w:rsidTr="001D7DE3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photo voltaic</w:t>
            </w:r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7D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гальванический</w:t>
            </w:r>
          </w:p>
        </w:tc>
      </w:tr>
      <w:tr w:rsidR="001D7DE3" w:rsidRPr="00726AD1" w:rsidTr="001D7DE3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boiler</w:t>
            </w:r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котел </w:t>
            </w:r>
          </w:p>
        </w:tc>
      </w:tr>
      <w:tr w:rsidR="001D7DE3" w:rsidRPr="00726AD1" w:rsidTr="001D7DE3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by-product</w:t>
            </w:r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Побочный продукт</w:t>
            </w:r>
          </w:p>
        </w:tc>
      </w:tr>
      <w:tr w:rsidR="001D7DE3" w:rsidRPr="00726AD1" w:rsidTr="001D7DE3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emerge</w:t>
            </w:r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7D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Всплывать</w:t>
            </w: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возникать, появляться</w:t>
            </w:r>
          </w:p>
        </w:tc>
      </w:tr>
      <w:tr w:rsidR="001D7DE3" w:rsidRPr="00726AD1" w:rsidTr="001D7DE3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set</w:t>
            </w:r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715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Набор</w:t>
            </w: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устанавливать, наистраивать</w:t>
            </w:r>
          </w:p>
        </w:tc>
      </w:tr>
      <w:tr w:rsidR="001D7DE3" w:rsidRPr="00726AD1" w:rsidTr="001D7DE3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evenly</w:t>
            </w:r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равномерно</w:t>
            </w:r>
          </w:p>
        </w:tc>
      </w:tr>
      <w:tr w:rsidR="001D7DE3" w:rsidRPr="00726AD1" w:rsidTr="001D7DE3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interference</w:t>
            </w:r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помеха</w:t>
            </w:r>
          </w:p>
        </w:tc>
      </w:tr>
      <w:tr w:rsidR="001D7DE3" w:rsidRPr="00726AD1" w:rsidTr="001D7DE3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remotely</w:t>
            </w:r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удаленно</w:t>
            </w:r>
          </w:p>
        </w:tc>
      </w:tr>
      <w:tr w:rsidR="001D7DE3" w:rsidRPr="00726AD1" w:rsidTr="001D7DE3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7DE3" w:rsidRPr="001D7DE3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D7D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reverse power flow</w:t>
            </w:r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DE3" w:rsidRPr="001D7DE3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D7D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</w:t>
            </w:r>
            <w:r w:rsidRPr="001D7D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братн</w:t>
            </w:r>
            <w:r w:rsidRPr="001D7D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ое направление </w:t>
            </w:r>
            <w:r w:rsidRPr="001D7D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мощности</w:t>
            </w:r>
          </w:p>
        </w:tc>
      </w:tr>
      <w:tr w:rsidR="001D7DE3" w:rsidRPr="00726AD1" w:rsidTr="001D7DE3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7DE3" w:rsidRPr="001D7DE3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D7D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sleek</w:t>
            </w:r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DE3" w:rsidRPr="001D7DE3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D7D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глянцевый</w:t>
            </w:r>
          </w:p>
        </w:tc>
      </w:tr>
      <w:tr w:rsidR="001D7DE3" w:rsidRPr="00726AD1" w:rsidTr="001D7DE3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run</w:t>
            </w:r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715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Бежать</w:t>
            </w: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запускать</w:t>
            </w:r>
          </w:p>
        </w:tc>
      </w:tr>
      <w:tr w:rsidR="001D7DE3" w:rsidRPr="00726AD1" w:rsidTr="001D7DE3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occur</w:t>
            </w:r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происходить</w:t>
            </w:r>
          </w:p>
        </w:tc>
      </w:tr>
      <w:tr w:rsidR="001D7DE3" w:rsidRPr="00726AD1" w:rsidTr="001D7DE3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flatten</w:t>
            </w:r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выравнивать</w:t>
            </w:r>
          </w:p>
        </w:tc>
      </w:tr>
      <w:tr w:rsidR="001D7DE3" w:rsidRPr="00726AD1" w:rsidTr="001D7DE3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7DE3" w:rsidRPr="001D7DE3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D7D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peak shaving</w:t>
            </w:r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DE3" w:rsidRPr="001D7DE3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D7D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Ограничение нагрузки</w:t>
            </w:r>
          </w:p>
        </w:tc>
      </w:tr>
      <w:tr w:rsidR="001D7DE3" w:rsidRPr="00726AD1" w:rsidTr="001D7DE3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7DE3" w:rsidRPr="001D7DE3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D7D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enhanced</w:t>
            </w:r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DE3" w:rsidRPr="001D7DE3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D7D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улучшенный</w:t>
            </w:r>
          </w:p>
        </w:tc>
      </w:tr>
      <w:tr w:rsidR="001D7DE3" w:rsidRPr="00726AD1" w:rsidTr="001D7DE3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7DE3" w:rsidRPr="001D7DE3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D7D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meter</w:t>
            </w:r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DE3" w:rsidRPr="001D7DE3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C715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Метр </w:t>
            </w:r>
            <w:r w:rsidRPr="001D7D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– измерительный прибор</w:t>
            </w:r>
          </w:p>
        </w:tc>
      </w:tr>
      <w:tr w:rsidR="001D7DE3" w:rsidRPr="00726AD1" w:rsidTr="001D7DE3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7DE3" w:rsidRPr="001D7DE3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D7D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hub</w:t>
            </w:r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DE3" w:rsidRPr="001D7DE3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D7D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Сетевое устройство</w:t>
            </w:r>
          </w:p>
        </w:tc>
      </w:tr>
      <w:tr w:rsidR="001D7DE3" w:rsidRPr="00726AD1" w:rsidTr="001D7DE3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burden</w:t>
            </w:r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бремя</w:t>
            </w:r>
          </w:p>
        </w:tc>
      </w:tr>
      <w:tr w:rsidR="001D7DE3" w:rsidRPr="00726AD1" w:rsidTr="001D7DE3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prevalent</w:t>
            </w:r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распространенный</w:t>
            </w:r>
          </w:p>
        </w:tc>
      </w:tr>
      <w:tr w:rsidR="001D7DE3" w:rsidRPr="00726AD1" w:rsidTr="001D7DE3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7DE3" w:rsidRPr="001D7DE3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D7D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rollouts</w:t>
            </w:r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DE3" w:rsidRPr="001D7DE3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C715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Откачки</w:t>
            </w:r>
            <w:r w:rsidRPr="001D7D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- </w:t>
            </w:r>
            <w:r w:rsidRPr="001D7DE3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массовый выпуск продвижение новой продукции на весь рыной после успешных пробных попыток)</w:t>
            </w:r>
          </w:p>
        </w:tc>
      </w:tr>
      <w:tr w:rsidR="001D7DE3" w:rsidRPr="00726AD1" w:rsidTr="001D7DE3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unbundling</w:t>
            </w:r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разгруппирование</w:t>
            </w:r>
          </w:p>
        </w:tc>
      </w:tr>
      <w:tr w:rsidR="001D7DE3" w:rsidRPr="00726AD1" w:rsidTr="001D7DE3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deployment</w:t>
            </w:r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715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Развертывание </w:t>
            </w: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ввод в действие</w:t>
            </w:r>
          </w:p>
        </w:tc>
      </w:tr>
      <w:tr w:rsidR="001D7DE3" w:rsidRPr="00726AD1" w:rsidTr="001D7DE3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pre-emptive</w:t>
            </w:r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упреждающий</w:t>
            </w:r>
          </w:p>
        </w:tc>
      </w:tr>
      <w:tr w:rsidR="001D7DE3" w:rsidRPr="00726AD1" w:rsidTr="001D7DE3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upcoming</w:t>
            </w:r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предстоящий</w:t>
            </w:r>
          </w:p>
        </w:tc>
      </w:tr>
      <w:tr w:rsidR="001D7DE3" w:rsidRPr="00726AD1" w:rsidTr="001D7DE3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TIBCO</w:t>
            </w:r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DE3" w:rsidRPr="00726AD1" w:rsidRDefault="001D7DE3" w:rsidP="001D7DE3">
            <w:pPr>
              <w:pStyle w:val="a3"/>
              <w:spacing w:after="150" w:line="360" w:lineRule="auto"/>
              <w:rPr>
                <w:color w:val="333333"/>
                <w:sz w:val="28"/>
                <w:szCs w:val="28"/>
              </w:rPr>
            </w:pPr>
            <w:r w:rsidRPr="00726AD1">
              <w:rPr>
                <w:color w:val="333333"/>
                <w:sz w:val="28"/>
                <w:szCs w:val="28"/>
              </w:rPr>
              <w:t>американская компания-разработчик программного обеспечения для организаций, один из основных поставщиков связующего программного обеспечения</w:t>
            </w:r>
          </w:p>
        </w:tc>
      </w:tr>
      <w:tr w:rsidR="001D7DE3" w:rsidRPr="00726AD1" w:rsidTr="001D7DE3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continuously</w:t>
            </w:r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непрерывно</w:t>
            </w:r>
          </w:p>
        </w:tc>
      </w:tr>
      <w:tr w:rsidR="001D7DE3" w:rsidRPr="00726AD1" w:rsidTr="001D7DE3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spot</w:t>
            </w:r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715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Пятно</w:t>
            </w:r>
            <w:r w:rsidRPr="004C715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обнаружение</w:t>
            </w:r>
          </w:p>
        </w:tc>
      </w:tr>
      <w:tr w:rsidR="001D7DE3" w:rsidRPr="00726AD1" w:rsidTr="001D7DE3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overall reliability</w:t>
            </w:r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DE3" w:rsidRPr="00726AD1" w:rsidRDefault="001D7DE3" w:rsidP="001D7DE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6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общая надежность</w:t>
            </w:r>
          </w:p>
        </w:tc>
      </w:tr>
    </w:tbl>
    <w:p w:rsidR="00726AD1" w:rsidRPr="00726AD1" w:rsidRDefault="00726AD1" w:rsidP="00726A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6AD1" w:rsidRDefault="00726AD1" w:rsidP="00726AD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C715D" w:rsidTr="00FC6DCF">
        <w:tc>
          <w:tcPr>
            <w:tcW w:w="10456" w:type="dxa"/>
            <w:gridSpan w:val="2"/>
          </w:tcPr>
          <w:p w:rsidR="004C715D" w:rsidRDefault="004C715D" w:rsidP="004C7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C71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Smart grids (Part 3 (IV))</w:t>
            </w:r>
            <w:bookmarkStart w:id="0" w:name="_GoBack"/>
            <w:bookmarkEnd w:id="0"/>
          </w:p>
        </w:tc>
      </w:tr>
      <w:tr w:rsidR="004C715D" w:rsidTr="00726AD1">
        <w:tc>
          <w:tcPr>
            <w:tcW w:w="5228" w:type="dxa"/>
          </w:tcPr>
          <w:p w:rsidR="004C715D" w:rsidRDefault="004C715D" w:rsidP="004C71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6AD1">
              <w:rPr>
                <w:rFonts w:ascii="Times New Roman" w:hAnsi="Times New Roman" w:cs="Times New Roman"/>
                <w:sz w:val="28"/>
                <w:szCs w:val="28"/>
              </w:rPr>
              <w:t>Virtual power plants</w:t>
            </w:r>
          </w:p>
        </w:tc>
        <w:tc>
          <w:tcPr>
            <w:tcW w:w="5228" w:type="dxa"/>
          </w:tcPr>
          <w:p w:rsidR="004C715D" w:rsidRDefault="004C715D" w:rsidP="004C71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6AD1">
              <w:rPr>
                <w:rFonts w:ascii="Times New Roman" w:hAnsi="Times New Roman" w:cs="Times New Roman"/>
                <w:sz w:val="28"/>
                <w:szCs w:val="28"/>
              </w:rPr>
              <w:t>Виртуальные электростанции</w:t>
            </w:r>
          </w:p>
        </w:tc>
      </w:tr>
      <w:tr w:rsidR="004C715D" w:rsidTr="00726AD1">
        <w:tc>
          <w:tcPr>
            <w:tcW w:w="5228" w:type="dxa"/>
          </w:tcPr>
          <w:p w:rsidR="004C715D" w:rsidRDefault="004C715D" w:rsidP="004C71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6AD1">
              <w:rPr>
                <w:rFonts w:ascii="Times New Roman" w:hAnsi="Times New Roman" w:cs="Times New Roman"/>
                <w:sz w:val="28"/>
                <w:szCs w:val="28"/>
              </w:rPr>
              <w:t>distributed energy resource</w:t>
            </w:r>
          </w:p>
        </w:tc>
        <w:tc>
          <w:tcPr>
            <w:tcW w:w="5228" w:type="dxa"/>
          </w:tcPr>
          <w:p w:rsidR="004C715D" w:rsidRDefault="004C715D" w:rsidP="004C71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6AD1">
              <w:rPr>
                <w:rFonts w:ascii="Times New Roman" w:hAnsi="Times New Roman" w:cs="Times New Roman"/>
                <w:sz w:val="28"/>
                <w:szCs w:val="28"/>
              </w:rPr>
              <w:t>распределенных энергетических ресурсов</w:t>
            </w:r>
          </w:p>
        </w:tc>
      </w:tr>
      <w:tr w:rsidR="004C715D" w:rsidTr="00726AD1">
        <w:tc>
          <w:tcPr>
            <w:tcW w:w="5228" w:type="dxa"/>
          </w:tcPr>
          <w:p w:rsidR="004C715D" w:rsidRDefault="004C715D" w:rsidP="004C71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6A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26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A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means</w:t>
            </w:r>
          </w:p>
        </w:tc>
        <w:tc>
          <w:tcPr>
            <w:tcW w:w="5228" w:type="dxa"/>
          </w:tcPr>
          <w:p w:rsidR="004C715D" w:rsidRDefault="004C715D" w:rsidP="004C71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6AD1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</w:tr>
      <w:tr w:rsidR="004C715D" w:rsidTr="00726AD1">
        <w:tc>
          <w:tcPr>
            <w:tcW w:w="5228" w:type="dxa"/>
          </w:tcPr>
          <w:p w:rsidR="004C715D" w:rsidRDefault="004C715D" w:rsidP="004C71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6A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gain</w:t>
            </w:r>
          </w:p>
        </w:tc>
        <w:tc>
          <w:tcPr>
            <w:tcW w:w="5228" w:type="dxa"/>
          </w:tcPr>
          <w:p w:rsidR="004C715D" w:rsidRDefault="004C715D" w:rsidP="004C71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6AD1">
              <w:rPr>
                <w:rFonts w:ascii="Times New Roman" w:hAnsi="Times New Roman" w:cs="Times New Roman"/>
                <w:sz w:val="28"/>
                <w:szCs w:val="28"/>
              </w:rPr>
              <w:t>получать, приобретать, достигнуть</w:t>
            </w:r>
          </w:p>
        </w:tc>
      </w:tr>
      <w:tr w:rsidR="004C715D" w:rsidTr="00726AD1">
        <w:tc>
          <w:tcPr>
            <w:tcW w:w="5228" w:type="dxa"/>
          </w:tcPr>
          <w:p w:rsidR="004C715D" w:rsidRDefault="004C715D" w:rsidP="004C71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6A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behave</w:t>
            </w:r>
            <w:r w:rsidRPr="00726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A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inefficiently</w:t>
            </w:r>
          </w:p>
        </w:tc>
        <w:tc>
          <w:tcPr>
            <w:tcW w:w="5228" w:type="dxa"/>
          </w:tcPr>
          <w:p w:rsidR="004C715D" w:rsidRDefault="004C715D" w:rsidP="004C71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6AD1">
              <w:rPr>
                <w:rFonts w:ascii="Times New Roman" w:hAnsi="Times New Roman" w:cs="Times New Roman"/>
                <w:sz w:val="28"/>
                <w:szCs w:val="28"/>
              </w:rPr>
              <w:t>действовать  неэффективно</w:t>
            </w:r>
          </w:p>
        </w:tc>
      </w:tr>
      <w:tr w:rsidR="004C715D" w:rsidTr="00726AD1">
        <w:tc>
          <w:tcPr>
            <w:tcW w:w="5228" w:type="dxa"/>
          </w:tcPr>
          <w:p w:rsidR="004C715D" w:rsidRDefault="004C715D" w:rsidP="004C71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6AD1">
              <w:rPr>
                <w:rFonts w:ascii="Times New Roman" w:hAnsi="Times New Roman" w:cs="Times New Roman"/>
                <w:sz w:val="28"/>
                <w:szCs w:val="28"/>
              </w:rPr>
              <w:t>prime</w:t>
            </w:r>
          </w:p>
        </w:tc>
        <w:tc>
          <w:tcPr>
            <w:tcW w:w="5228" w:type="dxa"/>
          </w:tcPr>
          <w:p w:rsidR="004C715D" w:rsidRDefault="004C715D" w:rsidP="004C71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6AD1">
              <w:rPr>
                <w:rFonts w:ascii="Times New Roman" w:hAnsi="Times New Roman" w:cs="Times New Roman"/>
                <w:sz w:val="28"/>
                <w:szCs w:val="28"/>
              </w:rPr>
              <w:t>основной, главный, первичный</w:t>
            </w:r>
          </w:p>
        </w:tc>
      </w:tr>
      <w:tr w:rsidR="004C715D" w:rsidTr="00726AD1">
        <w:tc>
          <w:tcPr>
            <w:tcW w:w="5228" w:type="dxa"/>
          </w:tcPr>
          <w:p w:rsidR="004C715D" w:rsidRDefault="004C715D" w:rsidP="004C71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6A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guise</w:t>
            </w:r>
          </w:p>
        </w:tc>
        <w:tc>
          <w:tcPr>
            <w:tcW w:w="5228" w:type="dxa"/>
          </w:tcPr>
          <w:p w:rsidR="004C715D" w:rsidRDefault="004C715D" w:rsidP="004C71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6AD1">
              <w:rPr>
                <w:rFonts w:ascii="Times New Roman" w:hAnsi="Times New Roman" w:cs="Times New Roman"/>
                <w:sz w:val="28"/>
                <w:szCs w:val="28"/>
              </w:rPr>
              <w:t>облик</w:t>
            </w:r>
            <w:r w:rsidRPr="00726A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726AD1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</w:tr>
      <w:tr w:rsidR="004C715D" w:rsidTr="00726AD1">
        <w:tc>
          <w:tcPr>
            <w:tcW w:w="5228" w:type="dxa"/>
          </w:tcPr>
          <w:p w:rsidR="004C715D" w:rsidRDefault="004C715D" w:rsidP="004C71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6A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demand-side</w:t>
            </w:r>
          </w:p>
        </w:tc>
        <w:tc>
          <w:tcPr>
            <w:tcW w:w="5228" w:type="dxa"/>
          </w:tcPr>
          <w:p w:rsidR="004C715D" w:rsidRDefault="004C715D" w:rsidP="004C71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6AD1">
              <w:rPr>
                <w:rFonts w:ascii="Times New Roman" w:hAnsi="Times New Roman" w:cs="Times New Roman"/>
                <w:sz w:val="28"/>
                <w:szCs w:val="28"/>
              </w:rPr>
              <w:t>спрос</w:t>
            </w:r>
          </w:p>
        </w:tc>
      </w:tr>
      <w:tr w:rsidR="004C715D" w:rsidTr="00726AD1">
        <w:tc>
          <w:tcPr>
            <w:tcW w:w="5228" w:type="dxa"/>
          </w:tcPr>
          <w:p w:rsidR="004C715D" w:rsidRDefault="004C715D" w:rsidP="004C71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6A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deregulated</w:t>
            </w:r>
          </w:p>
        </w:tc>
        <w:tc>
          <w:tcPr>
            <w:tcW w:w="5228" w:type="dxa"/>
          </w:tcPr>
          <w:p w:rsidR="004C715D" w:rsidRDefault="004C715D" w:rsidP="004C71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6AD1">
              <w:rPr>
                <w:rFonts w:ascii="Times New Roman" w:hAnsi="Times New Roman" w:cs="Times New Roman"/>
                <w:sz w:val="28"/>
                <w:szCs w:val="28"/>
              </w:rPr>
              <w:t>дерегулированных</w:t>
            </w:r>
          </w:p>
        </w:tc>
      </w:tr>
      <w:tr w:rsidR="004C715D" w:rsidTr="00726AD1">
        <w:tc>
          <w:tcPr>
            <w:tcW w:w="5228" w:type="dxa"/>
          </w:tcPr>
          <w:p w:rsidR="004C715D" w:rsidRDefault="004C715D" w:rsidP="004C71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6A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schedule</w:t>
            </w:r>
          </w:p>
        </w:tc>
        <w:tc>
          <w:tcPr>
            <w:tcW w:w="5228" w:type="dxa"/>
          </w:tcPr>
          <w:p w:rsidR="004C715D" w:rsidRDefault="004C715D" w:rsidP="004C71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6AD1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</w:tr>
      <w:tr w:rsidR="004C715D" w:rsidTr="00726AD1">
        <w:tc>
          <w:tcPr>
            <w:tcW w:w="5228" w:type="dxa"/>
          </w:tcPr>
          <w:p w:rsidR="004C715D" w:rsidRDefault="004C715D" w:rsidP="004C71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6A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collaborative project</w:t>
            </w:r>
          </w:p>
        </w:tc>
        <w:tc>
          <w:tcPr>
            <w:tcW w:w="5228" w:type="dxa"/>
          </w:tcPr>
          <w:p w:rsidR="004C715D" w:rsidRDefault="004C715D" w:rsidP="004C71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6AD1">
              <w:rPr>
                <w:rFonts w:ascii="Times New Roman" w:hAnsi="Times New Roman" w:cs="Times New Roman"/>
                <w:sz w:val="28"/>
                <w:szCs w:val="28"/>
              </w:rPr>
              <w:t>совместный</w:t>
            </w:r>
            <w:r w:rsidRPr="00726A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6AD1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4C715D" w:rsidTr="00726AD1">
        <w:tc>
          <w:tcPr>
            <w:tcW w:w="5228" w:type="dxa"/>
          </w:tcPr>
          <w:p w:rsidR="004C715D" w:rsidRDefault="004C715D" w:rsidP="004C71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6A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harnessed</w:t>
            </w:r>
          </w:p>
        </w:tc>
        <w:tc>
          <w:tcPr>
            <w:tcW w:w="5228" w:type="dxa"/>
          </w:tcPr>
          <w:p w:rsidR="004C715D" w:rsidRDefault="004C715D" w:rsidP="004C71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6AD1">
              <w:rPr>
                <w:rFonts w:ascii="Times New Roman" w:hAnsi="Times New Roman" w:cs="Times New Roman"/>
                <w:sz w:val="28"/>
                <w:szCs w:val="28"/>
              </w:rPr>
              <w:t>запряженный</w:t>
            </w:r>
          </w:p>
        </w:tc>
      </w:tr>
      <w:tr w:rsidR="004C715D" w:rsidTr="00726AD1">
        <w:tc>
          <w:tcPr>
            <w:tcW w:w="5228" w:type="dxa"/>
          </w:tcPr>
          <w:p w:rsidR="004C715D" w:rsidRDefault="004C715D" w:rsidP="004C71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6A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equitable access</w:t>
            </w:r>
          </w:p>
        </w:tc>
        <w:tc>
          <w:tcPr>
            <w:tcW w:w="5228" w:type="dxa"/>
          </w:tcPr>
          <w:p w:rsidR="004C715D" w:rsidRDefault="004C715D" w:rsidP="004C71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6AD1">
              <w:rPr>
                <w:rFonts w:ascii="Times New Roman" w:hAnsi="Times New Roman" w:cs="Times New Roman"/>
                <w:sz w:val="28"/>
                <w:szCs w:val="28"/>
              </w:rPr>
              <w:t>равноправный</w:t>
            </w:r>
            <w:r w:rsidRPr="00726A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6AD1">
              <w:rPr>
                <w:rFonts w:ascii="Times New Roman" w:hAnsi="Times New Roman" w:cs="Times New Roman"/>
                <w:sz w:val="28"/>
                <w:szCs w:val="28"/>
              </w:rPr>
              <w:t>доступ</w:t>
            </w:r>
          </w:p>
        </w:tc>
      </w:tr>
      <w:tr w:rsidR="004C715D" w:rsidTr="00726AD1">
        <w:tc>
          <w:tcPr>
            <w:tcW w:w="5228" w:type="dxa"/>
          </w:tcPr>
          <w:p w:rsidR="004C715D" w:rsidRDefault="004C715D" w:rsidP="004C71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6A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current</w:t>
            </w:r>
          </w:p>
        </w:tc>
        <w:tc>
          <w:tcPr>
            <w:tcW w:w="5228" w:type="dxa"/>
          </w:tcPr>
          <w:p w:rsidR="004C715D" w:rsidRDefault="004C715D" w:rsidP="004C71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6AD1">
              <w:rPr>
                <w:rFonts w:ascii="Times New Roman" w:hAnsi="Times New Roman" w:cs="Times New Roman"/>
                <w:sz w:val="28"/>
                <w:szCs w:val="28"/>
              </w:rPr>
              <w:t>ток</w:t>
            </w:r>
          </w:p>
        </w:tc>
      </w:tr>
    </w:tbl>
    <w:p w:rsidR="00C229DB" w:rsidRPr="00726AD1" w:rsidRDefault="00C229DB" w:rsidP="00726AD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229DB" w:rsidRPr="00726AD1" w:rsidSect="0017026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425" w:rsidRDefault="00B54425" w:rsidP="001D7DE3">
      <w:pPr>
        <w:spacing w:after="0" w:line="240" w:lineRule="auto"/>
      </w:pPr>
      <w:r>
        <w:separator/>
      </w:r>
    </w:p>
  </w:endnote>
  <w:endnote w:type="continuationSeparator" w:id="0">
    <w:p w:rsidR="00B54425" w:rsidRDefault="00B54425" w:rsidP="001D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425" w:rsidRDefault="00B54425" w:rsidP="001D7DE3">
      <w:pPr>
        <w:spacing w:after="0" w:line="240" w:lineRule="auto"/>
      </w:pPr>
      <w:r>
        <w:separator/>
      </w:r>
    </w:p>
  </w:footnote>
  <w:footnote w:type="continuationSeparator" w:id="0">
    <w:p w:rsidR="00B54425" w:rsidRDefault="00B54425" w:rsidP="001D7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7D"/>
    <w:rsid w:val="001D7DE3"/>
    <w:rsid w:val="004C715D"/>
    <w:rsid w:val="00542F7D"/>
    <w:rsid w:val="00726AD1"/>
    <w:rsid w:val="00B54425"/>
    <w:rsid w:val="00C2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6C30"/>
  <w15:chartTrackingRefBased/>
  <w15:docId w15:val="{A183821A-908C-45EE-B077-B0AE10B1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A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2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7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7DE3"/>
  </w:style>
  <w:style w:type="paragraph" w:styleId="a7">
    <w:name w:val="footer"/>
    <w:basedOn w:val="a"/>
    <w:link w:val="a8"/>
    <w:uiPriority w:val="99"/>
    <w:unhideWhenUsed/>
    <w:rsid w:val="001D7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7DE3"/>
  </w:style>
  <w:style w:type="character" w:styleId="a9">
    <w:name w:val="Hyperlink"/>
    <w:basedOn w:val="a0"/>
    <w:uiPriority w:val="99"/>
    <w:semiHidden/>
    <w:unhideWhenUsed/>
    <w:rsid w:val="004C7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2020-04-21T13:29:00Z</dcterms:created>
  <dcterms:modified xsi:type="dcterms:W3CDTF">2020-04-21T14:22:00Z</dcterms:modified>
</cp:coreProperties>
</file>