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69" w:rsidRDefault="00146469" w:rsidP="001464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Децентрализация выработки энергии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146469" w:rsidRP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Локализация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За счет этого уменьшаются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 на подачу питания, направленные на создание нового поколения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469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  <w:proofErr w:type="gramEnd"/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469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Им платят за каждый кВт/час, который они производят, и за любой избыток, который они возвращают в сеть.</w:t>
      </w:r>
      <w:proofErr w:type="gramEnd"/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распределительной сети к конечному потребителю. Потоки энергии теперь могут быть двусторонними и, вероятно, будут менее предсказуемыми. Они играют большую роль в распределительной сети, кроме того нужно учитывать меры безопасности при обслуживании сети, всё это создает потребность в большем количестве информации в реальном времени для управления сетью.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сохранения мира (или, по крайней мере, выполнения своей части), умные сети предлагают дополнительные преимущества для потребителей. Умные сети обеспечивают хорошую видимость сети, что позволяет дистрибьюторам точно определять и быстрее устранять перебои, сокращая время, в течение которого потребители остаются без питания. Лучшее управление сетью с помощью умных сетей также дает перспективу лучшего качества поставок: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469">
        <w:rPr>
          <w:rFonts w:ascii="MS Mincho" w:eastAsia="MS Mincho" w:hAnsi="MS Mincho" w:cs="MS Mincho" w:hint="eastAsia"/>
          <w:sz w:val="24"/>
          <w:szCs w:val="24"/>
        </w:rPr>
        <w:t>✓</w:t>
      </w:r>
      <w:r w:rsidRPr="00146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Меньше случаев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 электроснабжения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MS Mincho" w:eastAsia="MS Mincho" w:hAnsi="MS Mincho" w:cs="MS Mincho" w:hint="eastAsia"/>
          <w:sz w:val="24"/>
          <w:szCs w:val="24"/>
          <w:lang w:val="en-US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Меньше вспышек электричества.</w:t>
      </w:r>
      <w:proofErr w:type="gramEnd"/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469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>
        <w:rPr>
          <w:rFonts w:ascii="Times New Roman" w:hAnsi="Times New Roman" w:cs="Times New Roman"/>
          <w:sz w:val="24"/>
          <w:szCs w:val="24"/>
        </w:rPr>
        <w:t xml:space="preserve"> Меньше помех для систем связи и другой электроники.</w:t>
      </w:r>
      <w:proofErr w:type="gramEnd"/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146469" w:rsidRDefault="00146469" w:rsidP="00146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более узкой точки зрения, умные сети могут предложить убедительное экономическое обоснование для распределительных компаний. Улучшенный мониторинг активов и оптимизация умных сетей позволяет дистрибьютору «эксплуатировать свои ресурсы» (увеличить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значимого обслуживания, так и капитальные затраты (CAPEX) за счет продления срока службы активов. Умные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потребителей в сеть, не выкапывая улицу и прокладывая новые кабели, означает больший доход при меньших инвестициях</w:t>
      </w:r>
    </w:p>
    <w:p w:rsidR="00C3082B" w:rsidRDefault="00C3082B"/>
    <w:sectPr w:rsidR="00C3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C5"/>
    <w:rsid w:val="00146469"/>
    <w:rsid w:val="00C3082B"/>
    <w:rsid w:val="00C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Перцев</dc:creator>
  <cp:keywords/>
  <dc:description/>
  <cp:lastModifiedBy>Сергей Перцев</cp:lastModifiedBy>
  <cp:revision>2</cp:revision>
  <dcterms:created xsi:type="dcterms:W3CDTF">2020-04-22T13:56:00Z</dcterms:created>
  <dcterms:modified xsi:type="dcterms:W3CDTF">2020-04-22T14:05:00Z</dcterms:modified>
</cp:coreProperties>
</file>