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3"/>
        <w:gridCol w:w="4628"/>
      </w:tblGrid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smart-scale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DE3DF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70A8"/>
                <w:sz w:val="24"/>
                <w:szCs w:val="24"/>
                <w:lang w:val="en-US" w:eastAsia="ru-RU"/>
              </w:rPr>
            </w:pPr>
            <w:r w:rsidRPr="000C3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мелкомасштабный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интегрированный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cut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сокращать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вызвать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DE3DF8">
            <w:pPr>
              <w:pStyle w:val="a3"/>
              <w:spacing w:before="0" w:beforeAutospacing="0" w:after="167" w:afterAutospacing="0"/>
              <w:rPr>
                <w:color w:val="333333"/>
                <w:lang w:val="en-US"/>
              </w:rPr>
            </w:pPr>
            <w:r w:rsidRPr="000C36EC">
              <w:rPr>
                <w:color w:val="333333"/>
              </w:rPr>
              <w:t>колоссальные, огромные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колебания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thermal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 допустимая тепловая нагрузка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transmission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operator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tso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 системы передачи электроэнергии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key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duty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мгновенный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непроизводительный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standby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major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frequency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incandescent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light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лампа накаливания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match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номинальная нагрузка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пасмурный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pump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аккумулирующий бассейн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резервуар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избыточный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facilit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установка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f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маховик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superconducting</w:t>
            </w:r>
            <w:proofErr w:type="spellEnd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2B2B3B" w:rsidRPr="000C36EC" w:rsidTr="002B2B3B">
        <w:tc>
          <w:tcPr>
            <w:tcW w:w="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B3B" w:rsidRPr="002B2B3B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B3B" w:rsidRPr="000C36EC" w:rsidRDefault="000C36EC" w:rsidP="002B2B3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3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</w:tbl>
    <w:p w:rsidR="00807237" w:rsidRPr="000C36EC" w:rsidRDefault="00807237">
      <w:pPr>
        <w:rPr>
          <w:rFonts w:ascii="Times New Roman" w:hAnsi="Times New Roman" w:cs="Times New Roman"/>
          <w:sz w:val="24"/>
          <w:szCs w:val="24"/>
        </w:rPr>
      </w:pPr>
    </w:p>
    <w:sectPr w:rsidR="00807237" w:rsidRPr="000C36EC" w:rsidSect="0080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B2B3B"/>
    <w:rsid w:val="000C36EC"/>
    <w:rsid w:val="002B2B3B"/>
    <w:rsid w:val="004860D5"/>
    <w:rsid w:val="006132C1"/>
    <w:rsid w:val="00807237"/>
    <w:rsid w:val="00DE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ЭСО</dc:creator>
  <cp:keywords/>
  <dc:description/>
  <cp:lastModifiedBy>Кафедра ЭСО</cp:lastModifiedBy>
  <cp:revision>3</cp:revision>
  <dcterms:created xsi:type="dcterms:W3CDTF">2020-04-20T12:24:00Z</dcterms:created>
  <dcterms:modified xsi:type="dcterms:W3CDTF">2020-04-20T12:35:00Z</dcterms:modified>
</cp:coreProperties>
</file>