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24"/>
        <w:gridCol w:w="4734"/>
        <w:tblGridChange w:id="0">
          <w:tblGrid>
            <w:gridCol w:w="4724"/>
            <w:gridCol w:w="4734"/>
          </w:tblGrid>
        </w:tblGridChange>
      </w:tblGrid>
      <w:tr>
        <w:trPr>
          <w:trHeight w:val="397" w:hRule="atLeast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microgeneration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микрогенерация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photo voltaic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фотоэлектрические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boiler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котёл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by-product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побочный продукт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emerge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появляться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набор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evenly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равномерно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interference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помехи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remotely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дистанционно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reverse power flow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обратные потоки мощности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sleek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плоский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run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запустить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occur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происходить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flatten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сгладить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peak shaving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пиковое бритьё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enhanced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усилить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meter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счётчик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hub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концентратор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burden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нагрузка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prevalent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распространённый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rollout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внедрение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unbunding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разделение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deployment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развёртывание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pre-emptive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вытесняющий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upcoming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предстоящий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TIBCO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компания-разработчик программного обеспечения для организации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continuously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непрерывно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spot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точечный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overall reliability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общая надёжность</w:t>
            </w:r>
          </w:p>
        </w:tc>
      </w:tr>
    </w:tbl>
    <w:p w:rsidR="00000000" w:rsidDel="00000000" w:rsidP="00000000" w:rsidRDefault="00000000" w:rsidRPr="00000000" w14:paraId="0000003C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  <w:t xml:space="preserve">Сабирзянова А.Т, гр. АУСм-2-19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