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1C" w:rsidRPr="00C37A20" w:rsidRDefault="00C37A20" w:rsidP="00C37A20">
      <w:pPr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C37A20">
        <w:rPr>
          <w:rFonts w:ascii="Arial" w:hAnsi="Arial" w:cs="Arial"/>
          <w:b/>
          <w:color w:val="000000" w:themeColor="text1"/>
          <w:sz w:val="24"/>
          <w:szCs w:val="24"/>
        </w:rPr>
        <w:t>Халимов</w:t>
      </w:r>
      <w:proofErr w:type="spellEnd"/>
      <w:r w:rsidRPr="00C37A20">
        <w:rPr>
          <w:rFonts w:ascii="Arial" w:hAnsi="Arial" w:cs="Arial"/>
          <w:b/>
          <w:color w:val="000000" w:themeColor="text1"/>
          <w:sz w:val="24"/>
          <w:szCs w:val="24"/>
        </w:rPr>
        <w:t xml:space="preserve"> Д</w:t>
      </w:r>
      <w:r w:rsidR="0032121C" w:rsidRPr="00C37A20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Pr="00C37A20">
        <w:rPr>
          <w:rFonts w:ascii="Arial" w:hAnsi="Arial" w:cs="Arial"/>
          <w:b/>
          <w:color w:val="000000" w:themeColor="text1"/>
          <w:sz w:val="24"/>
          <w:szCs w:val="24"/>
        </w:rPr>
        <w:t>И.,</w:t>
      </w:r>
      <w:r w:rsidR="0032121C" w:rsidRPr="00C37A20">
        <w:rPr>
          <w:rFonts w:ascii="Arial" w:hAnsi="Arial" w:cs="Arial"/>
          <w:b/>
          <w:color w:val="000000" w:themeColor="text1"/>
          <w:sz w:val="24"/>
          <w:szCs w:val="24"/>
        </w:rPr>
        <w:t>ЭСм-1-19</w:t>
      </w:r>
      <w:bookmarkStart w:id="0" w:name="_GoBack"/>
      <w:bookmarkEnd w:id="0"/>
      <w:r w:rsidRPr="00C37A20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32121C" w:rsidRPr="00C37A20">
        <w:rPr>
          <w:rFonts w:ascii="Arial" w:hAnsi="Arial" w:cs="Arial"/>
          <w:b/>
          <w:color w:val="000000" w:themeColor="text1"/>
          <w:sz w:val="24"/>
          <w:szCs w:val="24"/>
        </w:rPr>
        <w:t>20.05.20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0"/>
      </w:tblGrid>
      <w:tr w:rsidR="00CC3B2A" w:rsidRPr="00C37A20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37A20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37A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microgeneration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37A20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37A2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микрогенерация</w:t>
            </w:r>
            <w:proofErr w:type="spellEnd"/>
          </w:p>
        </w:tc>
      </w:tr>
      <w:tr w:rsidR="00CC3B2A" w:rsidRPr="00C37A20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37A20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37A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photo</w:t>
            </w:r>
            <w:proofErr w:type="spellEnd"/>
            <w:r w:rsidRPr="00C37A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7A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voltaic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37A20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37A2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фотоэлектрическими</w:t>
            </w:r>
          </w:p>
        </w:tc>
      </w:tr>
      <w:tr w:rsidR="00CC3B2A" w:rsidRPr="00C37A20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37A20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37A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boiler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37A20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37A2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котел</w:t>
            </w:r>
          </w:p>
        </w:tc>
      </w:tr>
      <w:tr w:rsidR="00CC3B2A" w:rsidRPr="00C37A20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37A20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37A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by-product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37A20" w:rsidRDefault="00CC3B2A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37A2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Побочный</w:t>
            </w:r>
            <w:r w:rsidR="0032121C" w:rsidRPr="00C37A2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продукт</w:t>
            </w:r>
          </w:p>
        </w:tc>
      </w:tr>
      <w:tr w:rsidR="00CC3B2A" w:rsidRPr="00C37A20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37A20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37A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emerge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37A20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</w:pPr>
            <w:r w:rsidRPr="00C37A2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возникает</w:t>
            </w:r>
          </w:p>
        </w:tc>
      </w:tr>
      <w:tr w:rsidR="00CC3B2A" w:rsidRPr="00C37A20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37A20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37A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set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37A20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37A2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задачи</w:t>
            </w:r>
          </w:p>
        </w:tc>
      </w:tr>
      <w:tr w:rsidR="00CC3B2A" w:rsidRPr="00C37A20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37A20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37A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evenly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37A20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37A2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равномерно</w:t>
            </w:r>
          </w:p>
        </w:tc>
      </w:tr>
      <w:tr w:rsidR="00CC3B2A" w:rsidRPr="00C37A20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37A20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37A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interference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37A20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37A2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помехам</w:t>
            </w:r>
          </w:p>
        </w:tc>
      </w:tr>
      <w:tr w:rsidR="00CC3B2A" w:rsidRPr="00C37A20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37A20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37A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remotely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37A20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37A2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дистанционно</w:t>
            </w:r>
          </w:p>
        </w:tc>
      </w:tr>
      <w:tr w:rsidR="00CC3B2A" w:rsidRPr="00C37A20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37A20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37A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reverse power flow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37A20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37A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Обратный поток мощности</w:t>
            </w:r>
          </w:p>
        </w:tc>
      </w:tr>
      <w:tr w:rsidR="00CC3B2A" w:rsidRPr="00C37A20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37A20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37A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sleek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37A20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37A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гладкий</w:t>
            </w:r>
          </w:p>
        </w:tc>
      </w:tr>
      <w:tr w:rsidR="00CC3B2A" w:rsidRPr="00C37A20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37A20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37A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run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37A20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37A2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выдавать</w:t>
            </w:r>
          </w:p>
        </w:tc>
      </w:tr>
      <w:tr w:rsidR="00CC3B2A" w:rsidRPr="00C37A20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37A20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37A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occur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37A20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37A2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пики</w:t>
            </w:r>
          </w:p>
        </w:tc>
      </w:tr>
      <w:tr w:rsidR="00CC3B2A" w:rsidRPr="00C37A20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37A20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37A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flatten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37A20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37A2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сгладить</w:t>
            </w:r>
          </w:p>
        </w:tc>
      </w:tr>
      <w:tr w:rsidR="00CC3B2A" w:rsidRPr="00C37A20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37A20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37A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peak</w:t>
            </w:r>
            <w:proofErr w:type="spellEnd"/>
            <w:r w:rsidRPr="00C37A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7A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shaving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37A20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37A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Пиковые нагрузки</w:t>
            </w:r>
          </w:p>
        </w:tc>
      </w:tr>
      <w:tr w:rsidR="00CC3B2A" w:rsidRPr="00C37A20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37A20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37A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enhanced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37A20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C37A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улучшенный</w:t>
            </w:r>
            <w:proofErr w:type="spellEnd"/>
          </w:p>
        </w:tc>
      </w:tr>
      <w:tr w:rsidR="00CC3B2A" w:rsidRPr="00C37A20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37A20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37A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meter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37A20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37A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метр</w:t>
            </w:r>
          </w:p>
        </w:tc>
      </w:tr>
      <w:tr w:rsidR="00CC3B2A" w:rsidRPr="00C37A20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37A20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37A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hub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37A20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37A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концентратор</w:t>
            </w:r>
          </w:p>
        </w:tc>
      </w:tr>
      <w:tr w:rsidR="00CC3B2A" w:rsidRPr="00C37A20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37A20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37A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burden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37A20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37A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нагрузка</w:t>
            </w:r>
          </w:p>
        </w:tc>
      </w:tr>
      <w:tr w:rsidR="00CC3B2A" w:rsidRPr="00C37A20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37A20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37A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prevalent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37A20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37A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преобладающий</w:t>
            </w:r>
          </w:p>
        </w:tc>
      </w:tr>
      <w:tr w:rsidR="00CC3B2A" w:rsidRPr="00C37A20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37A20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37A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rollouts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37A20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37A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откачка</w:t>
            </w:r>
          </w:p>
        </w:tc>
      </w:tr>
      <w:tr w:rsidR="00CC3B2A" w:rsidRPr="00C37A20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37A20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37A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unbundling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37A20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37A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развязывание</w:t>
            </w:r>
          </w:p>
        </w:tc>
      </w:tr>
      <w:tr w:rsidR="00CC3B2A" w:rsidRPr="00C37A20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37A20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37A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deployment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37A20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37A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развертывание</w:t>
            </w:r>
          </w:p>
        </w:tc>
      </w:tr>
      <w:tr w:rsidR="00CC3B2A" w:rsidRPr="00C37A20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37A20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37A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pre-emptive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37A20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37A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преимущественное</w:t>
            </w:r>
          </w:p>
        </w:tc>
      </w:tr>
      <w:tr w:rsidR="00CC3B2A" w:rsidRPr="00C37A20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37A20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37A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upcoming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37A20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37A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предстоящий</w:t>
            </w:r>
          </w:p>
        </w:tc>
      </w:tr>
      <w:tr w:rsidR="00CC3B2A" w:rsidRPr="00C37A20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37A20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37A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TIBCO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37A20" w:rsidRDefault="00CC3B2A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37A20">
              <w:rPr>
                <w:rFonts w:ascii="Arial" w:hAnsi="Arial" w:cs="Arial"/>
                <w:color w:val="000000"/>
                <w:sz w:val="24"/>
                <w:szCs w:val="24"/>
              </w:rPr>
              <w:t>компания-разработчик программного обеспечения для организации</w:t>
            </w:r>
          </w:p>
        </w:tc>
      </w:tr>
      <w:tr w:rsidR="00CC3B2A" w:rsidRPr="00C37A20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37A20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37A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continuously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37A20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37A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непрерывно</w:t>
            </w:r>
          </w:p>
        </w:tc>
      </w:tr>
      <w:tr w:rsidR="00CC3B2A" w:rsidRPr="00C37A20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37A20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37A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spot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37A20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37A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пятно</w:t>
            </w:r>
          </w:p>
        </w:tc>
      </w:tr>
      <w:tr w:rsidR="00CC3B2A" w:rsidRPr="00C37A20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37A20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37A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overall</w:t>
            </w:r>
            <w:proofErr w:type="spellEnd"/>
            <w:r w:rsidRPr="00C37A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7A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reliability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37A20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37A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Общая надежность</w:t>
            </w:r>
          </w:p>
        </w:tc>
      </w:tr>
    </w:tbl>
    <w:p w:rsidR="0032121C" w:rsidRPr="00CC3B2A" w:rsidRDefault="0032121C" w:rsidP="0008229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2121C" w:rsidRPr="00CC3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1C"/>
    <w:rsid w:val="0008229C"/>
    <w:rsid w:val="0032121C"/>
    <w:rsid w:val="00C316D1"/>
    <w:rsid w:val="00C37A20"/>
    <w:rsid w:val="00CC3B2A"/>
    <w:rsid w:val="00E3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KDI</cp:lastModifiedBy>
  <cp:revision>5</cp:revision>
  <dcterms:created xsi:type="dcterms:W3CDTF">2020-05-20T15:58:00Z</dcterms:created>
  <dcterms:modified xsi:type="dcterms:W3CDTF">2020-05-20T18:23:00Z</dcterms:modified>
</cp:coreProperties>
</file>