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A2" w:rsidRPr="00391B97" w:rsidRDefault="00364C08" w:rsidP="00391B97">
      <w:pPr>
        <w:jc w:val="center"/>
        <w:rPr>
          <w:rFonts w:ascii="Times New Roman" w:hAnsi="Times New Roman" w:cs="Times New Roman"/>
          <w:sz w:val="28"/>
        </w:rPr>
      </w:pPr>
      <w:r w:rsidRPr="00391B97">
        <w:rPr>
          <w:rFonts w:ascii="Times New Roman" w:hAnsi="Times New Roman" w:cs="Times New Roman"/>
          <w:sz w:val="28"/>
        </w:rPr>
        <w:t xml:space="preserve">Умные </w:t>
      </w:r>
      <w:proofErr w:type="gramStart"/>
      <w:r w:rsidRPr="00391B97">
        <w:rPr>
          <w:rFonts w:ascii="Times New Roman" w:hAnsi="Times New Roman" w:cs="Times New Roman"/>
          <w:sz w:val="28"/>
        </w:rPr>
        <w:t>сети  (</w:t>
      </w:r>
      <w:proofErr w:type="gramEnd"/>
      <w:r w:rsidRPr="00391B97">
        <w:rPr>
          <w:rFonts w:ascii="Times New Roman" w:hAnsi="Times New Roman" w:cs="Times New Roman"/>
          <w:sz w:val="28"/>
        </w:rPr>
        <w:t>Часть 3 (IV))</w:t>
      </w:r>
    </w:p>
    <w:p w:rsidR="00364C08" w:rsidRPr="00391B97" w:rsidRDefault="00364C08" w:rsidP="00391B97">
      <w:pPr>
        <w:jc w:val="center"/>
        <w:rPr>
          <w:rFonts w:ascii="Times New Roman" w:hAnsi="Times New Roman" w:cs="Times New Roman"/>
          <w:sz w:val="28"/>
        </w:rPr>
      </w:pPr>
      <w:r w:rsidRPr="00391B97">
        <w:rPr>
          <w:rFonts w:ascii="Times New Roman" w:hAnsi="Times New Roman" w:cs="Times New Roman"/>
          <w:sz w:val="28"/>
        </w:rPr>
        <w:t>Виртуальные электростанции (</w:t>
      </w:r>
      <w:proofErr w:type="spellStart"/>
      <w:r w:rsidRPr="00391B97">
        <w:rPr>
          <w:rFonts w:ascii="Times New Roman" w:hAnsi="Times New Roman" w:cs="Times New Roman"/>
          <w:sz w:val="28"/>
        </w:rPr>
        <w:t>ВЭи</w:t>
      </w:r>
      <w:proofErr w:type="spellEnd"/>
      <w:r w:rsidRPr="00391B97">
        <w:rPr>
          <w:rFonts w:ascii="Times New Roman" w:hAnsi="Times New Roman" w:cs="Times New Roman"/>
          <w:sz w:val="28"/>
        </w:rPr>
        <w:t>)</w:t>
      </w:r>
    </w:p>
    <w:p w:rsidR="00364C08" w:rsidRPr="00391B97" w:rsidRDefault="00364C08" w:rsidP="00391B97">
      <w:pPr>
        <w:jc w:val="both"/>
        <w:rPr>
          <w:rFonts w:ascii="Times New Roman" w:hAnsi="Times New Roman" w:cs="Times New Roman"/>
          <w:sz w:val="28"/>
        </w:rPr>
      </w:pPr>
      <w:r w:rsidRPr="00391B97">
        <w:rPr>
          <w:rFonts w:ascii="Times New Roman" w:hAnsi="Times New Roman" w:cs="Times New Roman"/>
          <w:sz w:val="28"/>
        </w:rPr>
        <w:t>Чтобы понять виртуальные электростанции (или "</w:t>
      </w:r>
      <w:proofErr w:type="spellStart"/>
      <w:r w:rsidRPr="00391B97">
        <w:rPr>
          <w:rFonts w:ascii="Times New Roman" w:hAnsi="Times New Roman" w:cs="Times New Roman"/>
          <w:sz w:val="28"/>
        </w:rPr>
        <w:t>ВЭи</w:t>
      </w:r>
      <w:proofErr w:type="spellEnd"/>
      <w:r w:rsidRPr="00391B97">
        <w:rPr>
          <w:rFonts w:ascii="Times New Roman" w:hAnsi="Times New Roman" w:cs="Times New Roman"/>
          <w:sz w:val="28"/>
        </w:rPr>
        <w:t>", для краткости), вам нужно сначала узнать, что такое распределенный энергетический ресурс (или "РЭР"). РЭР может быть маломасштабной распределенной генерацией (</w:t>
      </w:r>
      <w:proofErr w:type="spellStart"/>
      <w:r w:rsidRPr="00391B97">
        <w:rPr>
          <w:rFonts w:ascii="Times New Roman" w:hAnsi="Times New Roman" w:cs="Times New Roman"/>
          <w:sz w:val="28"/>
        </w:rPr>
        <w:t>РГя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), хранилищем энергии или гибкой, контролируемой нагрузкой. </w:t>
      </w:r>
      <w:proofErr w:type="spellStart"/>
      <w:r w:rsidRPr="00391B97">
        <w:rPr>
          <w:rFonts w:ascii="Times New Roman" w:hAnsi="Times New Roman" w:cs="Times New Roman"/>
          <w:sz w:val="28"/>
        </w:rPr>
        <w:t>ВЭя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- это совокупность </w:t>
      </w:r>
      <w:proofErr w:type="spellStart"/>
      <w:r w:rsidRPr="00391B97">
        <w:rPr>
          <w:rFonts w:ascii="Times New Roman" w:hAnsi="Times New Roman" w:cs="Times New Roman"/>
          <w:sz w:val="28"/>
        </w:rPr>
        <w:t>РЭРов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, которые могут дистанционно контролироваться и коллективно управляться аналогично обычной крупномасштабной электростанции. </w:t>
      </w:r>
      <w:proofErr w:type="spellStart"/>
      <w:r w:rsidRPr="00391B97">
        <w:rPr>
          <w:rFonts w:ascii="Times New Roman" w:hAnsi="Times New Roman" w:cs="Times New Roman"/>
          <w:sz w:val="28"/>
        </w:rPr>
        <w:t>РГи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, которые делают свои собственные вещи, являются проблемой для дистрибьютора из-за их непредсказуемости. Однако соберите их вместе и возьмите под свой контроль через ВЭ, и они станут мощным инструментом для управления распределительной сетью. Вы можете думать о ВЭ как о средстве, с помощью которого множество маленьких игроков могут получить видимость рынка, необходимую им для игры с большими мальчиками – это хорошо для членов ВЭ, а также хорошо для системы. </w:t>
      </w:r>
      <w:proofErr w:type="gramStart"/>
      <w:r w:rsidRPr="00391B97">
        <w:rPr>
          <w:rFonts w:ascii="Times New Roman" w:hAnsi="Times New Roman" w:cs="Times New Roman"/>
          <w:sz w:val="28"/>
        </w:rPr>
        <w:t>РЭР ,</w:t>
      </w:r>
      <w:proofErr w:type="gramEnd"/>
      <w:r w:rsidRPr="00391B97">
        <w:rPr>
          <w:rFonts w:ascii="Times New Roman" w:hAnsi="Times New Roman" w:cs="Times New Roman"/>
          <w:sz w:val="28"/>
        </w:rPr>
        <w:t xml:space="preserve"> не подверженный воздействию рыночных сигналов, как правило, ведет себя неэффективно, в то время как ВЭ интегрирует РЭР в рынок. </w:t>
      </w:r>
      <w:proofErr w:type="spellStart"/>
      <w:r w:rsidRPr="00391B97">
        <w:rPr>
          <w:rFonts w:ascii="Times New Roman" w:hAnsi="Times New Roman" w:cs="Times New Roman"/>
          <w:sz w:val="28"/>
        </w:rPr>
        <w:t>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выпускаются в двух вариантах вкуса:</w:t>
      </w:r>
    </w:p>
    <w:p w:rsidR="00364C08" w:rsidRPr="00391B97" w:rsidRDefault="00364C08" w:rsidP="00391B97">
      <w:pPr>
        <w:jc w:val="both"/>
        <w:rPr>
          <w:rFonts w:ascii="Times New Roman" w:hAnsi="Times New Roman" w:cs="Times New Roman"/>
          <w:sz w:val="28"/>
        </w:rPr>
      </w:pPr>
      <w:r w:rsidRPr="00391B97">
        <w:rPr>
          <w:rFonts w:ascii="Times New Roman" w:hAnsi="Times New Roman" w:cs="Times New Roman"/>
          <w:sz w:val="28"/>
        </w:rPr>
        <w:t xml:space="preserve">- Коммерческие </w:t>
      </w:r>
      <w:proofErr w:type="spellStart"/>
      <w:r w:rsidRPr="00391B97">
        <w:rPr>
          <w:rFonts w:ascii="Times New Roman" w:hAnsi="Times New Roman" w:cs="Times New Roman"/>
          <w:sz w:val="28"/>
        </w:rPr>
        <w:t>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(или ‘</w:t>
      </w:r>
      <w:proofErr w:type="spellStart"/>
      <w:r w:rsidRPr="00391B97">
        <w:rPr>
          <w:rFonts w:ascii="Times New Roman" w:hAnsi="Times New Roman" w:cs="Times New Roman"/>
          <w:sz w:val="28"/>
        </w:rPr>
        <w:t>кВЭи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’): главная цель в оборудование </w:t>
      </w:r>
      <w:proofErr w:type="gramStart"/>
      <w:r w:rsidRPr="00391B97">
        <w:rPr>
          <w:rFonts w:ascii="Times New Roman" w:hAnsi="Times New Roman" w:cs="Times New Roman"/>
          <w:sz w:val="28"/>
        </w:rPr>
        <w:t>заряжалось</w:t>
      </w:r>
      <w:proofErr w:type="gramEnd"/>
      <w:r w:rsidRPr="00391B97">
        <w:rPr>
          <w:rFonts w:ascii="Times New Roman" w:hAnsi="Times New Roman" w:cs="Times New Roman"/>
          <w:sz w:val="28"/>
        </w:rPr>
        <w:t xml:space="preserve"> не отвлекая вас, чтобы максимизировать финансовые результаты для участников РЭР.</w:t>
      </w:r>
    </w:p>
    <w:p w:rsidR="00364C08" w:rsidRPr="00391B97" w:rsidRDefault="00364C08" w:rsidP="00391B97">
      <w:pPr>
        <w:jc w:val="both"/>
        <w:rPr>
          <w:rFonts w:ascii="Times New Roman" w:hAnsi="Times New Roman" w:cs="Times New Roman"/>
          <w:sz w:val="28"/>
        </w:rPr>
      </w:pPr>
      <w:r w:rsidRPr="00391B97">
        <w:rPr>
          <w:rFonts w:ascii="Times New Roman" w:hAnsi="Times New Roman" w:cs="Times New Roman"/>
          <w:sz w:val="28"/>
        </w:rPr>
        <w:t xml:space="preserve"> - Технические </w:t>
      </w:r>
      <w:proofErr w:type="spellStart"/>
      <w:r w:rsidRPr="00391B97">
        <w:rPr>
          <w:rFonts w:ascii="Times New Roman" w:hAnsi="Times New Roman" w:cs="Times New Roman"/>
          <w:sz w:val="28"/>
        </w:rPr>
        <w:t>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(или "</w:t>
      </w:r>
      <w:proofErr w:type="spellStart"/>
      <w:r w:rsidRPr="00391B97">
        <w:rPr>
          <w:rFonts w:ascii="Times New Roman" w:hAnsi="Times New Roman" w:cs="Times New Roman"/>
          <w:sz w:val="28"/>
        </w:rPr>
        <w:t>тВЭи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"): основная цель </w:t>
      </w:r>
      <w:proofErr w:type="spellStart"/>
      <w:r w:rsidRPr="00391B97">
        <w:rPr>
          <w:rFonts w:ascii="Times New Roman" w:hAnsi="Times New Roman" w:cs="Times New Roman"/>
          <w:sz w:val="28"/>
        </w:rPr>
        <w:t>тВЭи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состоит в том, чтобы помочь оптимизировать управление распределительной сетью. Грубо говоря, </w:t>
      </w:r>
      <w:proofErr w:type="spellStart"/>
      <w:r w:rsidRPr="00391B97">
        <w:rPr>
          <w:rFonts w:ascii="Times New Roman" w:hAnsi="Times New Roman" w:cs="Times New Roman"/>
          <w:sz w:val="28"/>
        </w:rPr>
        <w:t>кВЭи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служат поставщиками, в то время как </w:t>
      </w:r>
      <w:proofErr w:type="spellStart"/>
      <w:r w:rsidRPr="00391B97">
        <w:rPr>
          <w:rFonts w:ascii="Times New Roman" w:hAnsi="Times New Roman" w:cs="Times New Roman"/>
          <w:sz w:val="28"/>
        </w:rPr>
        <w:t>тВЭи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служат дистрибьюторам. Учитывая, что ВЭ может принимать любой облик, большой вопрос заключается в следующем: кто должен иметь контроль? На разобщенном энергетическом рынке контроль за гибкостью спроса, скорее всего, будет возложен на поставщиков. Исследования, такие как </w:t>
      </w:r>
      <w:proofErr w:type="spellStart"/>
      <w:r w:rsidRPr="00391B97">
        <w:rPr>
          <w:rFonts w:ascii="Times New Roman" w:hAnsi="Times New Roman" w:cs="Times New Roman"/>
          <w:sz w:val="28"/>
        </w:rPr>
        <w:t>Project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FENIX (см. боковую панель "угроза возможностям"), показывают, что поставщики могут зарабатывать больше денег через коммерческие агрегации дер в форме </w:t>
      </w:r>
      <w:proofErr w:type="spellStart"/>
      <w:r w:rsidRPr="00391B97">
        <w:rPr>
          <w:rFonts w:ascii="Times New Roman" w:hAnsi="Times New Roman" w:cs="Times New Roman"/>
          <w:sz w:val="28"/>
        </w:rPr>
        <w:t>кВЭи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, чем предлагая услуги по оптимизации распределения через </w:t>
      </w:r>
      <w:proofErr w:type="spellStart"/>
      <w:r w:rsidRPr="00391B97">
        <w:rPr>
          <w:rFonts w:ascii="Times New Roman" w:hAnsi="Times New Roman" w:cs="Times New Roman"/>
          <w:sz w:val="28"/>
        </w:rPr>
        <w:t>тВЭи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91B97">
        <w:rPr>
          <w:rFonts w:ascii="Times New Roman" w:hAnsi="Times New Roman" w:cs="Times New Roman"/>
          <w:sz w:val="28"/>
        </w:rPr>
        <w:t>ВЭи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- это основной компонент любой интеллектуальной сети. Однако существуют значительные трудности в обеспечении сбалансированности потребностей дистрибьюторов и поставщиков, причем эти проблемы носят скорее коммерческий, чем технологический характер.</w:t>
      </w:r>
    </w:p>
    <w:p w:rsidR="00364C08" w:rsidRPr="00391B97" w:rsidRDefault="00364C08" w:rsidP="00391B9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391B97">
        <w:rPr>
          <w:rFonts w:ascii="Times New Roman" w:hAnsi="Times New Roman" w:cs="Times New Roman"/>
          <w:sz w:val="28"/>
        </w:rPr>
        <w:t>Угроза возможностям.</w:t>
      </w:r>
    </w:p>
    <w:bookmarkEnd w:id="0"/>
    <w:p w:rsidR="00364C08" w:rsidRPr="00391B97" w:rsidRDefault="00364C08" w:rsidP="00391B97">
      <w:pPr>
        <w:jc w:val="both"/>
        <w:rPr>
          <w:rFonts w:ascii="Times New Roman" w:hAnsi="Times New Roman" w:cs="Times New Roman"/>
          <w:sz w:val="28"/>
        </w:rPr>
      </w:pPr>
      <w:r w:rsidRPr="00391B97">
        <w:rPr>
          <w:rFonts w:ascii="Times New Roman" w:hAnsi="Times New Roman" w:cs="Times New Roman"/>
          <w:sz w:val="28"/>
        </w:rPr>
        <w:t xml:space="preserve">Даже на умеренно </w:t>
      </w:r>
      <w:proofErr w:type="spellStart"/>
      <w:r w:rsidRPr="00391B97">
        <w:rPr>
          <w:rFonts w:ascii="Times New Roman" w:hAnsi="Times New Roman" w:cs="Times New Roman"/>
          <w:sz w:val="28"/>
        </w:rPr>
        <w:t>дерегулированных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энергетических рынках крупные распределенные энергоресурсы (</w:t>
      </w:r>
      <w:proofErr w:type="spellStart"/>
      <w:r w:rsidRPr="00391B97">
        <w:rPr>
          <w:rFonts w:ascii="Times New Roman" w:hAnsi="Times New Roman" w:cs="Times New Roman"/>
          <w:sz w:val="28"/>
        </w:rPr>
        <w:t>РЭРы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) могут продавать свою энергию на открытом рынке, хотя их производство все еще протекает через </w:t>
      </w:r>
      <w:r w:rsidRPr="00391B97">
        <w:rPr>
          <w:rFonts w:ascii="Times New Roman" w:hAnsi="Times New Roman" w:cs="Times New Roman"/>
          <w:sz w:val="28"/>
        </w:rPr>
        <w:lastRenderedPageBreak/>
        <w:t xml:space="preserve">распределительную сеть. В некоторых случаях оператор передающей системы (ОПС) может быть осведомлен о своем предполагаемом производственном графике, но это редко относится к дистрибьютору. Отсутствие видимости и управляемости РЭР заставляет неохотно включать </w:t>
      </w:r>
      <w:proofErr w:type="spellStart"/>
      <w:r w:rsidRPr="00391B97">
        <w:rPr>
          <w:rFonts w:ascii="Times New Roman" w:hAnsi="Times New Roman" w:cs="Times New Roman"/>
          <w:sz w:val="28"/>
        </w:rPr>
        <w:t>РЭРыв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свои сети. FENIX, Европейский совместный проект стоимостью 14,7 млн евро, частично финансируемый Европейской комиссией, был направлен на демонстрацию того, как </w:t>
      </w:r>
      <w:proofErr w:type="spellStart"/>
      <w:r w:rsidRPr="00391B97">
        <w:rPr>
          <w:rFonts w:ascii="Times New Roman" w:hAnsi="Times New Roman" w:cs="Times New Roman"/>
          <w:sz w:val="28"/>
        </w:rPr>
        <w:t>РЭРы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могут быть "приручены" дистрибьюторами и использованы для управления распределительной сетью. В этом 4-летнем проекте, который стартовал в 2005 году, приняли участие 8 стран и консорциум из 20 компаний. Сосредоточившись на применении </w:t>
      </w:r>
      <w:proofErr w:type="spellStart"/>
      <w:r w:rsidRPr="00391B97">
        <w:rPr>
          <w:rFonts w:ascii="Times New Roman" w:hAnsi="Times New Roman" w:cs="Times New Roman"/>
          <w:sz w:val="28"/>
        </w:rPr>
        <w:t>кВЭ</w:t>
      </w:r>
      <w:proofErr w:type="spellEnd"/>
      <w:r w:rsidRPr="00391B97">
        <w:rPr>
          <w:rFonts w:ascii="Times New Roman" w:hAnsi="Times New Roman" w:cs="Times New Roman"/>
          <w:sz w:val="28"/>
        </w:rPr>
        <w:t xml:space="preserve"> (коммерческой виртуальной электростанции), компания FENIX попыталась количественно оценить величину РЭР в условиях, преобладающих в Великобритании ("Северный сценарий") и Испании ("Южный сценарий"). В ходе п</w:t>
      </w:r>
      <w:r w:rsidR="00A16978" w:rsidRPr="00391B97">
        <w:rPr>
          <w:rFonts w:ascii="Times New Roman" w:hAnsi="Times New Roman" w:cs="Times New Roman"/>
          <w:sz w:val="28"/>
        </w:rPr>
        <w:t>роекта было установлено, что РЭР</w:t>
      </w:r>
      <w:r w:rsidRPr="00391B97">
        <w:rPr>
          <w:rFonts w:ascii="Times New Roman" w:hAnsi="Times New Roman" w:cs="Times New Roman"/>
          <w:sz w:val="28"/>
        </w:rPr>
        <w:t>, агрегирован</w:t>
      </w:r>
      <w:r w:rsidR="00A16978" w:rsidRPr="00391B97">
        <w:rPr>
          <w:rFonts w:ascii="Times New Roman" w:hAnsi="Times New Roman" w:cs="Times New Roman"/>
          <w:sz w:val="28"/>
        </w:rPr>
        <w:t xml:space="preserve">ный и контролируемый в форме </w:t>
      </w:r>
      <w:proofErr w:type="spellStart"/>
      <w:r w:rsidR="00A16978" w:rsidRPr="00391B97">
        <w:rPr>
          <w:rFonts w:ascii="Times New Roman" w:hAnsi="Times New Roman" w:cs="Times New Roman"/>
          <w:sz w:val="28"/>
        </w:rPr>
        <w:t>кВЭ</w:t>
      </w:r>
      <w:proofErr w:type="spellEnd"/>
      <w:r w:rsidRPr="00391B97">
        <w:rPr>
          <w:rFonts w:ascii="Times New Roman" w:hAnsi="Times New Roman" w:cs="Times New Roman"/>
          <w:sz w:val="28"/>
        </w:rPr>
        <w:t>, может принести существенную пользу как поставщ</w:t>
      </w:r>
      <w:r w:rsidR="00A16978" w:rsidRPr="00391B97">
        <w:rPr>
          <w:rFonts w:ascii="Times New Roman" w:hAnsi="Times New Roman" w:cs="Times New Roman"/>
          <w:sz w:val="28"/>
        </w:rPr>
        <w:t>икам, так и дистрибьюторам и ОПС</w:t>
      </w:r>
      <w:r w:rsidRPr="00391B97">
        <w:rPr>
          <w:rFonts w:ascii="Times New Roman" w:hAnsi="Times New Roman" w:cs="Times New Roman"/>
          <w:sz w:val="28"/>
        </w:rPr>
        <w:t>. Однако справедливый доступ к этим благам потребует существенных изменений в существующей нормативной базе.</w:t>
      </w:r>
    </w:p>
    <w:sectPr w:rsidR="00364C08" w:rsidRPr="0039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8"/>
    <w:rsid w:val="00364C08"/>
    <w:rsid w:val="00391B97"/>
    <w:rsid w:val="00A16978"/>
    <w:rsid w:val="00C1657E"/>
    <w:rsid w:val="00E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A98A-4D84-4E12-BCBD-2158DCB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Сергей Анатольевич</dc:creator>
  <cp:keywords/>
  <dc:description/>
  <cp:lastModifiedBy>Пользователь</cp:lastModifiedBy>
  <cp:revision>3</cp:revision>
  <dcterms:created xsi:type="dcterms:W3CDTF">2020-05-27T10:36:00Z</dcterms:created>
  <dcterms:modified xsi:type="dcterms:W3CDTF">2020-05-28T07:03:00Z</dcterms:modified>
</cp:coreProperties>
</file>