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4602"/>
        <w:gridCol w:w="4630"/>
      </w:tblGrid>
      <w:tr w:rsidR="00F30EFD" w:rsidTr="004C30EC">
        <w:tc>
          <w:tcPr>
            <w:tcW w:w="4602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Small-scale</w:t>
            </w:r>
          </w:p>
        </w:tc>
        <w:tc>
          <w:tcPr>
            <w:tcW w:w="4630" w:type="dxa"/>
          </w:tcPr>
          <w:p w:rsidR="00F30EFD" w:rsidRPr="00F30EFD" w:rsidRDefault="00F30E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мелкомасштабный</w:t>
            </w:r>
          </w:p>
        </w:tc>
      </w:tr>
      <w:tr w:rsidR="00F30EFD" w:rsidTr="004C30EC">
        <w:tc>
          <w:tcPr>
            <w:tcW w:w="4602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embedded</w:t>
            </w:r>
          </w:p>
        </w:tc>
        <w:tc>
          <w:tcPr>
            <w:tcW w:w="4630" w:type="dxa"/>
          </w:tcPr>
          <w:p w:rsidR="00F30EFD" w:rsidRPr="004C30EC" w:rsidRDefault="004C30EC">
            <w:pPr>
              <w:ind w:left="0"/>
              <w:rPr>
                <w:strike/>
              </w:rPr>
            </w:pPr>
            <w:r w:rsidRPr="004C30EC">
              <w:rPr>
                <w:strike/>
              </w:rPr>
              <w:t>В</w:t>
            </w:r>
            <w:r w:rsidR="00F30EFD" w:rsidRPr="004C30EC">
              <w:rPr>
                <w:strike/>
              </w:rPr>
              <w:t>строенный</w:t>
            </w:r>
            <w:r w:rsidRPr="004C30EC">
              <w:t xml:space="preserve"> - </w:t>
            </w:r>
            <w:proofErr w:type="spellStart"/>
            <w:r w:rsidRPr="004C30EC">
              <w:t>интегризованный</w:t>
            </w:r>
            <w:proofErr w:type="spellEnd"/>
          </w:p>
        </w:tc>
      </w:tr>
      <w:tr w:rsidR="00F30EFD" w:rsidTr="004C30EC">
        <w:tc>
          <w:tcPr>
            <w:tcW w:w="4602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cuts down</w:t>
            </w:r>
          </w:p>
        </w:tc>
        <w:tc>
          <w:tcPr>
            <w:tcW w:w="4630" w:type="dxa"/>
          </w:tcPr>
          <w:p w:rsidR="00F30EFD" w:rsidRDefault="004C30EC" w:rsidP="004C30EC">
            <w:pPr>
              <w:ind w:left="0"/>
            </w:pPr>
            <w:r>
              <w:t>Сокращать</w:t>
            </w:r>
          </w:p>
        </w:tc>
      </w:tr>
      <w:tr w:rsidR="00F30EFD" w:rsidTr="004C30EC">
        <w:tc>
          <w:tcPr>
            <w:tcW w:w="4602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cause</w:t>
            </w:r>
          </w:p>
        </w:tc>
        <w:tc>
          <w:tcPr>
            <w:tcW w:w="4630" w:type="dxa"/>
          </w:tcPr>
          <w:p w:rsidR="00F30EFD" w:rsidRDefault="00F30EFD">
            <w:pPr>
              <w:ind w:left="0"/>
            </w:pPr>
            <w:r>
              <w:t>вызвать</w:t>
            </w:r>
          </w:p>
        </w:tc>
      </w:tr>
      <w:tr w:rsidR="00F30EFD" w:rsidTr="004C30EC">
        <w:tc>
          <w:tcPr>
            <w:tcW w:w="4602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huge</w:t>
            </w:r>
          </w:p>
        </w:tc>
        <w:tc>
          <w:tcPr>
            <w:tcW w:w="4630" w:type="dxa"/>
          </w:tcPr>
          <w:p w:rsidR="00F30EFD" w:rsidRDefault="004C30EC">
            <w:pPr>
              <w:ind w:left="0"/>
            </w:pPr>
            <w:r>
              <w:t>О</w:t>
            </w:r>
            <w:r w:rsidR="00F30EFD">
              <w:t>громный</w:t>
            </w:r>
            <w:r>
              <w:t>, колоссальный</w:t>
            </w:r>
          </w:p>
        </w:tc>
      </w:tr>
      <w:tr w:rsidR="00F30EFD" w:rsidTr="004C30EC">
        <w:tc>
          <w:tcPr>
            <w:tcW w:w="4602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fluctuations</w:t>
            </w:r>
          </w:p>
        </w:tc>
        <w:tc>
          <w:tcPr>
            <w:tcW w:w="4630" w:type="dxa"/>
          </w:tcPr>
          <w:p w:rsidR="00F30EFD" w:rsidRDefault="00F30EFD">
            <w:pPr>
              <w:ind w:left="0"/>
            </w:pPr>
            <w:r>
              <w:t>колебания</w:t>
            </w:r>
          </w:p>
        </w:tc>
      </w:tr>
      <w:tr w:rsidR="00F30EFD" w:rsidTr="004C30EC">
        <w:tc>
          <w:tcPr>
            <w:tcW w:w="4602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thermal ratings</w:t>
            </w:r>
          </w:p>
        </w:tc>
        <w:tc>
          <w:tcPr>
            <w:tcW w:w="4630" w:type="dxa"/>
          </w:tcPr>
          <w:p w:rsidR="00F30EFD" w:rsidRDefault="00F30EFD">
            <w:pPr>
              <w:ind w:left="0"/>
            </w:pPr>
            <w:r w:rsidRPr="004C30EC">
              <w:rPr>
                <w:strike/>
              </w:rPr>
              <w:t xml:space="preserve">тепловые </w:t>
            </w:r>
            <w:proofErr w:type="gramStart"/>
            <w:r w:rsidRPr="004C30EC">
              <w:rPr>
                <w:strike/>
              </w:rPr>
              <w:t>характеристики</w:t>
            </w:r>
            <w:r w:rsidR="004C30EC" w:rsidRPr="004C30EC">
              <w:rPr>
                <w:strike/>
              </w:rPr>
              <w:t xml:space="preserve"> </w:t>
            </w:r>
            <w:r w:rsidR="004C30EC">
              <w:t xml:space="preserve"> -</w:t>
            </w:r>
            <w:proofErr w:type="gramEnd"/>
            <w:r w:rsidR="004C30EC">
              <w:t xml:space="preserve">  максимально допустимая тепловая нагрузка</w:t>
            </w:r>
          </w:p>
        </w:tc>
      </w:tr>
      <w:tr w:rsidR="00F30EFD" w:rsidTr="004C30EC">
        <w:tc>
          <w:tcPr>
            <w:tcW w:w="4602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dynamic demand</w:t>
            </w:r>
          </w:p>
        </w:tc>
        <w:tc>
          <w:tcPr>
            <w:tcW w:w="4630" w:type="dxa"/>
          </w:tcPr>
          <w:p w:rsidR="00F30EFD" w:rsidRDefault="00F30EFD">
            <w:pPr>
              <w:ind w:left="0"/>
            </w:pPr>
            <w:r>
              <w:t>динамический спрос</w:t>
            </w:r>
          </w:p>
        </w:tc>
      </w:tr>
      <w:tr w:rsidR="00F30EFD" w:rsidTr="004C30EC">
        <w:tc>
          <w:tcPr>
            <w:tcW w:w="4602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transmission system operator</w:t>
            </w:r>
          </w:p>
        </w:tc>
        <w:tc>
          <w:tcPr>
            <w:tcW w:w="4630" w:type="dxa"/>
          </w:tcPr>
          <w:p w:rsidR="00F30EFD" w:rsidRDefault="00F30EFD">
            <w:pPr>
              <w:ind w:left="0"/>
            </w:pPr>
            <w:r>
              <w:t>оператор системы передачи</w:t>
            </w:r>
            <w:r w:rsidR="004C30EC">
              <w:t xml:space="preserve"> электроэнергий</w:t>
            </w:r>
          </w:p>
        </w:tc>
      </w:tr>
      <w:tr w:rsidR="00F30EFD" w:rsidTr="004C30EC">
        <w:tc>
          <w:tcPr>
            <w:tcW w:w="4602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ensures</w:t>
            </w:r>
          </w:p>
        </w:tc>
        <w:tc>
          <w:tcPr>
            <w:tcW w:w="4630" w:type="dxa"/>
          </w:tcPr>
          <w:p w:rsidR="00F30EFD" w:rsidRDefault="004C30EC">
            <w:pPr>
              <w:ind w:left="0"/>
            </w:pPr>
            <w:r w:rsidRPr="004C30EC">
              <w:rPr>
                <w:strike/>
              </w:rPr>
              <w:t>Г</w:t>
            </w:r>
            <w:r w:rsidR="00F30EFD" w:rsidRPr="004C30EC">
              <w:rPr>
                <w:strike/>
              </w:rPr>
              <w:t>арантирует</w:t>
            </w:r>
            <w:r>
              <w:t xml:space="preserve"> - обеспечивать</w:t>
            </w:r>
          </w:p>
        </w:tc>
      </w:tr>
      <w:tr w:rsidR="00F30EFD" w:rsidTr="004C30EC">
        <w:tc>
          <w:tcPr>
            <w:tcW w:w="4602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key indicator</w:t>
            </w:r>
          </w:p>
        </w:tc>
        <w:tc>
          <w:tcPr>
            <w:tcW w:w="4630" w:type="dxa"/>
          </w:tcPr>
          <w:p w:rsidR="00F30EFD" w:rsidRDefault="00F30EFD">
            <w:pPr>
              <w:ind w:left="0"/>
            </w:pPr>
            <w:r w:rsidRPr="004C30EC">
              <w:rPr>
                <w:strike/>
              </w:rPr>
              <w:t>ключевой индикатор</w:t>
            </w:r>
            <w:r w:rsidR="004C30EC">
              <w:t xml:space="preserve"> – ключевой показатель</w:t>
            </w:r>
          </w:p>
        </w:tc>
      </w:tr>
      <w:tr w:rsidR="00F30EFD" w:rsidTr="004C30EC">
        <w:tc>
          <w:tcPr>
            <w:tcW w:w="4602" w:type="dxa"/>
          </w:tcPr>
          <w:p w:rsidR="00F30EFD" w:rsidRDefault="00F30EFD" w:rsidP="002D3FB5">
            <w:pPr>
              <w:ind w:left="0"/>
            </w:pPr>
            <w:proofErr w:type="spellStart"/>
            <w:r w:rsidRPr="00F30EFD">
              <w:t>acceptable</w:t>
            </w:r>
            <w:proofErr w:type="spellEnd"/>
            <w:r w:rsidRPr="00F30EFD">
              <w:t xml:space="preserve"> </w:t>
            </w:r>
            <w:r w:rsidR="004C30EC">
              <w:rPr>
                <w:lang w:val="en-US"/>
              </w:rPr>
              <w:t>boundaries</w:t>
            </w:r>
          </w:p>
        </w:tc>
        <w:tc>
          <w:tcPr>
            <w:tcW w:w="4630" w:type="dxa"/>
          </w:tcPr>
          <w:p w:rsidR="00F30EFD" w:rsidRPr="002D3FB5" w:rsidRDefault="004C30EC">
            <w:pPr>
              <w:ind w:left="0"/>
              <w:rPr>
                <w:lang w:val="en-US"/>
              </w:rPr>
            </w:pPr>
            <w:r>
              <w:t>допустимый предел</w:t>
            </w:r>
          </w:p>
        </w:tc>
      </w:tr>
      <w:tr w:rsidR="00F30EFD" w:rsidTr="004C30EC">
        <w:tc>
          <w:tcPr>
            <w:tcW w:w="4602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duty cycle</w:t>
            </w:r>
          </w:p>
        </w:tc>
        <w:tc>
          <w:tcPr>
            <w:tcW w:w="4630" w:type="dxa"/>
          </w:tcPr>
          <w:p w:rsidR="00F30EFD" w:rsidRDefault="00F30EFD">
            <w:pPr>
              <w:ind w:left="0"/>
            </w:pPr>
            <w:r>
              <w:t>рабочий цикл</w:t>
            </w:r>
            <w:r w:rsidR="004C30EC">
              <w:t>, цикл работы</w:t>
            </w:r>
          </w:p>
        </w:tc>
      </w:tr>
      <w:tr w:rsidR="00F30EFD" w:rsidTr="004C30EC">
        <w:tc>
          <w:tcPr>
            <w:tcW w:w="4602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amount</w:t>
            </w:r>
          </w:p>
        </w:tc>
        <w:tc>
          <w:tcPr>
            <w:tcW w:w="4630" w:type="dxa"/>
          </w:tcPr>
          <w:p w:rsidR="00F30EFD" w:rsidRDefault="00F30EFD">
            <w:pPr>
              <w:ind w:left="0"/>
            </w:pPr>
            <w:r>
              <w:t>количество</w:t>
            </w:r>
          </w:p>
        </w:tc>
      </w:tr>
      <w:tr w:rsidR="00F30EFD" w:rsidTr="004C30EC">
        <w:tc>
          <w:tcPr>
            <w:tcW w:w="4602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immediate</w:t>
            </w:r>
          </w:p>
        </w:tc>
        <w:tc>
          <w:tcPr>
            <w:tcW w:w="4630" w:type="dxa"/>
          </w:tcPr>
          <w:p w:rsidR="00F30EFD" w:rsidRDefault="004C30EC">
            <w:pPr>
              <w:ind w:left="0"/>
            </w:pPr>
            <w:r w:rsidRPr="004C30EC">
              <w:rPr>
                <w:strike/>
              </w:rPr>
              <w:t>Н</w:t>
            </w:r>
            <w:r w:rsidR="00F30EFD" w:rsidRPr="004C30EC">
              <w:rPr>
                <w:strike/>
              </w:rPr>
              <w:t>емедленный</w:t>
            </w:r>
            <w:r>
              <w:t xml:space="preserve"> – незамедлительный, мгновенный</w:t>
            </w:r>
          </w:p>
        </w:tc>
      </w:tr>
      <w:tr w:rsidR="00F30EFD" w:rsidTr="004C30EC">
        <w:tc>
          <w:tcPr>
            <w:tcW w:w="4602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inefficient</w:t>
            </w:r>
          </w:p>
        </w:tc>
        <w:tc>
          <w:tcPr>
            <w:tcW w:w="4630" w:type="dxa"/>
          </w:tcPr>
          <w:p w:rsidR="00F30EFD" w:rsidRDefault="004C30EC">
            <w:pPr>
              <w:ind w:left="0"/>
            </w:pPr>
            <w:r w:rsidRPr="004C30EC">
              <w:rPr>
                <w:strike/>
              </w:rPr>
              <w:t>Н</w:t>
            </w:r>
            <w:r w:rsidR="00BC2424" w:rsidRPr="004C30EC">
              <w:rPr>
                <w:strike/>
              </w:rPr>
              <w:t>еэффективный</w:t>
            </w:r>
            <w:r>
              <w:t xml:space="preserve"> - непроизводительный</w:t>
            </w:r>
          </w:p>
        </w:tc>
      </w:tr>
      <w:tr w:rsidR="00F30EFD" w:rsidTr="004C30EC">
        <w:tc>
          <w:tcPr>
            <w:tcW w:w="4602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standby mode</w:t>
            </w:r>
          </w:p>
        </w:tc>
        <w:tc>
          <w:tcPr>
            <w:tcW w:w="4630" w:type="dxa"/>
          </w:tcPr>
          <w:p w:rsidR="00F30EFD" w:rsidRDefault="00BC2424">
            <w:pPr>
              <w:ind w:left="0"/>
            </w:pPr>
            <w:r>
              <w:t>режим ожидания</w:t>
            </w:r>
          </w:p>
        </w:tc>
      </w:tr>
      <w:tr w:rsidR="00F30EFD" w:rsidTr="004C30EC">
        <w:tc>
          <w:tcPr>
            <w:tcW w:w="4602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mayor loss</w:t>
            </w:r>
          </w:p>
        </w:tc>
        <w:tc>
          <w:tcPr>
            <w:tcW w:w="4630" w:type="dxa"/>
          </w:tcPr>
          <w:p w:rsidR="00F30EFD" w:rsidRDefault="00BC2424">
            <w:pPr>
              <w:ind w:left="0"/>
            </w:pPr>
            <w:r w:rsidRPr="004C30EC">
              <w:rPr>
                <w:strike/>
              </w:rPr>
              <w:t>значительные потери</w:t>
            </w:r>
            <w:r w:rsidR="004C30EC">
              <w:t xml:space="preserve"> – серьезные потери</w:t>
            </w:r>
          </w:p>
        </w:tc>
      </w:tr>
      <w:tr w:rsidR="00F30EFD" w:rsidTr="004C30EC">
        <w:tc>
          <w:tcPr>
            <w:tcW w:w="4602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frequency response</w:t>
            </w:r>
          </w:p>
        </w:tc>
        <w:tc>
          <w:tcPr>
            <w:tcW w:w="4630" w:type="dxa"/>
          </w:tcPr>
          <w:p w:rsidR="00F30EFD" w:rsidRDefault="00BC2424">
            <w:pPr>
              <w:ind w:left="0"/>
            </w:pPr>
            <w:r>
              <w:t>частотная характеристика</w:t>
            </w:r>
          </w:p>
        </w:tc>
      </w:tr>
      <w:tr w:rsidR="00F30EFD" w:rsidTr="004C30EC">
        <w:tc>
          <w:tcPr>
            <w:tcW w:w="4602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per annum</w:t>
            </w:r>
          </w:p>
        </w:tc>
        <w:tc>
          <w:tcPr>
            <w:tcW w:w="4630" w:type="dxa"/>
          </w:tcPr>
          <w:p w:rsidR="00F30EFD" w:rsidRDefault="00BC2424">
            <w:pPr>
              <w:ind w:left="0"/>
            </w:pPr>
            <w:r w:rsidRPr="004C30EC">
              <w:rPr>
                <w:strike/>
              </w:rPr>
              <w:t xml:space="preserve">в </w:t>
            </w:r>
            <w:proofErr w:type="gramStart"/>
            <w:r w:rsidRPr="004C30EC">
              <w:rPr>
                <w:strike/>
              </w:rPr>
              <w:t>год</w:t>
            </w:r>
            <w:r w:rsidR="004C30EC">
              <w:t xml:space="preserve">  -</w:t>
            </w:r>
            <w:proofErr w:type="gramEnd"/>
            <w:r w:rsidR="004C30EC">
              <w:t xml:space="preserve"> ежегодно</w:t>
            </w:r>
          </w:p>
        </w:tc>
      </w:tr>
      <w:tr w:rsidR="00F30EFD" w:rsidTr="004C30EC">
        <w:tc>
          <w:tcPr>
            <w:tcW w:w="4602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incandescent light bulbs</w:t>
            </w:r>
          </w:p>
        </w:tc>
        <w:tc>
          <w:tcPr>
            <w:tcW w:w="4630" w:type="dxa"/>
          </w:tcPr>
          <w:p w:rsidR="00F30EFD" w:rsidRDefault="00BC2424">
            <w:pPr>
              <w:ind w:left="0"/>
            </w:pPr>
            <w:r>
              <w:t>ламп</w:t>
            </w:r>
            <w:r w:rsidR="00E02198">
              <w:t>а</w:t>
            </w:r>
            <w:r>
              <w:t xml:space="preserve"> накаливания</w:t>
            </w:r>
          </w:p>
        </w:tc>
      </w:tr>
      <w:tr w:rsidR="00F30EFD" w:rsidTr="004C30EC">
        <w:tc>
          <w:tcPr>
            <w:tcW w:w="4602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storage</w:t>
            </w:r>
          </w:p>
        </w:tc>
        <w:tc>
          <w:tcPr>
            <w:tcW w:w="4630" w:type="dxa"/>
          </w:tcPr>
          <w:p w:rsidR="00F30EFD" w:rsidRDefault="00BC2424">
            <w:pPr>
              <w:ind w:left="0"/>
            </w:pPr>
            <w:r>
              <w:t>накопление</w:t>
            </w:r>
          </w:p>
        </w:tc>
      </w:tr>
      <w:tr w:rsidR="00F30EFD" w:rsidTr="004C30EC">
        <w:tc>
          <w:tcPr>
            <w:tcW w:w="4602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match</w:t>
            </w:r>
          </w:p>
        </w:tc>
        <w:tc>
          <w:tcPr>
            <w:tcW w:w="4630" w:type="dxa"/>
          </w:tcPr>
          <w:p w:rsidR="00F30EFD" w:rsidRDefault="00E02198">
            <w:pPr>
              <w:ind w:left="0"/>
            </w:pPr>
            <w:r w:rsidRPr="00E02198">
              <w:rPr>
                <w:strike/>
              </w:rPr>
              <w:t>С</w:t>
            </w:r>
            <w:r w:rsidR="00BC2424" w:rsidRPr="00E02198">
              <w:rPr>
                <w:strike/>
              </w:rPr>
              <w:t>оответствовать</w:t>
            </w:r>
            <w:r>
              <w:t xml:space="preserve"> - согласовать </w:t>
            </w:r>
          </w:p>
        </w:tc>
      </w:tr>
      <w:tr w:rsidR="00F30EFD" w:rsidTr="004C30EC">
        <w:tc>
          <w:tcPr>
            <w:tcW w:w="4602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exacerbated</w:t>
            </w:r>
          </w:p>
        </w:tc>
        <w:tc>
          <w:tcPr>
            <w:tcW w:w="4630" w:type="dxa"/>
          </w:tcPr>
          <w:p w:rsidR="00F30EFD" w:rsidRDefault="00BC2424">
            <w:pPr>
              <w:ind w:left="0"/>
            </w:pPr>
            <w:r>
              <w:t>усугубляется</w:t>
            </w:r>
          </w:p>
        </w:tc>
      </w:tr>
      <w:tr w:rsidR="00E02198" w:rsidTr="004C30EC">
        <w:tc>
          <w:tcPr>
            <w:tcW w:w="4602" w:type="dxa"/>
          </w:tcPr>
          <w:p w:rsidR="00E02198" w:rsidRPr="00E02198" w:rsidRDefault="00E02198" w:rsidP="00E02198">
            <w:pPr>
              <w:rPr>
                <w:rFonts w:cstheme="minorHAnsi"/>
              </w:rPr>
            </w:pPr>
            <w:proofErr w:type="spellStart"/>
            <w:r w:rsidRPr="00E02198">
              <w:rPr>
                <w:rFonts w:cstheme="minorHAnsi"/>
                <w:color w:val="333333"/>
                <w:shd w:val="clear" w:color="auto" w:fill="FFFFFF"/>
              </w:rPr>
              <w:t>load</w:t>
            </w:r>
            <w:proofErr w:type="spellEnd"/>
            <w:r w:rsidRPr="00E02198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02198">
              <w:rPr>
                <w:rFonts w:cstheme="minorHAnsi"/>
                <w:color w:val="333333"/>
                <w:shd w:val="clear" w:color="auto" w:fill="FFFFFF"/>
              </w:rPr>
              <w:t>rating</w:t>
            </w:r>
            <w:proofErr w:type="spellEnd"/>
          </w:p>
        </w:tc>
        <w:tc>
          <w:tcPr>
            <w:tcW w:w="4630" w:type="dxa"/>
          </w:tcPr>
          <w:p w:rsidR="00E02198" w:rsidRPr="00E02198" w:rsidRDefault="00E02198" w:rsidP="00E02198">
            <w:pPr>
              <w:rPr>
                <w:rFonts w:cstheme="minorHAnsi"/>
              </w:rPr>
            </w:pPr>
            <w:r w:rsidRPr="00E02198">
              <w:rPr>
                <w:rFonts w:cstheme="minorHAnsi"/>
                <w:color w:val="333333"/>
                <w:shd w:val="clear" w:color="auto" w:fill="FFFFFF"/>
              </w:rPr>
              <w:t>Номинальная нагрузка</w:t>
            </w:r>
          </w:p>
        </w:tc>
      </w:tr>
      <w:tr w:rsidR="00F30EFD" w:rsidTr="004C30EC">
        <w:tc>
          <w:tcPr>
            <w:tcW w:w="4602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overcast</w:t>
            </w:r>
          </w:p>
        </w:tc>
        <w:tc>
          <w:tcPr>
            <w:tcW w:w="4630" w:type="dxa"/>
          </w:tcPr>
          <w:p w:rsidR="00F30EFD" w:rsidRDefault="00BC2424">
            <w:pPr>
              <w:ind w:left="0"/>
            </w:pPr>
            <w:r>
              <w:t>пасмурный</w:t>
            </w:r>
          </w:p>
        </w:tc>
      </w:tr>
      <w:tr w:rsidR="00F30EFD" w:rsidTr="004C30EC">
        <w:tc>
          <w:tcPr>
            <w:tcW w:w="4602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pump storage</w:t>
            </w:r>
          </w:p>
        </w:tc>
        <w:tc>
          <w:tcPr>
            <w:tcW w:w="4630" w:type="dxa"/>
          </w:tcPr>
          <w:p w:rsidR="00F30EFD" w:rsidRDefault="00BC2424">
            <w:pPr>
              <w:ind w:left="0"/>
            </w:pPr>
            <w:r w:rsidRPr="00E02198">
              <w:rPr>
                <w:strike/>
              </w:rPr>
              <w:t>насосное хранилище</w:t>
            </w:r>
            <w:r w:rsidR="00E02198">
              <w:t xml:space="preserve"> – аккумулирующий бассейн</w:t>
            </w:r>
          </w:p>
        </w:tc>
      </w:tr>
      <w:tr w:rsidR="00F30EFD" w:rsidTr="004C30EC">
        <w:tc>
          <w:tcPr>
            <w:tcW w:w="4602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holding reservoir</w:t>
            </w:r>
          </w:p>
        </w:tc>
        <w:tc>
          <w:tcPr>
            <w:tcW w:w="4630" w:type="dxa"/>
          </w:tcPr>
          <w:p w:rsidR="00F30EFD" w:rsidRDefault="00BC2424">
            <w:pPr>
              <w:ind w:left="0"/>
            </w:pPr>
            <w:r>
              <w:t>резервуар</w:t>
            </w:r>
          </w:p>
        </w:tc>
      </w:tr>
      <w:tr w:rsidR="00F30EFD" w:rsidTr="004C30EC">
        <w:tc>
          <w:tcPr>
            <w:tcW w:w="4602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abundant</w:t>
            </w:r>
          </w:p>
        </w:tc>
        <w:tc>
          <w:tcPr>
            <w:tcW w:w="4630" w:type="dxa"/>
          </w:tcPr>
          <w:p w:rsidR="00F30EFD" w:rsidRDefault="00BC2424">
            <w:pPr>
              <w:ind w:left="0"/>
            </w:pPr>
            <w:r w:rsidRPr="00E02198">
              <w:rPr>
                <w:strike/>
              </w:rPr>
              <w:t>в избытке</w:t>
            </w:r>
            <w:r w:rsidR="00E02198">
              <w:t xml:space="preserve"> - избыточный</w:t>
            </w:r>
          </w:p>
        </w:tc>
      </w:tr>
      <w:tr w:rsidR="00F30EFD" w:rsidTr="004C30EC">
        <w:tc>
          <w:tcPr>
            <w:tcW w:w="4602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facilities</w:t>
            </w:r>
          </w:p>
        </w:tc>
        <w:tc>
          <w:tcPr>
            <w:tcW w:w="4630" w:type="dxa"/>
          </w:tcPr>
          <w:p w:rsidR="00F30EFD" w:rsidRDefault="00E02198">
            <w:pPr>
              <w:ind w:left="0"/>
            </w:pPr>
            <w:r w:rsidRPr="00E02198">
              <w:rPr>
                <w:strike/>
              </w:rPr>
              <w:t>О</w:t>
            </w:r>
            <w:r w:rsidR="00BC2424" w:rsidRPr="00E02198">
              <w:rPr>
                <w:strike/>
              </w:rPr>
              <w:t>борудования</w:t>
            </w:r>
            <w:r>
              <w:t xml:space="preserve"> - установка</w:t>
            </w:r>
          </w:p>
        </w:tc>
      </w:tr>
      <w:tr w:rsidR="00F30EFD" w:rsidTr="004C30EC">
        <w:tc>
          <w:tcPr>
            <w:tcW w:w="4602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lifespan</w:t>
            </w:r>
          </w:p>
        </w:tc>
        <w:tc>
          <w:tcPr>
            <w:tcW w:w="4630" w:type="dxa"/>
          </w:tcPr>
          <w:p w:rsidR="00F30EFD" w:rsidRDefault="00BC2424">
            <w:pPr>
              <w:ind w:left="0"/>
            </w:pPr>
            <w:r>
              <w:t>срок службы</w:t>
            </w:r>
          </w:p>
        </w:tc>
      </w:tr>
      <w:tr w:rsidR="00F30EFD" w:rsidTr="004C30EC">
        <w:tc>
          <w:tcPr>
            <w:tcW w:w="4602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flywheels</w:t>
            </w:r>
          </w:p>
        </w:tc>
        <w:tc>
          <w:tcPr>
            <w:tcW w:w="4630" w:type="dxa"/>
          </w:tcPr>
          <w:p w:rsidR="00F30EFD" w:rsidRDefault="00E02198">
            <w:pPr>
              <w:ind w:left="0"/>
            </w:pPr>
            <w:r>
              <w:t>маховик</w:t>
            </w:r>
          </w:p>
        </w:tc>
      </w:tr>
      <w:tr w:rsidR="00F30EFD" w:rsidTr="004C30EC">
        <w:tc>
          <w:tcPr>
            <w:tcW w:w="4602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superconducting coil</w:t>
            </w:r>
          </w:p>
        </w:tc>
        <w:tc>
          <w:tcPr>
            <w:tcW w:w="4630" w:type="dxa"/>
          </w:tcPr>
          <w:p w:rsidR="00F30EFD" w:rsidRDefault="00BC2424">
            <w:pPr>
              <w:ind w:left="0"/>
            </w:pPr>
            <w:r>
              <w:t>сверхпроводящая катушка</w:t>
            </w:r>
          </w:p>
        </w:tc>
      </w:tr>
      <w:tr w:rsidR="00E02198" w:rsidTr="004C30EC">
        <w:tc>
          <w:tcPr>
            <w:tcW w:w="4602" w:type="dxa"/>
          </w:tcPr>
          <w:p w:rsidR="00E02198" w:rsidRDefault="00E02198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boot</w:t>
            </w:r>
          </w:p>
        </w:tc>
        <w:tc>
          <w:tcPr>
            <w:tcW w:w="4630" w:type="dxa"/>
          </w:tcPr>
          <w:p w:rsidR="00E02198" w:rsidRDefault="00E02198">
            <w:pPr>
              <w:ind w:left="0"/>
            </w:pPr>
            <w:r>
              <w:t>запускать</w:t>
            </w:r>
          </w:p>
        </w:tc>
      </w:tr>
    </w:tbl>
    <w:p w:rsidR="004A5F8D" w:rsidRDefault="00113F11"/>
    <w:sectPr w:rsidR="004A5F8D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FD"/>
    <w:rsid w:val="00113F11"/>
    <w:rsid w:val="00242B0D"/>
    <w:rsid w:val="002D3FB5"/>
    <w:rsid w:val="00436813"/>
    <w:rsid w:val="004C30EC"/>
    <w:rsid w:val="00847661"/>
    <w:rsid w:val="008B2895"/>
    <w:rsid w:val="00A10B9F"/>
    <w:rsid w:val="00A75BAF"/>
    <w:rsid w:val="00BC2424"/>
    <w:rsid w:val="00E02198"/>
    <w:rsid w:val="00F3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C474D-39FD-4CAD-A18A-7F50818A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magazin</cp:lastModifiedBy>
  <cp:revision>2</cp:revision>
  <dcterms:created xsi:type="dcterms:W3CDTF">2020-06-01T21:18:00Z</dcterms:created>
  <dcterms:modified xsi:type="dcterms:W3CDTF">2020-06-01T21:18:00Z</dcterms:modified>
</cp:coreProperties>
</file>