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7F" w:rsidRPr="00847A32" w:rsidRDefault="00C36859" w:rsidP="00D5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Алсу ЭКП-3-18</w:t>
      </w:r>
      <w:bookmarkStart w:id="0" w:name="_GoBack"/>
      <w:bookmarkEnd w:id="0"/>
    </w:p>
    <w:p w:rsidR="00D56048" w:rsidRPr="00847A32" w:rsidRDefault="00D56048" w:rsidP="00D56048">
      <w:p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>Кейс №7</w:t>
      </w:r>
    </w:p>
    <w:p w:rsidR="00847A32" w:rsidRPr="00660B1F" w:rsidRDefault="00D56048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Inc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Ireland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47A32" w:rsidRPr="00660B1F" w:rsidRDefault="00660B1F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spellStart"/>
      <w:r w:rsidR="00847A32" w:rsidRPr="00847A32">
        <w:rPr>
          <w:rFonts w:ascii="Times New Roman" w:hAnsi="Times New Roman" w:cs="Times New Roman"/>
          <w:sz w:val="28"/>
          <w:szCs w:val="28"/>
        </w:rPr>
        <w:t>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экономически опра</w:t>
      </w:r>
      <w:r>
        <w:rPr>
          <w:rFonts w:ascii="Times New Roman" w:hAnsi="Times New Roman" w:cs="Times New Roman"/>
          <w:sz w:val="28"/>
          <w:szCs w:val="28"/>
        </w:rPr>
        <w:t xml:space="preserve">вданные, так как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847A32" w:rsidRPr="00847A32">
        <w:rPr>
          <w:rFonts w:ascii="Times New Roman" w:hAnsi="Times New Roman" w:cs="Times New Roman"/>
          <w:sz w:val="28"/>
          <w:szCs w:val="28"/>
        </w:rPr>
        <w:t>oogle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</w:t>
      </w:r>
      <w:r>
        <w:rPr>
          <w:rFonts w:ascii="Times New Roman" w:hAnsi="Times New Roman" w:cs="Times New Roman"/>
          <w:sz w:val="28"/>
          <w:szCs w:val="28"/>
        </w:rPr>
        <w:t xml:space="preserve">ойствах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847A32" w:rsidRPr="00847A32">
        <w:rPr>
          <w:rFonts w:ascii="Times New Roman" w:hAnsi="Times New Roman" w:cs="Times New Roman"/>
          <w:sz w:val="28"/>
          <w:szCs w:val="28"/>
        </w:rPr>
        <w:t xml:space="preserve">это даёт возможность выбора пользователям. Без выбора не было бы конкуренции на рынке, а </w:t>
      </w:r>
      <w:r>
        <w:rPr>
          <w:rFonts w:ascii="Times New Roman" w:hAnsi="Times New Roman" w:cs="Times New Roman"/>
          <w:sz w:val="28"/>
          <w:szCs w:val="28"/>
        </w:rPr>
        <w:t>конкуренция важна для экономики.</w:t>
      </w:r>
    </w:p>
    <w:p w:rsidR="00660B1F" w:rsidRPr="00660B1F" w:rsidRDefault="00847A32" w:rsidP="00660B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</w:t>
      </w:r>
      <w:r w:rsidR="00660B1F">
        <w:rPr>
          <w:rFonts w:ascii="Times New Roman" w:hAnsi="Times New Roman" w:cs="Times New Roman"/>
          <w:sz w:val="28"/>
          <w:szCs w:val="28"/>
        </w:rPr>
        <w:t xml:space="preserve"> входа на рынок, нестратегический фактор рыночной структуры</w:t>
      </w:r>
    </w:p>
    <w:p w:rsidR="006B4A68" w:rsidRPr="006B4A68" w:rsidRDefault="006B4A68" w:rsidP="006B4A68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Государство в борьбе с монополиями использует меры экономического, законодательного и административного характера. </w:t>
      </w:r>
      <w:r w:rsidRPr="006B4A68">
        <w:rPr>
          <w:rStyle w:val="a7"/>
          <w:color w:val="000000"/>
          <w:sz w:val="28"/>
          <w:szCs w:val="28"/>
        </w:rPr>
        <w:t>Экономические меры</w:t>
      </w:r>
      <w:r w:rsidRPr="006B4A68">
        <w:rPr>
          <w:color w:val="000000"/>
          <w:sz w:val="28"/>
          <w:szCs w:val="28"/>
        </w:rPr>
        <w:t> поддержки конкуренции и борьбы с монополией - это набор инструментов, при помощи которых ограничиваются возможности реализации монопольной власти продавцов. Среди инструментов антимонопольной политики выделяют прямые и косвенные. К </w:t>
      </w:r>
      <w:r w:rsidRPr="006B4A68">
        <w:rPr>
          <w:rStyle w:val="a7"/>
          <w:color w:val="000000"/>
          <w:sz w:val="28"/>
          <w:szCs w:val="28"/>
        </w:rPr>
        <w:t>прямым методам регулирования (ограничения) деятельности</w:t>
      </w:r>
      <w:r w:rsidRPr="006B4A68">
        <w:rPr>
          <w:color w:val="000000"/>
          <w:sz w:val="28"/>
          <w:szCs w:val="28"/>
        </w:rPr>
        <w:t> монополий относятся установление: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"потолка цен" - верхнего и нижнего уровня цен на продукцию (не более такого-то</w:t>
      </w:r>
      <w:proofErr w:type="gramStart"/>
      <w:r w:rsidRPr="006B4A68">
        <w:rPr>
          <w:color w:val="000000"/>
          <w:sz w:val="28"/>
          <w:szCs w:val="28"/>
        </w:rPr>
        <w:t>,</w:t>
      </w:r>
      <w:proofErr w:type="gramEnd"/>
      <w:r w:rsidRPr="006B4A68">
        <w:rPr>
          <w:color w:val="000000"/>
          <w:sz w:val="28"/>
          <w:szCs w:val="28"/>
        </w:rPr>
        <w:t xml:space="preserve"> не менее такого-то);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предельного темпа роста цен;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предельного уровня нормы прибыли.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К </w:t>
      </w:r>
      <w:r w:rsidRPr="006B4A68">
        <w:rPr>
          <w:rStyle w:val="a7"/>
          <w:color w:val="000000"/>
          <w:sz w:val="28"/>
          <w:szCs w:val="28"/>
        </w:rPr>
        <w:t>косвенным методам антимонопольной политики</w:t>
      </w:r>
      <w:r w:rsidRPr="006B4A68">
        <w:rPr>
          <w:color w:val="000000"/>
          <w:sz w:val="28"/>
          <w:szCs w:val="28"/>
        </w:rPr>
        <w:t> можно отнести все виды государственной деятельности, направленной на развитие конкуренции: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поощрение создания товаров-заменителей;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поддержка новых фирм, среднего и малого бизнеса (упрощение процедуры создания новых фирм, налоговые льготы, предоставление субсидий, кредитов);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предоставление государственных заказов среднему и малому бизнесу;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открытие внешнеторговых границ (свободная международная торговля усиливает конкуренцию на внутреннем рынке);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привлечение иностранных инвестиций, учреждение совместных предприятий, зон свободной торговли;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t>финансирование мероприятий по расширению выпуска дефицитных товаров в целях устранения доминирующего положения отдельных хозяйствующих субъектов;</w:t>
      </w:r>
    </w:p>
    <w:p w:rsidR="006B4A68" w:rsidRPr="006B4A68" w:rsidRDefault="006B4A68" w:rsidP="006B4A68">
      <w:pPr>
        <w:pStyle w:val="a6"/>
        <w:numPr>
          <w:ilvl w:val="1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B4A68">
        <w:rPr>
          <w:color w:val="000000"/>
          <w:sz w:val="28"/>
          <w:szCs w:val="28"/>
        </w:rPr>
        <w:lastRenderedPageBreak/>
        <w:t>государственное финансирование НИОКР (научно-исследовательских и опытно-конструкторских работ).</w:t>
      </w:r>
    </w:p>
    <w:p w:rsidR="00233FE7" w:rsidRPr="00847A32" w:rsidRDefault="00233FE7" w:rsidP="006B4A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A68" w:rsidRPr="00847A32" w:rsidRDefault="006B4A6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B4A68" w:rsidRPr="0084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2E38"/>
    <w:multiLevelType w:val="hybridMultilevel"/>
    <w:tmpl w:val="A76A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E2"/>
    <w:rsid w:val="000A629B"/>
    <w:rsid w:val="00233FE7"/>
    <w:rsid w:val="00415C19"/>
    <w:rsid w:val="00651EDB"/>
    <w:rsid w:val="00660B1F"/>
    <w:rsid w:val="006B4A68"/>
    <w:rsid w:val="00784AE2"/>
    <w:rsid w:val="00847A32"/>
    <w:rsid w:val="00C36859"/>
    <w:rsid w:val="00D56048"/>
    <w:rsid w:val="00F6704D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CB38"/>
  <w15:chartTrackingRefBased/>
  <w15:docId w15:val="{849EFDFF-B594-437E-8859-1E0A387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4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</dc:creator>
  <cp:keywords/>
  <dc:description/>
  <cp:lastModifiedBy>Пользователь</cp:lastModifiedBy>
  <cp:revision>3</cp:revision>
  <cp:lastPrinted>2020-02-09T14:19:00Z</cp:lastPrinted>
  <dcterms:created xsi:type="dcterms:W3CDTF">2020-04-14T08:08:00Z</dcterms:created>
  <dcterms:modified xsi:type="dcterms:W3CDTF">2020-04-14T08:22:00Z</dcterms:modified>
</cp:coreProperties>
</file>